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7E91" w14:textId="0A0ACAD9" w:rsidR="0035243C" w:rsidRDefault="0035243C">
      <w:pPr>
        <w:tabs>
          <w:tab w:val="left" w:pos="7088"/>
        </w:tabs>
        <w:spacing w:after="600"/>
        <w:rPr>
          <w:sz w:val="22"/>
          <w:lang w:val="it-IT"/>
        </w:rPr>
      </w:pPr>
      <w:r>
        <w:rPr>
          <w:rFonts w:eastAsia="Arial"/>
          <w:b/>
          <w:sz w:val="22"/>
          <w:lang w:val="it-IT"/>
        </w:rPr>
        <w:t xml:space="preserve">Direttiva Ispezioni periodiche del 1° </w:t>
      </w:r>
      <w:r w:rsidR="00E215E6">
        <w:rPr>
          <w:rFonts w:eastAsia="Arial"/>
          <w:b/>
          <w:sz w:val="22"/>
          <w:lang w:val="it-IT"/>
        </w:rPr>
        <w:t>agosto</w:t>
      </w:r>
      <w:r>
        <w:rPr>
          <w:rFonts w:eastAsia="Arial"/>
          <w:b/>
          <w:sz w:val="22"/>
          <w:lang w:val="it-IT"/>
        </w:rPr>
        <w:t xml:space="preserve"> 20</w:t>
      </w:r>
      <w:r w:rsidR="00D82D42">
        <w:rPr>
          <w:rFonts w:eastAsia="Arial"/>
          <w:b/>
          <w:sz w:val="22"/>
          <w:lang w:val="it-IT"/>
        </w:rPr>
        <w:t>25</w:t>
      </w:r>
      <w:r>
        <w:rPr>
          <w:rFonts w:eastAsia="Arial"/>
          <w:sz w:val="22"/>
          <w:lang w:val="it-IT"/>
        </w:rPr>
        <w:tab/>
        <w:t xml:space="preserve">ALLEGATO  </w:t>
      </w:r>
      <w:r w:rsidR="00D82D42">
        <w:rPr>
          <w:rFonts w:eastAsia="Arial"/>
          <w:sz w:val="22"/>
          <w:lang w:val="it-IT"/>
        </w:rPr>
        <w:t>1</w:t>
      </w:r>
    </w:p>
    <w:p w14:paraId="193C8500" w14:textId="1C0069EA" w:rsidR="0035243C" w:rsidRPr="00E9340F" w:rsidRDefault="006D6007" w:rsidP="00E9340F">
      <w:pPr>
        <w:pStyle w:val="berschrift1"/>
        <w:rPr>
          <w:b/>
          <w:bCs/>
          <w:sz w:val="22"/>
          <w:szCs w:val="22"/>
          <w:lang w:val="it-IT"/>
        </w:rPr>
      </w:pPr>
      <w:r>
        <w:rPr>
          <w:rFonts w:eastAsia="Arial"/>
          <w:b/>
          <w:bCs/>
          <w:sz w:val="22"/>
          <w:szCs w:val="22"/>
          <w:lang w:val="it-IT"/>
        </w:rPr>
        <w:t>Genere</w:t>
      </w:r>
      <w:r w:rsidRPr="00E9340F">
        <w:rPr>
          <w:rFonts w:eastAsia="Arial"/>
          <w:b/>
          <w:bCs/>
          <w:sz w:val="22"/>
          <w:szCs w:val="22"/>
          <w:lang w:val="it-IT"/>
        </w:rPr>
        <w:t xml:space="preserve"> </w:t>
      </w:r>
      <w:r w:rsidR="0035243C" w:rsidRPr="00E9340F">
        <w:rPr>
          <w:rFonts w:eastAsia="Arial"/>
          <w:b/>
          <w:bCs/>
          <w:sz w:val="22"/>
          <w:szCs w:val="22"/>
          <w:lang w:val="it-IT"/>
        </w:rPr>
        <w:t>d</w:t>
      </w:r>
      <w:r>
        <w:rPr>
          <w:rFonts w:eastAsia="Arial"/>
          <w:b/>
          <w:bCs/>
          <w:sz w:val="22"/>
          <w:szCs w:val="22"/>
          <w:lang w:val="it-IT"/>
        </w:rPr>
        <w:t>i</w:t>
      </w:r>
      <w:r w:rsidR="0035243C" w:rsidRPr="00E9340F">
        <w:rPr>
          <w:rFonts w:eastAsia="Arial"/>
          <w:b/>
          <w:bCs/>
          <w:sz w:val="22"/>
          <w:szCs w:val="22"/>
          <w:lang w:val="it-IT"/>
        </w:rPr>
        <w:t xml:space="preserve"> ispezion</w:t>
      </w:r>
      <w:r>
        <w:rPr>
          <w:rFonts w:eastAsia="Arial"/>
          <w:b/>
          <w:bCs/>
          <w:sz w:val="22"/>
          <w:szCs w:val="22"/>
          <w:lang w:val="it-IT"/>
        </w:rPr>
        <w:t>e</w:t>
      </w:r>
      <w:r w:rsidR="0035243C" w:rsidRPr="00E9340F">
        <w:rPr>
          <w:rFonts w:eastAsia="Arial"/>
          <w:b/>
          <w:bCs/>
          <w:sz w:val="22"/>
          <w:szCs w:val="22"/>
          <w:lang w:val="it-IT"/>
        </w:rPr>
        <w:t xml:space="preserve"> periodic</w:t>
      </w:r>
      <w:r>
        <w:rPr>
          <w:rFonts w:eastAsia="Arial"/>
          <w:b/>
          <w:bCs/>
          <w:sz w:val="22"/>
          <w:szCs w:val="22"/>
          <w:lang w:val="it-IT"/>
        </w:rPr>
        <w:t>a</w:t>
      </w:r>
    </w:p>
    <w:p w14:paraId="41C72273" w14:textId="594D9DD0" w:rsidR="0035243C" w:rsidRPr="00D82D42" w:rsidRDefault="0035243C">
      <w:pPr>
        <w:tabs>
          <w:tab w:val="left" w:pos="7088"/>
        </w:tabs>
        <w:spacing w:after="240"/>
        <w:rPr>
          <w:sz w:val="20"/>
          <w:lang w:val="it-IT"/>
        </w:rPr>
      </w:pPr>
      <w:r w:rsidRPr="00D82D42">
        <w:rPr>
          <w:rFonts w:eastAsia="Arial"/>
          <w:sz w:val="20"/>
          <w:lang w:val="it-IT"/>
        </w:rPr>
        <w:t>In occasione delle ispezioni periodiche tutt</w:t>
      </w:r>
      <w:r w:rsidR="006D6007">
        <w:rPr>
          <w:rFonts w:eastAsia="Arial"/>
          <w:sz w:val="20"/>
          <w:lang w:val="it-IT"/>
        </w:rPr>
        <w:t>e</w:t>
      </w:r>
      <w:r w:rsidRPr="00D82D42">
        <w:rPr>
          <w:rFonts w:eastAsia="Arial"/>
          <w:sz w:val="20"/>
          <w:lang w:val="it-IT"/>
        </w:rPr>
        <w:t xml:space="preserve"> l</w:t>
      </w:r>
      <w:r w:rsidR="006D6007">
        <w:rPr>
          <w:rFonts w:eastAsia="Arial"/>
          <w:sz w:val="20"/>
          <w:lang w:val="it-IT"/>
        </w:rPr>
        <w:t>e</w:t>
      </w:r>
      <w:r w:rsidRPr="00D82D42">
        <w:rPr>
          <w:rFonts w:eastAsia="Arial"/>
          <w:sz w:val="20"/>
          <w:lang w:val="it-IT"/>
        </w:rPr>
        <w:t xml:space="preserve"> </w:t>
      </w:r>
      <w:r w:rsidR="006D6007">
        <w:rPr>
          <w:rFonts w:eastAsia="Arial"/>
          <w:sz w:val="20"/>
          <w:lang w:val="it-IT"/>
        </w:rPr>
        <w:t>attrezzature</w:t>
      </w:r>
      <w:r w:rsidRPr="00D82D42">
        <w:rPr>
          <w:rFonts w:eastAsia="Arial"/>
          <w:sz w:val="20"/>
          <w:lang w:val="it-IT"/>
        </w:rPr>
        <w:t>, macchine, componenti o altre istallazioni devono essere controllat</w:t>
      </w:r>
      <w:r w:rsidR="00607764">
        <w:rPr>
          <w:rFonts w:eastAsia="Arial"/>
          <w:sz w:val="20"/>
          <w:lang w:val="it-IT"/>
        </w:rPr>
        <w:t>i</w:t>
      </w:r>
      <w:r w:rsidRPr="00D82D42">
        <w:rPr>
          <w:rFonts w:eastAsia="Arial"/>
          <w:sz w:val="20"/>
          <w:lang w:val="it-IT"/>
        </w:rPr>
        <w:t xml:space="preserve"> in relazione al loro perfetto funzionamento. L'ispezione deve essere eseguita in modo che si possa desumere legittimamente che l'oggetto non presenterà danni durante il periodo d'utilizzazione fino alla prossima ispezione e che non potrà insorgere alcun pericolo né per le persone, né per il materiale, né per l'ambiente.</w:t>
      </w:r>
    </w:p>
    <w:p w14:paraId="0F815A44" w14:textId="24026B32" w:rsidR="0035243C" w:rsidRPr="00D82D42" w:rsidRDefault="0035243C">
      <w:pPr>
        <w:tabs>
          <w:tab w:val="left" w:pos="7088"/>
        </w:tabs>
        <w:spacing w:after="360"/>
        <w:rPr>
          <w:sz w:val="20"/>
          <w:lang w:val="it-IT"/>
        </w:rPr>
      </w:pPr>
      <w:r w:rsidRPr="00D82D42">
        <w:rPr>
          <w:rFonts w:eastAsia="Arial"/>
          <w:sz w:val="20"/>
          <w:lang w:val="it-IT"/>
        </w:rPr>
        <w:t xml:space="preserve">La seguente lista comprende i controlli e i lavori di manutenzione che devono essere eseguiti </w:t>
      </w:r>
      <w:r w:rsidR="006D6007">
        <w:rPr>
          <w:rFonts w:eastAsia="Arial"/>
          <w:sz w:val="20"/>
          <w:lang w:val="it-IT"/>
        </w:rPr>
        <w:t>su</w:t>
      </w:r>
      <w:r w:rsidR="006D6007" w:rsidRPr="00D82D42">
        <w:rPr>
          <w:rFonts w:eastAsia="Arial"/>
          <w:sz w:val="20"/>
          <w:lang w:val="it-IT"/>
        </w:rPr>
        <w:t xml:space="preserve"> </w:t>
      </w:r>
      <w:r w:rsidR="006D6007">
        <w:rPr>
          <w:rFonts w:eastAsia="Arial"/>
          <w:sz w:val="20"/>
          <w:lang w:val="it-IT"/>
        </w:rPr>
        <w:t>elementi</w:t>
      </w:r>
      <w:r w:rsidR="006D6007" w:rsidRPr="00D82D42">
        <w:rPr>
          <w:rFonts w:eastAsia="Arial"/>
          <w:sz w:val="20"/>
          <w:lang w:val="it-IT"/>
        </w:rPr>
        <w:t xml:space="preserve"> </w:t>
      </w:r>
      <w:r w:rsidRPr="00D82D42">
        <w:rPr>
          <w:rFonts w:eastAsia="Arial"/>
          <w:sz w:val="20"/>
          <w:lang w:val="it-IT"/>
        </w:rPr>
        <w:t xml:space="preserve">di costruzione, </w:t>
      </w:r>
      <w:r w:rsidR="006D6007">
        <w:rPr>
          <w:rFonts w:eastAsia="Arial"/>
          <w:sz w:val="20"/>
          <w:lang w:val="it-IT"/>
        </w:rPr>
        <w:t>attrezzature</w:t>
      </w:r>
      <w:r w:rsidRPr="00D82D42">
        <w:rPr>
          <w:rFonts w:eastAsia="Arial"/>
          <w:sz w:val="20"/>
          <w:lang w:val="it-IT"/>
        </w:rPr>
        <w:t xml:space="preserve"> o componenti </w:t>
      </w:r>
      <w:r w:rsidR="004619E5">
        <w:rPr>
          <w:rFonts w:eastAsia="Arial"/>
          <w:sz w:val="20"/>
          <w:lang w:val="it-IT"/>
        </w:rPr>
        <w:t xml:space="preserve">se </w:t>
      </w:r>
      <w:r w:rsidR="006D6007">
        <w:rPr>
          <w:rFonts w:eastAsia="Arial"/>
          <w:sz w:val="20"/>
          <w:lang w:val="it-IT"/>
        </w:rPr>
        <w:t>presenti</w:t>
      </w:r>
      <w:r w:rsidRPr="00D82D42">
        <w:rPr>
          <w:rFonts w:eastAsia="Arial"/>
          <w:sz w:val="20"/>
          <w:lang w:val="it-IT"/>
        </w:rPr>
        <w:t xml:space="preserve"> a bordo. Il contenuto del rapporto d</w:t>
      </w:r>
      <w:r w:rsidR="006D6007">
        <w:rPr>
          <w:rFonts w:eastAsia="Arial"/>
          <w:sz w:val="20"/>
          <w:lang w:val="it-IT"/>
        </w:rPr>
        <w:t xml:space="preserve">i </w:t>
      </w:r>
      <w:r w:rsidRPr="00D82D42">
        <w:rPr>
          <w:rFonts w:eastAsia="Arial"/>
          <w:sz w:val="20"/>
          <w:lang w:val="it-IT"/>
        </w:rPr>
        <w:t xml:space="preserve">ispezione (allegato </w:t>
      </w:r>
      <w:r w:rsidR="00D82D42" w:rsidRPr="00D82D42">
        <w:rPr>
          <w:rFonts w:eastAsia="Arial"/>
          <w:sz w:val="20"/>
          <w:lang w:val="it-IT"/>
        </w:rPr>
        <w:t>2</w:t>
      </w:r>
      <w:r w:rsidRPr="00D82D42">
        <w:rPr>
          <w:rFonts w:eastAsia="Arial"/>
          <w:sz w:val="20"/>
          <w:lang w:val="it-IT"/>
        </w:rPr>
        <w:t xml:space="preserve">) corrisponde a quello della </w:t>
      </w:r>
      <w:r w:rsidR="006D6007">
        <w:rPr>
          <w:rFonts w:eastAsia="Arial"/>
          <w:sz w:val="20"/>
          <w:lang w:val="it-IT"/>
        </w:rPr>
        <w:t xml:space="preserve">presente </w:t>
      </w:r>
      <w:r w:rsidRPr="00D82D42">
        <w:rPr>
          <w:rFonts w:eastAsia="Arial"/>
          <w:sz w:val="20"/>
          <w:lang w:val="it-IT"/>
        </w:rPr>
        <w:t xml:space="preserve">lista. Se </w:t>
      </w:r>
      <w:r w:rsidR="006D6007">
        <w:rPr>
          <w:rFonts w:eastAsia="Arial"/>
          <w:sz w:val="20"/>
          <w:lang w:val="it-IT"/>
        </w:rPr>
        <w:t xml:space="preserve">sono </w:t>
      </w:r>
      <w:r w:rsidRPr="00D82D42">
        <w:rPr>
          <w:rFonts w:eastAsia="Arial"/>
          <w:sz w:val="20"/>
          <w:lang w:val="it-IT"/>
        </w:rPr>
        <w:t>i</w:t>
      </w:r>
      <w:r w:rsidR="006D6007">
        <w:rPr>
          <w:rFonts w:eastAsia="Arial"/>
          <w:sz w:val="20"/>
          <w:lang w:val="it-IT"/>
        </w:rPr>
        <w:t>n</w:t>
      </w:r>
      <w:r w:rsidRPr="00D82D42">
        <w:rPr>
          <w:rFonts w:eastAsia="Arial"/>
          <w:sz w:val="20"/>
          <w:lang w:val="it-IT"/>
        </w:rPr>
        <w:t>stallat</w:t>
      </w:r>
      <w:r w:rsidR="00607764">
        <w:rPr>
          <w:rFonts w:eastAsia="Arial"/>
          <w:sz w:val="20"/>
          <w:lang w:val="it-IT"/>
        </w:rPr>
        <w:t>i</w:t>
      </w:r>
      <w:r w:rsidRPr="00D82D42">
        <w:rPr>
          <w:rFonts w:eastAsia="Arial"/>
          <w:sz w:val="20"/>
          <w:lang w:val="it-IT"/>
        </w:rPr>
        <w:t xml:space="preserve"> </w:t>
      </w:r>
      <w:r w:rsidR="006D6007">
        <w:rPr>
          <w:rFonts w:eastAsia="Arial"/>
          <w:sz w:val="20"/>
          <w:lang w:val="it-IT"/>
        </w:rPr>
        <w:t>o presenti</w:t>
      </w:r>
      <w:r w:rsidR="006D6007" w:rsidRPr="00D82D42">
        <w:rPr>
          <w:rFonts w:eastAsia="Arial"/>
          <w:sz w:val="20"/>
          <w:lang w:val="it-IT"/>
        </w:rPr>
        <w:t xml:space="preserve"> </w:t>
      </w:r>
      <w:r w:rsidR="006D6007">
        <w:rPr>
          <w:rFonts w:eastAsia="Arial"/>
          <w:sz w:val="20"/>
          <w:lang w:val="it-IT"/>
        </w:rPr>
        <w:t xml:space="preserve">a bordo </w:t>
      </w:r>
      <w:r w:rsidRPr="00D82D42">
        <w:rPr>
          <w:rFonts w:eastAsia="Arial"/>
          <w:sz w:val="20"/>
          <w:lang w:val="it-IT"/>
        </w:rPr>
        <w:t>altr</w:t>
      </w:r>
      <w:r w:rsidR="006D6007">
        <w:rPr>
          <w:rFonts w:eastAsia="Arial"/>
          <w:sz w:val="20"/>
          <w:lang w:val="it-IT"/>
        </w:rPr>
        <w:t>e</w:t>
      </w:r>
      <w:r w:rsidRPr="00D82D42">
        <w:rPr>
          <w:rFonts w:eastAsia="Arial"/>
          <w:sz w:val="20"/>
          <w:lang w:val="it-IT"/>
        </w:rPr>
        <w:t xml:space="preserve"> </w:t>
      </w:r>
      <w:r w:rsidR="006D6007">
        <w:rPr>
          <w:rFonts w:eastAsia="Arial"/>
          <w:sz w:val="20"/>
          <w:lang w:val="it-IT"/>
        </w:rPr>
        <w:t>attrezzature</w:t>
      </w:r>
      <w:r w:rsidRPr="00D82D42">
        <w:rPr>
          <w:rFonts w:eastAsia="Arial"/>
          <w:sz w:val="20"/>
          <w:lang w:val="it-IT"/>
        </w:rPr>
        <w:t xml:space="preserve"> o componenti rilevanti per la sicurezza, </w:t>
      </w:r>
      <w:r w:rsidR="004619E5">
        <w:rPr>
          <w:rFonts w:eastAsia="Arial"/>
          <w:sz w:val="20"/>
          <w:lang w:val="it-IT"/>
        </w:rPr>
        <w:t xml:space="preserve">occorre controllare </w:t>
      </w:r>
      <w:r w:rsidRPr="00D82D42">
        <w:rPr>
          <w:rFonts w:eastAsia="Arial"/>
          <w:sz w:val="20"/>
          <w:lang w:val="it-IT"/>
        </w:rPr>
        <w:t>anche quest</w:t>
      </w:r>
      <w:r w:rsidR="00607764">
        <w:rPr>
          <w:rFonts w:eastAsia="Arial"/>
          <w:sz w:val="20"/>
          <w:lang w:val="it-IT"/>
        </w:rPr>
        <w:t>i</w:t>
      </w:r>
      <w:r w:rsidRPr="00D82D42">
        <w:rPr>
          <w:rFonts w:eastAsia="Arial"/>
          <w:sz w:val="20"/>
          <w:lang w:val="it-IT"/>
        </w:rPr>
        <w:t>. Se il fabbricante di un</w:t>
      </w:r>
      <w:r w:rsidR="004619E5">
        <w:rPr>
          <w:rFonts w:eastAsia="Arial"/>
          <w:sz w:val="20"/>
          <w:lang w:val="it-IT"/>
        </w:rPr>
        <w:t>’attrezzatura</w:t>
      </w:r>
      <w:r w:rsidRPr="00D82D42">
        <w:rPr>
          <w:rFonts w:eastAsia="Arial"/>
          <w:sz w:val="20"/>
          <w:lang w:val="it-IT"/>
        </w:rPr>
        <w:t xml:space="preserve"> o di componenti prescrive controlli o intervalli di controllo diversi, </w:t>
      </w:r>
      <w:r w:rsidR="004619E5">
        <w:rPr>
          <w:rFonts w:eastAsia="Arial"/>
          <w:sz w:val="20"/>
          <w:lang w:val="it-IT"/>
        </w:rPr>
        <w:t>vanno osservate queste</w:t>
      </w:r>
      <w:r w:rsidR="004619E5" w:rsidRPr="00D82D42">
        <w:rPr>
          <w:rFonts w:eastAsia="Arial"/>
          <w:sz w:val="20"/>
          <w:lang w:val="it-IT"/>
        </w:rPr>
        <w:t xml:space="preserve"> </w:t>
      </w:r>
      <w:r w:rsidRPr="00D82D42">
        <w:rPr>
          <w:rFonts w:eastAsia="Arial"/>
          <w:sz w:val="20"/>
          <w:lang w:val="it-IT"/>
        </w:rPr>
        <w:t>prescrizioni.</w:t>
      </w:r>
    </w:p>
    <w:p w14:paraId="707096ED" w14:textId="77777777" w:rsidR="0035243C" w:rsidRPr="00D82D42" w:rsidRDefault="0035243C" w:rsidP="00D82D42">
      <w:pPr>
        <w:pStyle w:val="berschrift1"/>
        <w:rPr>
          <w:b/>
          <w:bCs/>
          <w:sz w:val="22"/>
          <w:szCs w:val="22"/>
          <w:lang w:val="it-IT"/>
        </w:rPr>
      </w:pPr>
      <w:r w:rsidRPr="00D82D42">
        <w:rPr>
          <w:rFonts w:eastAsia="Arial"/>
          <w:b/>
          <w:bCs/>
          <w:sz w:val="22"/>
          <w:szCs w:val="22"/>
          <w:lang w:val="it-IT"/>
        </w:rPr>
        <w:t>Documenti, certificazioni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CB1B85" w:rsidRPr="00E215E6" w14:paraId="7DB587C8" w14:textId="77777777">
        <w:tc>
          <w:tcPr>
            <w:tcW w:w="3479" w:type="dxa"/>
            <w:vAlign w:val="center"/>
          </w:tcPr>
          <w:p w14:paraId="2F42D17E" w14:textId="0BD717D6" w:rsidR="00CB1B85" w:rsidRPr="00CB1B85" w:rsidRDefault="00997D5B">
            <w:pPr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Documenti concernenti la stabilità</w:t>
            </w:r>
          </w:p>
        </w:tc>
        <w:tc>
          <w:tcPr>
            <w:tcW w:w="4678" w:type="dxa"/>
            <w:vAlign w:val="center"/>
          </w:tcPr>
          <w:p w14:paraId="316B8B64" w14:textId="61BD6724" w:rsidR="00CB1B85" w:rsidRPr="00E9340F" w:rsidRDefault="00A109CA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Controllo del </w:t>
            </w:r>
            <w:r w:rsidRPr="00E9340F">
              <w:rPr>
                <w:sz w:val="20"/>
                <w:lang w:val="it-CH"/>
              </w:rPr>
              <w:t>dislocamento a vuoto del battello</w:t>
            </w:r>
          </w:p>
        </w:tc>
        <w:tc>
          <w:tcPr>
            <w:tcW w:w="284" w:type="dxa"/>
            <w:vAlign w:val="center"/>
          </w:tcPr>
          <w:p w14:paraId="05CF5326" w14:textId="77777777" w:rsidR="00CB1B85" w:rsidRPr="00E9340F" w:rsidRDefault="00CB1B85">
            <w:pPr>
              <w:rPr>
                <w:lang w:val="it-CH"/>
              </w:rPr>
            </w:pPr>
          </w:p>
        </w:tc>
      </w:tr>
      <w:tr w:rsidR="00B92035" w:rsidRPr="00E215E6" w14:paraId="27B3D618" w14:textId="77777777">
        <w:tc>
          <w:tcPr>
            <w:tcW w:w="3479" w:type="dxa"/>
            <w:vAlign w:val="center"/>
          </w:tcPr>
          <w:p w14:paraId="2A5AF317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sz w:val="20"/>
                <w:lang w:val="it-IT"/>
              </w:rPr>
              <w:t>Registro dei dati d'orientamento per la bussola</w:t>
            </w:r>
          </w:p>
        </w:tc>
        <w:tc>
          <w:tcPr>
            <w:tcW w:w="4678" w:type="dxa"/>
            <w:vAlign w:val="center"/>
          </w:tcPr>
          <w:p w14:paraId="7E2C8FE5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sz w:val="20"/>
                <w:lang w:val="it-IT"/>
              </w:rPr>
              <w:t>Verifica ed eventuale aggiornamento dei dati da parte dell'impresa</w:t>
            </w:r>
          </w:p>
        </w:tc>
        <w:tc>
          <w:tcPr>
            <w:tcW w:w="284" w:type="dxa"/>
            <w:vAlign w:val="center"/>
          </w:tcPr>
          <w:p w14:paraId="0E993C88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6C70B011" w14:textId="77777777">
        <w:tc>
          <w:tcPr>
            <w:tcW w:w="3479" w:type="dxa"/>
            <w:vAlign w:val="center"/>
          </w:tcPr>
          <w:p w14:paraId="39292266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sz w:val="20"/>
                <w:lang w:val="it-IT"/>
              </w:rPr>
              <w:t>Documento relativo al controllo dei gas di scarico</w:t>
            </w:r>
          </w:p>
        </w:tc>
        <w:tc>
          <w:tcPr>
            <w:tcW w:w="4678" w:type="dxa"/>
            <w:vAlign w:val="center"/>
          </w:tcPr>
          <w:p w14:paraId="7A19680F" w14:textId="3A2AC245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sz w:val="20"/>
                <w:lang w:val="it-IT"/>
              </w:rPr>
              <w:t xml:space="preserve">Controllo / </w:t>
            </w:r>
            <w:r w:rsidR="008B16FD" w:rsidRPr="00E85D8A">
              <w:rPr>
                <w:sz w:val="20"/>
                <w:lang w:val="it-IT"/>
              </w:rPr>
              <w:t>m</w:t>
            </w:r>
            <w:r w:rsidRPr="00E85D8A">
              <w:rPr>
                <w:sz w:val="20"/>
                <w:lang w:val="it-IT"/>
              </w:rPr>
              <w:t>anutenzione eseguiti da un'officina e un addetto specializzati e autorizzati dall'autorità competente</w:t>
            </w:r>
          </w:p>
        </w:tc>
        <w:tc>
          <w:tcPr>
            <w:tcW w:w="284" w:type="dxa"/>
            <w:vAlign w:val="center"/>
          </w:tcPr>
          <w:p w14:paraId="3BBA12D1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60C77373" w14:textId="77777777">
        <w:tc>
          <w:tcPr>
            <w:tcW w:w="3479" w:type="dxa"/>
            <w:vAlign w:val="center"/>
          </w:tcPr>
          <w:p w14:paraId="3A1F7BB4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sz w:val="20"/>
                <w:lang w:val="it-IT"/>
              </w:rPr>
              <w:t>Impianti fissi di estinzione incendi e dispositivi d'allarme antincendio</w:t>
            </w:r>
          </w:p>
        </w:tc>
        <w:tc>
          <w:tcPr>
            <w:tcW w:w="4678" w:type="dxa"/>
            <w:vAlign w:val="center"/>
          </w:tcPr>
          <w:p w14:paraId="64D98839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sz w:val="20"/>
                <w:lang w:val="it-IT"/>
              </w:rPr>
              <w:t>Controllo eseguito da un'officina specializzata e autorizzata dal fabbricante, abilitata nel Paese in cui ha sede a svolgere la pianificazione, installazione e manutenzione di impianti fissi di estinzione incendi e di dispositivi d'allarme antincendio.</w:t>
            </w:r>
          </w:p>
        </w:tc>
        <w:tc>
          <w:tcPr>
            <w:tcW w:w="284" w:type="dxa"/>
            <w:vAlign w:val="center"/>
          </w:tcPr>
          <w:p w14:paraId="084BD8C3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6203BC83" w14:textId="77777777">
        <w:tc>
          <w:tcPr>
            <w:tcW w:w="3479" w:type="dxa"/>
            <w:vAlign w:val="center"/>
          </w:tcPr>
          <w:p w14:paraId="5EA4EEF9" w14:textId="77777777" w:rsidR="0035243C" w:rsidRPr="00E85D8A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Impianti a gas liquefatti</w:t>
            </w:r>
          </w:p>
        </w:tc>
        <w:tc>
          <w:tcPr>
            <w:tcW w:w="4678" w:type="dxa"/>
            <w:vAlign w:val="center"/>
          </w:tcPr>
          <w:p w14:paraId="7870AB62" w14:textId="507B8278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 xml:space="preserve">Controllo da parte di </w:t>
            </w:r>
            <w:r w:rsidR="007D351F" w:rsidRPr="00E85D8A">
              <w:rPr>
                <w:rFonts w:eastAsia="Arial"/>
                <w:sz w:val="20"/>
                <w:lang w:val="it-CH"/>
              </w:rPr>
              <w:t>controllori</w:t>
            </w:r>
            <w:r w:rsidR="007D351F" w:rsidRPr="00E85D8A" w:rsidDel="007D351F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 xml:space="preserve">di gas liquefatti secondo la direttiva </w:t>
            </w:r>
            <w:r w:rsidR="007D351F" w:rsidRPr="00E85D8A">
              <w:rPr>
                <w:rFonts w:eastAsia="Arial"/>
                <w:sz w:val="20"/>
                <w:lang w:val="it-CH"/>
              </w:rPr>
              <w:t>CFSL</w:t>
            </w:r>
            <w:r w:rsidR="005C0FBA" w:rsidRPr="00E85D8A">
              <w:rPr>
                <w:rFonts w:eastAsia="Arial"/>
                <w:sz w:val="20"/>
                <w:lang w:val="it-IT"/>
              </w:rPr>
              <w:t xml:space="preserve"> </w:t>
            </w:r>
            <w:r w:rsidR="007D351F" w:rsidRPr="00E85D8A">
              <w:rPr>
                <w:rFonts w:eastAsia="Arial"/>
                <w:sz w:val="20"/>
                <w:lang w:val="it-IT"/>
              </w:rPr>
              <w:t>n</w:t>
            </w:r>
            <w:r w:rsidR="005C0FBA" w:rsidRPr="00E85D8A">
              <w:rPr>
                <w:rFonts w:eastAsia="Arial"/>
                <w:sz w:val="20"/>
                <w:lang w:val="it-IT"/>
              </w:rPr>
              <w:t>. 6517</w:t>
            </w:r>
          </w:p>
        </w:tc>
        <w:tc>
          <w:tcPr>
            <w:tcW w:w="284" w:type="dxa"/>
            <w:vAlign w:val="center"/>
          </w:tcPr>
          <w:p w14:paraId="156BC225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7DCD3543" w14:textId="77777777">
        <w:tc>
          <w:tcPr>
            <w:tcW w:w="3479" w:type="dxa"/>
            <w:vAlign w:val="center"/>
          </w:tcPr>
          <w:p w14:paraId="4463DAD6" w14:textId="77777777" w:rsidR="0035243C" w:rsidRPr="00E85D8A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Caldaie a vapore</w:t>
            </w:r>
          </w:p>
        </w:tc>
        <w:tc>
          <w:tcPr>
            <w:tcW w:w="4678" w:type="dxa"/>
            <w:vAlign w:val="center"/>
          </w:tcPr>
          <w:p w14:paraId="45CF1723" w14:textId="77777777" w:rsidR="0035243C" w:rsidRPr="00E85D8A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Controllo da parte di un servizio d'ispezione accreditato</w:t>
            </w:r>
          </w:p>
        </w:tc>
        <w:tc>
          <w:tcPr>
            <w:tcW w:w="284" w:type="dxa"/>
            <w:vAlign w:val="center"/>
          </w:tcPr>
          <w:p w14:paraId="34B779EC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6313424B" w14:textId="77777777">
        <w:tc>
          <w:tcPr>
            <w:tcW w:w="3479" w:type="dxa"/>
            <w:vAlign w:val="center"/>
          </w:tcPr>
          <w:p w14:paraId="44814613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Impianti elettrici</w:t>
            </w:r>
          </w:p>
        </w:tc>
        <w:tc>
          <w:tcPr>
            <w:tcW w:w="4678" w:type="dxa"/>
            <w:vAlign w:val="center"/>
          </w:tcPr>
          <w:p w14:paraId="2E6A0EC3" w14:textId="77777777" w:rsidR="0035243C" w:rsidRPr="00E85D8A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Controllo da parte di un servizio d'ispezione accreditato</w:t>
            </w:r>
          </w:p>
        </w:tc>
        <w:tc>
          <w:tcPr>
            <w:tcW w:w="284" w:type="dxa"/>
            <w:vAlign w:val="center"/>
          </w:tcPr>
          <w:p w14:paraId="35C509BC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760F5599" w14:textId="77777777">
        <w:tc>
          <w:tcPr>
            <w:tcW w:w="3479" w:type="dxa"/>
            <w:vAlign w:val="center"/>
          </w:tcPr>
          <w:p w14:paraId="74E31EA5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Cucina / acqua potabile</w:t>
            </w:r>
          </w:p>
        </w:tc>
        <w:tc>
          <w:tcPr>
            <w:tcW w:w="4678" w:type="dxa"/>
            <w:vAlign w:val="center"/>
          </w:tcPr>
          <w:p w14:paraId="481B9342" w14:textId="77777777" w:rsidR="0035243C" w:rsidRPr="00E85D8A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Controllo da parte dell'ispettorato cantonale delle derrate alimentari</w:t>
            </w:r>
          </w:p>
        </w:tc>
        <w:tc>
          <w:tcPr>
            <w:tcW w:w="284" w:type="dxa"/>
            <w:vAlign w:val="center"/>
          </w:tcPr>
          <w:p w14:paraId="64ED136E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5C984E17" w14:textId="77777777">
        <w:tc>
          <w:tcPr>
            <w:tcW w:w="3479" w:type="dxa"/>
            <w:vAlign w:val="center"/>
          </w:tcPr>
          <w:p w14:paraId="4553CB56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Bruciatore (caldaia / riscaldamento)</w:t>
            </w:r>
          </w:p>
        </w:tc>
        <w:tc>
          <w:tcPr>
            <w:tcW w:w="4678" w:type="dxa"/>
            <w:vAlign w:val="center"/>
          </w:tcPr>
          <w:p w14:paraId="3AAC8CB7" w14:textId="77777777" w:rsidR="0035243C" w:rsidRPr="00E85D8A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Controllo da parte del controllore dei bruciatori</w:t>
            </w:r>
          </w:p>
        </w:tc>
        <w:tc>
          <w:tcPr>
            <w:tcW w:w="284" w:type="dxa"/>
            <w:vAlign w:val="center"/>
          </w:tcPr>
          <w:p w14:paraId="089F2698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7A63D895" w14:textId="77777777">
        <w:tc>
          <w:tcPr>
            <w:tcW w:w="3479" w:type="dxa"/>
            <w:vAlign w:val="center"/>
          </w:tcPr>
          <w:p w14:paraId="59F89D06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Recipienti ad aria compressa</w:t>
            </w:r>
          </w:p>
        </w:tc>
        <w:tc>
          <w:tcPr>
            <w:tcW w:w="4678" w:type="dxa"/>
            <w:vAlign w:val="center"/>
          </w:tcPr>
          <w:p w14:paraId="31ACD2C3" w14:textId="66270F66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 xml:space="preserve">Controllo di un </w:t>
            </w:r>
            <w:r w:rsidR="005C0FBA" w:rsidRPr="00E85D8A">
              <w:rPr>
                <w:rFonts w:eastAsia="Arial"/>
                <w:sz w:val="20"/>
                <w:lang w:val="it-IT"/>
              </w:rPr>
              <w:t>servizio d'ispezione accreditato</w:t>
            </w:r>
          </w:p>
        </w:tc>
        <w:tc>
          <w:tcPr>
            <w:tcW w:w="284" w:type="dxa"/>
            <w:vAlign w:val="center"/>
          </w:tcPr>
          <w:p w14:paraId="4E1E45AD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31B62199" w14:textId="77777777">
        <w:tc>
          <w:tcPr>
            <w:tcW w:w="3479" w:type="dxa"/>
            <w:vAlign w:val="center"/>
          </w:tcPr>
          <w:p w14:paraId="6378CB0E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Ascensori</w:t>
            </w:r>
          </w:p>
        </w:tc>
        <w:tc>
          <w:tcPr>
            <w:tcW w:w="4678" w:type="dxa"/>
            <w:vAlign w:val="center"/>
          </w:tcPr>
          <w:p w14:paraId="2C12CCE7" w14:textId="0C36CA83" w:rsidR="0035243C" w:rsidRPr="00E85D8A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 xml:space="preserve">Controllo da parte di una persona esperta ai sensi dell'ordinanza </w:t>
            </w:r>
            <w:r w:rsidR="007D351F" w:rsidRPr="00E85D8A">
              <w:rPr>
                <w:rFonts w:eastAsia="Arial"/>
                <w:sz w:val="20"/>
                <w:lang w:val="it-CH"/>
              </w:rPr>
              <w:t>sugli ascensori</w:t>
            </w:r>
            <w:r w:rsidR="007D351F" w:rsidRPr="00E85D8A" w:rsidDel="007D351F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>(R</w:t>
            </w:r>
            <w:r w:rsidR="007D351F" w:rsidRPr="00E85D8A">
              <w:rPr>
                <w:rFonts w:eastAsia="Arial"/>
                <w:sz w:val="20"/>
                <w:lang w:val="it-IT"/>
              </w:rPr>
              <w:t>S</w:t>
            </w:r>
            <w:r w:rsidRPr="00E85D8A">
              <w:rPr>
                <w:rFonts w:eastAsia="Arial"/>
                <w:sz w:val="20"/>
                <w:lang w:val="it-IT"/>
              </w:rPr>
              <w:t> 930.112) e della norma SIA 370.001</w:t>
            </w:r>
          </w:p>
        </w:tc>
        <w:tc>
          <w:tcPr>
            <w:tcW w:w="284" w:type="dxa"/>
            <w:vAlign w:val="center"/>
          </w:tcPr>
          <w:p w14:paraId="684B7436" w14:textId="77777777" w:rsidR="0035243C" w:rsidRPr="00E85D8A" w:rsidRDefault="0035243C">
            <w:pPr>
              <w:rPr>
                <w:lang w:val="it-IT"/>
              </w:rPr>
            </w:pPr>
          </w:p>
        </w:tc>
      </w:tr>
    </w:tbl>
    <w:p w14:paraId="3333A63A" w14:textId="77777777" w:rsidR="0035243C" w:rsidRPr="00E85D8A" w:rsidRDefault="0035243C" w:rsidP="0035243C">
      <w:pPr>
        <w:pStyle w:val="berschrift1"/>
        <w:spacing w:before="240"/>
        <w:rPr>
          <w:rFonts w:eastAsia="Arial"/>
          <w:b/>
          <w:bCs/>
          <w:sz w:val="22"/>
          <w:szCs w:val="22"/>
          <w:lang w:val="it-IT"/>
        </w:rPr>
      </w:pPr>
      <w:r w:rsidRPr="00E85D8A">
        <w:rPr>
          <w:rFonts w:eastAsia="Arial"/>
          <w:b/>
          <w:bCs/>
          <w:sz w:val="22"/>
          <w:szCs w:val="22"/>
          <w:lang w:val="it-IT"/>
        </w:rPr>
        <w:t>Scafo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B92035" w:rsidRPr="00E215E6" w14:paraId="35EC152A" w14:textId="77777777">
        <w:tc>
          <w:tcPr>
            <w:tcW w:w="3479" w:type="dxa"/>
            <w:vAlign w:val="center"/>
          </w:tcPr>
          <w:p w14:paraId="5F7CC906" w14:textId="052ADAFA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 xml:space="preserve">Scafo </w:t>
            </w:r>
            <w:r w:rsidR="00857A48" w:rsidRPr="00E85D8A">
              <w:rPr>
                <w:rFonts w:eastAsia="Arial"/>
                <w:sz w:val="20"/>
                <w:lang w:val="it-IT"/>
              </w:rPr>
              <w:t>all’</w:t>
            </w:r>
            <w:r w:rsidRPr="00E85D8A">
              <w:rPr>
                <w:rFonts w:eastAsia="Arial"/>
                <w:sz w:val="20"/>
                <w:lang w:val="it-IT"/>
              </w:rPr>
              <w:t>ester</w:t>
            </w:r>
            <w:r w:rsidR="00857A48" w:rsidRPr="00E85D8A">
              <w:rPr>
                <w:rFonts w:eastAsia="Arial"/>
                <w:sz w:val="20"/>
                <w:lang w:val="it-IT"/>
              </w:rPr>
              <w:t>n</w:t>
            </w:r>
            <w:r w:rsidRPr="00E85D8A">
              <w:rPr>
                <w:rFonts w:eastAsia="Arial"/>
                <w:sz w:val="20"/>
                <w:lang w:val="it-IT"/>
              </w:rPr>
              <w:t>o</w:t>
            </w:r>
          </w:p>
        </w:tc>
        <w:tc>
          <w:tcPr>
            <w:tcW w:w="4678" w:type="dxa"/>
            <w:vAlign w:val="center"/>
          </w:tcPr>
          <w:p w14:paraId="5138CFBC" w14:textId="5EE655D1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Controllo di</w:t>
            </w:r>
            <w:r w:rsidR="008B16FD" w:rsidRPr="00E85D8A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>/</w:t>
            </w:r>
            <w:r w:rsidR="008B16FD" w:rsidRPr="00E85D8A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>su corrosione, vernice antivegetativa, danni, giunti chiodati, tenuta stagna, eventualmente servendosi di un calibro ad ultrasuoni o di altre procedure simili</w:t>
            </w:r>
          </w:p>
        </w:tc>
        <w:tc>
          <w:tcPr>
            <w:tcW w:w="284" w:type="dxa"/>
            <w:vAlign w:val="center"/>
          </w:tcPr>
          <w:p w14:paraId="0B863000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52A2ABD2" w14:textId="77777777">
        <w:tc>
          <w:tcPr>
            <w:tcW w:w="3479" w:type="dxa"/>
            <w:vAlign w:val="center"/>
          </w:tcPr>
          <w:p w14:paraId="3CF4C9B2" w14:textId="472475C5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 xml:space="preserve">Scafo </w:t>
            </w:r>
            <w:r w:rsidR="00857A48" w:rsidRPr="00E85D8A">
              <w:rPr>
                <w:rFonts w:eastAsia="Arial"/>
                <w:sz w:val="20"/>
                <w:lang w:val="it-IT"/>
              </w:rPr>
              <w:t>all’</w:t>
            </w:r>
            <w:r w:rsidRPr="00E85D8A">
              <w:rPr>
                <w:rFonts w:eastAsia="Arial"/>
                <w:sz w:val="20"/>
                <w:lang w:val="it-IT"/>
              </w:rPr>
              <w:t>inter</w:t>
            </w:r>
            <w:r w:rsidR="00857A48" w:rsidRPr="00E85D8A">
              <w:rPr>
                <w:rFonts w:eastAsia="Arial"/>
                <w:sz w:val="20"/>
                <w:lang w:val="it-IT"/>
              </w:rPr>
              <w:t>n</w:t>
            </w:r>
            <w:r w:rsidRPr="00E85D8A">
              <w:rPr>
                <w:rFonts w:eastAsia="Arial"/>
                <w:sz w:val="20"/>
                <w:lang w:val="it-IT"/>
              </w:rPr>
              <w:t>o</w:t>
            </w:r>
          </w:p>
        </w:tc>
        <w:tc>
          <w:tcPr>
            <w:tcW w:w="4678" w:type="dxa"/>
            <w:vAlign w:val="center"/>
          </w:tcPr>
          <w:p w14:paraId="15EA788D" w14:textId="5F17ADBA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Controllo di</w:t>
            </w:r>
            <w:r w:rsidR="008B16FD" w:rsidRPr="00E85D8A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>/</w:t>
            </w:r>
            <w:r w:rsidR="008B16FD" w:rsidRPr="00E85D8A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>su corrosione, giunti chiodati, tenuta stagna, eventualmente servendosi di un calibro ad ultrasuoni o di altre procedure simili</w:t>
            </w:r>
          </w:p>
        </w:tc>
        <w:tc>
          <w:tcPr>
            <w:tcW w:w="284" w:type="dxa"/>
            <w:vAlign w:val="center"/>
          </w:tcPr>
          <w:p w14:paraId="5F1F6641" w14:textId="77777777" w:rsidR="0035243C" w:rsidRPr="00E85D8A" w:rsidRDefault="0035243C">
            <w:pPr>
              <w:rPr>
                <w:lang w:val="it-IT"/>
              </w:rPr>
            </w:pPr>
          </w:p>
        </w:tc>
      </w:tr>
      <w:tr w:rsidR="00B92035" w:rsidRPr="00E215E6" w14:paraId="039690C5" w14:textId="77777777">
        <w:tc>
          <w:tcPr>
            <w:tcW w:w="3479" w:type="dxa"/>
            <w:vAlign w:val="center"/>
          </w:tcPr>
          <w:p w14:paraId="45A679D2" w14:textId="77777777" w:rsidR="0035243C" w:rsidRPr="00E85D8A" w:rsidRDefault="0035243C">
            <w:pPr>
              <w:rPr>
                <w:sz w:val="20"/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Ponti / pavimenti</w:t>
            </w:r>
          </w:p>
        </w:tc>
        <w:tc>
          <w:tcPr>
            <w:tcW w:w="4678" w:type="dxa"/>
            <w:vAlign w:val="center"/>
          </w:tcPr>
          <w:p w14:paraId="1E9C41A9" w14:textId="43BB0243" w:rsidR="0035243C" w:rsidRDefault="0035243C">
            <w:pPr>
              <w:rPr>
                <w:lang w:val="it-IT"/>
              </w:rPr>
            </w:pPr>
            <w:r w:rsidRPr="00E85D8A">
              <w:rPr>
                <w:rFonts w:eastAsia="Arial"/>
                <w:sz w:val="20"/>
                <w:lang w:val="it-IT"/>
              </w:rPr>
              <w:t>Controllo di</w:t>
            </w:r>
            <w:r w:rsidR="008B16FD" w:rsidRPr="00E85D8A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>/</w:t>
            </w:r>
            <w:r w:rsidR="008B16FD" w:rsidRPr="00E85D8A">
              <w:rPr>
                <w:rFonts w:eastAsia="Arial"/>
                <w:sz w:val="20"/>
                <w:lang w:val="it-IT"/>
              </w:rPr>
              <w:t xml:space="preserve"> </w:t>
            </w:r>
            <w:r w:rsidRPr="00E85D8A">
              <w:rPr>
                <w:rFonts w:eastAsia="Arial"/>
                <w:sz w:val="20"/>
                <w:lang w:val="it-IT"/>
              </w:rPr>
              <w:t>su robustezza, corrosione, alterazione da intemperie, tenuta stagna</w:t>
            </w:r>
          </w:p>
        </w:tc>
        <w:tc>
          <w:tcPr>
            <w:tcW w:w="284" w:type="dxa"/>
            <w:vAlign w:val="center"/>
          </w:tcPr>
          <w:p w14:paraId="6B8FB819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4A1AFF31" w14:textId="77777777">
        <w:tc>
          <w:tcPr>
            <w:tcW w:w="3479" w:type="dxa"/>
            <w:vAlign w:val="center"/>
          </w:tcPr>
          <w:p w14:paraId="423C8871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Porte delle paratie / oblò</w:t>
            </w:r>
          </w:p>
        </w:tc>
        <w:tc>
          <w:tcPr>
            <w:tcW w:w="4678" w:type="dxa"/>
            <w:vAlign w:val="center"/>
          </w:tcPr>
          <w:p w14:paraId="274B3DB4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 dispositivi di chiusura, giunti, interruttore di fine corsa</w:t>
            </w:r>
          </w:p>
        </w:tc>
        <w:tc>
          <w:tcPr>
            <w:tcW w:w="284" w:type="dxa"/>
            <w:vAlign w:val="center"/>
          </w:tcPr>
          <w:p w14:paraId="0C8AF664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673468EC" w14:textId="77777777">
        <w:tc>
          <w:tcPr>
            <w:tcW w:w="3479" w:type="dxa"/>
            <w:vAlign w:val="center"/>
          </w:tcPr>
          <w:p w14:paraId="08BCE2BB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lastRenderedPageBreak/>
              <w:t>Pareti / paratie (senza sovrastrutture)</w:t>
            </w:r>
          </w:p>
        </w:tc>
        <w:tc>
          <w:tcPr>
            <w:tcW w:w="4678" w:type="dxa"/>
            <w:vAlign w:val="center"/>
          </w:tcPr>
          <w:p w14:paraId="5152D0F0" w14:textId="58A6740A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visivo di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corrosione, tenuta stagna, passaggi</w:t>
            </w:r>
          </w:p>
        </w:tc>
        <w:tc>
          <w:tcPr>
            <w:tcW w:w="284" w:type="dxa"/>
            <w:vAlign w:val="center"/>
          </w:tcPr>
          <w:p w14:paraId="71265915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0C8F387B" w14:textId="77777777">
        <w:tc>
          <w:tcPr>
            <w:tcW w:w="3479" w:type="dxa"/>
            <w:vAlign w:val="center"/>
          </w:tcPr>
          <w:p w14:paraId="60AA0DF5" w14:textId="57114B21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Soffitti / tetti / te</w:t>
            </w:r>
            <w:r w:rsidR="008B16FD">
              <w:rPr>
                <w:rFonts w:eastAsia="Arial"/>
                <w:sz w:val="20"/>
                <w:lang w:val="it-IT"/>
              </w:rPr>
              <w:t>loni</w:t>
            </w:r>
          </w:p>
        </w:tc>
        <w:tc>
          <w:tcPr>
            <w:tcW w:w="4678" w:type="dxa"/>
            <w:vAlign w:val="center"/>
          </w:tcPr>
          <w:p w14:paraId="76E6633E" w14:textId="7342C235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tenuta stagna, fissaggio, scoli delle acque</w:t>
            </w:r>
          </w:p>
        </w:tc>
        <w:tc>
          <w:tcPr>
            <w:tcW w:w="284" w:type="dxa"/>
            <w:vAlign w:val="center"/>
          </w:tcPr>
          <w:p w14:paraId="7F7A294C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67EF5A58" w14:textId="77777777">
        <w:tc>
          <w:tcPr>
            <w:tcW w:w="3479" w:type="dxa"/>
            <w:vAlign w:val="center"/>
          </w:tcPr>
          <w:p w14:paraId="6D768180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Finestre apribili</w:t>
            </w:r>
          </w:p>
        </w:tc>
        <w:tc>
          <w:tcPr>
            <w:tcW w:w="4678" w:type="dxa"/>
            <w:vAlign w:val="center"/>
          </w:tcPr>
          <w:p w14:paraId="7652FBE4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 giunti, scoli delle acque</w:t>
            </w:r>
          </w:p>
        </w:tc>
        <w:tc>
          <w:tcPr>
            <w:tcW w:w="284" w:type="dxa"/>
            <w:vAlign w:val="center"/>
          </w:tcPr>
          <w:p w14:paraId="68964559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4C7BE39A" w14:textId="77777777">
        <w:tc>
          <w:tcPr>
            <w:tcW w:w="3479" w:type="dxa"/>
            <w:vAlign w:val="center"/>
          </w:tcPr>
          <w:p w14:paraId="6469DB33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Porte</w:t>
            </w:r>
          </w:p>
        </w:tc>
        <w:tc>
          <w:tcPr>
            <w:tcW w:w="4678" w:type="dxa"/>
            <w:vAlign w:val="center"/>
          </w:tcPr>
          <w:p w14:paraId="4C0B2FAF" w14:textId="77777777" w:rsidR="0035243C" w:rsidRDefault="0035243C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 giunti, spie di controllo</w:t>
            </w:r>
          </w:p>
        </w:tc>
        <w:tc>
          <w:tcPr>
            <w:tcW w:w="284" w:type="dxa"/>
            <w:vAlign w:val="center"/>
          </w:tcPr>
          <w:p w14:paraId="64312596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20B97D2B" w14:textId="77777777">
        <w:tc>
          <w:tcPr>
            <w:tcW w:w="3479" w:type="dxa"/>
            <w:vAlign w:val="center"/>
          </w:tcPr>
          <w:p w14:paraId="47D76B4E" w14:textId="70C729C8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Parabordi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 bottazzi / impavesata</w:t>
            </w:r>
          </w:p>
        </w:tc>
        <w:tc>
          <w:tcPr>
            <w:tcW w:w="4678" w:type="dxa"/>
            <w:vAlign w:val="center"/>
          </w:tcPr>
          <w:p w14:paraId="2E3C5971" w14:textId="49171986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fissaggi, corrosione, alterazione da intemperie, deformazione</w:t>
            </w:r>
          </w:p>
        </w:tc>
        <w:tc>
          <w:tcPr>
            <w:tcW w:w="284" w:type="dxa"/>
            <w:vAlign w:val="center"/>
          </w:tcPr>
          <w:p w14:paraId="5C40102D" w14:textId="77777777" w:rsidR="0035243C" w:rsidRDefault="0035243C">
            <w:pPr>
              <w:rPr>
                <w:lang w:val="it-IT"/>
              </w:rPr>
            </w:pPr>
          </w:p>
        </w:tc>
      </w:tr>
    </w:tbl>
    <w:p w14:paraId="0703A6E7" w14:textId="77777777" w:rsidR="0035243C" w:rsidRDefault="0035243C">
      <w:pPr>
        <w:spacing w:before="120" w:after="120"/>
        <w:rPr>
          <w:sz w:val="22"/>
          <w:u w:val="single"/>
          <w:lang w:val="it-IT"/>
        </w:rPr>
      </w:pPr>
    </w:p>
    <w:p w14:paraId="32269BF3" w14:textId="77777777" w:rsidR="0035243C" w:rsidRPr="0035243C" w:rsidRDefault="0035243C" w:rsidP="0035243C">
      <w:pPr>
        <w:pStyle w:val="berschrift1"/>
        <w:spacing w:before="240"/>
        <w:rPr>
          <w:b/>
          <w:bCs/>
          <w:sz w:val="22"/>
          <w:u w:val="single"/>
          <w:lang w:val="it-IT"/>
        </w:rPr>
      </w:pPr>
      <w:r w:rsidRPr="0035243C">
        <w:rPr>
          <w:rFonts w:eastAsia="Arial"/>
          <w:b/>
          <w:bCs/>
          <w:sz w:val="22"/>
          <w:u w:val="single"/>
          <w:lang w:val="it-IT"/>
        </w:rPr>
        <w:t>Attrezzatura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B92035" w:rsidRPr="00E215E6" w14:paraId="0237602F" w14:textId="77777777">
        <w:tc>
          <w:tcPr>
            <w:tcW w:w="3479" w:type="dxa"/>
            <w:vAlign w:val="center"/>
          </w:tcPr>
          <w:p w14:paraId="0E397D51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di timoneria / dispositivi di governo ausiliare</w:t>
            </w:r>
          </w:p>
        </w:tc>
        <w:tc>
          <w:tcPr>
            <w:tcW w:w="4678" w:type="dxa"/>
            <w:vAlign w:val="center"/>
          </w:tcPr>
          <w:p w14:paraId="4E893D34" w14:textId="4D7C1C96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</w:t>
            </w:r>
            <w:r w:rsidR="004B0877">
              <w:rPr>
                <w:rFonts w:eastAsia="Arial"/>
                <w:sz w:val="20"/>
                <w:lang w:val="it-IT"/>
              </w:rPr>
              <w:t>i</w:t>
            </w:r>
            <w:r>
              <w:rPr>
                <w:rFonts w:eastAsia="Arial"/>
                <w:sz w:val="20"/>
                <w:lang w:val="it-IT"/>
              </w:rPr>
              <w:t xml:space="preserve"> funzionamento, fissaggi, giunti idraulici</w:t>
            </w:r>
          </w:p>
        </w:tc>
        <w:tc>
          <w:tcPr>
            <w:tcW w:w="284" w:type="dxa"/>
            <w:vAlign w:val="center"/>
          </w:tcPr>
          <w:p w14:paraId="01FDD740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0AC9FC16" w14:textId="77777777">
        <w:tc>
          <w:tcPr>
            <w:tcW w:w="3479" w:type="dxa"/>
            <w:vAlign w:val="center"/>
          </w:tcPr>
          <w:p w14:paraId="2171ABD1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dell'ancora / pozzo catene</w:t>
            </w:r>
          </w:p>
        </w:tc>
        <w:tc>
          <w:tcPr>
            <w:tcW w:w="4678" w:type="dxa"/>
            <w:vAlign w:val="center"/>
          </w:tcPr>
          <w:p w14:paraId="20D93901" w14:textId="2D617A0A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</w:t>
            </w:r>
            <w:r w:rsidR="004B0877">
              <w:rPr>
                <w:rFonts w:eastAsia="Arial"/>
                <w:sz w:val="20"/>
                <w:lang w:val="it-IT"/>
              </w:rPr>
              <w:t>i</w:t>
            </w:r>
            <w:r>
              <w:rPr>
                <w:rFonts w:eastAsia="Arial"/>
                <w:sz w:val="20"/>
                <w:lang w:val="it-IT"/>
              </w:rPr>
              <w:t xml:space="preserve"> funzionamento, fissaggi, anelli della catena, corrosione, alterazione da intemperie, drenaggio</w:t>
            </w:r>
          </w:p>
        </w:tc>
        <w:tc>
          <w:tcPr>
            <w:tcW w:w="284" w:type="dxa"/>
            <w:vAlign w:val="center"/>
          </w:tcPr>
          <w:p w14:paraId="486CA385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5E244F3A" w14:textId="77777777">
        <w:tc>
          <w:tcPr>
            <w:tcW w:w="3479" w:type="dxa"/>
            <w:vAlign w:val="center"/>
          </w:tcPr>
          <w:p w14:paraId="01D89882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d'esaurimento della sentina / impianto antincendio / estintori</w:t>
            </w:r>
          </w:p>
        </w:tc>
        <w:tc>
          <w:tcPr>
            <w:tcW w:w="4678" w:type="dxa"/>
            <w:vAlign w:val="center"/>
          </w:tcPr>
          <w:p w14:paraId="6D5F75C3" w14:textId="045DF9B4" w:rsidR="0035243C" w:rsidRDefault="0035243C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funzionamento, potenza di mandata, tenuta stagna, intervalli di manutenzione, stato dei tubi e degli idranti</w:t>
            </w:r>
          </w:p>
        </w:tc>
        <w:tc>
          <w:tcPr>
            <w:tcW w:w="284" w:type="dxa"/>
            <w:vAlign w:val="center"/>
          </w:tcPr>
          <w:p w14:paraId="02359F13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7DB87195" w14:textId="77777777">
        <w:tc>
          <w:tcPr>
            <w:tcW w:w="3479" w:type="dxa"/>
            <w:vAlign w:val="center"/>
          </w:tcPr>
          <w:p w14:paraId="32004E2C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Materiale di salvataggio</w:t>
            </w:r>
          </w:p>
        </w:tc>
        <w:tc>
          <w:tcPr>
            <w:tcW w:w="4678" w:type="dxa"/>
            <w:vAlign w:val="center"/>
          </w:tcPr>
          <w:p w14:paraId="50C3C041" w14:textId="4F91C0E0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8B16FD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completezza, stato, capacità di funzionamento, intervalli di manutenzione</w:t>
            </w:r>
          </w:p>
        </w:tc>
        <w:tc>
          <w:tcPr>
            <w:tcW w:w="284" w:type="dxa"/>
            <w:vAlign w:val="center"/>
          </w:tcPr>
          <w:p w14:paraId="00B36864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4B5E494E" w14:textId="77777777">
        <w:tc>
          <w:tcPr>
            <w:tcW w:w="3479" w:type="dxa"/>
            <w:vAlign w:val="center"/>
          </w:tcPr>
          <w:p w14:paraId="27EA563F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Boccaporti</w:t>
            </w:r>
          </w:p>
        </w:tc>
        <w:tc>
          <w:tcPr>
            <w:tcW w:w="4678" w:type="dxa"/>
            <w:vAlign w:val="center"/>
          </w:tcPr>
          <w:p w14:paraId="63FB6A4E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 dispositivi di chiusura, giunti, scoli delle acque, corrosione</w:t>
            </w:r>
          </w:p>
        </w:tc>
        <w:tc>
          <w:tcPr>
            <w:tcW w:w="284" w:type="dxa"/>
            <w:vAlign w:val="center"/>
          </w:tcPr>
          <w:p w14:paraId="3F2A0DC0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5C36A392" w14:textId="77777777">
        <w:tc>
          <w:tcPr>
            <w:tcW w:w="3479" w:type="dxa"/>
            <w:vAlign w:val="center"/>
          </w:tcPr>
          <w:p w14:paraId="7B2F04E8" w14:textId="7FA4049D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Scale a gradini</w:t>
            </w:r>
            <w:r w:rsidR="004B08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 scale a pioli / ringhiere</w:t>
            </w:r>
          </w:p>
        </w:tc>
        <w:tc>
          <w:tcPr>
            <w:tcW w:w="4678" w:type="dxa"/>
            <w:vAlign w:val="center"/>
          </w:tcPr>
          <w:p w14:paraId="55DC34BC" w14:textId="0F93996B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dei fissaggi</w:t>
            </w:r>
            <w:r w:rsidR="004B0877">
              <w:rPr>
                <w:rFonts w:eastAsia="Arial"/>
                <w:sz w:val="20"/>
                <w:lang w:val="it-IT"/>
              </w:rPr>
              <w:t xml:space="preserve"> per escludere </w:t>
            </w:r>
            <w:r>
              <w:rPr>
                <w:rFonts w:eastAsia="Arial"/>
                <w:sz w:val="20"/>
                <w:lang w:val="it-IT"/>
              </w:rPr>
              <w:t>danni</w:t>
            </w:r>
          </w:p>
        </w:tc>
        <w:tc>
          <w:tcPr>
            <w:tcW w:w="284" w:type="dxa"/>
            <w:vAlign w:val="center"/>
          </w:tcPr>
          <w:p w14:paraId="7BE00542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62FE079D" w14:textId="77777777">
        <w:tc>
          <w:tcPr>
            <w:tcW w:w="3479" w:type="dxa"/>
            <w:vAlign w:val="center"/>
          </w:tcPr>
          <w:p w14:paraId="372DF5C6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Protezione contro il rumore e le vibrazioni</w:t>
            </w:r>
          </w:p>
        </w:tc>
        <w:tc>
          <w:tcPr>
            <w:tcW w:w="4678" w:type="dxa"/>
            <w:vAlign w:val="center"/>
          </w:tcPr>
          <w:p w14:paraId="793A8FAF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dei fissaggi, giunti elastici</w:t>
            </w:r>
          </w:p>
        </w:tc>
        <w:tc>
          <w:tcPr>
            <w:tcW w:w="284" w:type="dxa"/>
            <w:vAlign w:val="center"/>
          </w:tcPr>
          <w:p w14:paraId="56A715D9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4DA96B3C" w14:textId="77777777">
        <w:tc>
          <w:tcPr>
            <w:tcW w:w="3479" w:type="dxa"/>
            <w:vAlign w:val="center"/>
          </w:tcPr>
          <w:p w14:paraId="4676ED73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Isolazione termica</w:t>
            </w:r>
          </w:p>
        </w:tc>
        <w:tc>
          <w:tcPr>
            <w:tcW w:w="4678" w:type="dxa"/>
            <w:vAlign w:val="center"/>
          </w:tcPr>
          <w:p w14:paraId="5B801F54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dei fissaggi, dello stato</w:t>
            </w:r>
          </w:p>
        </w:tc>
        <w:tc>
          <w:tcPr>
            <w:tcW w:w="284" w:type="dxa"/>
            <w:vAlign w:val="center"/>
          </w:tcPr>
          <w:p w14:paraId="5D3ECF74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4CC7B609" w14:textId="77777777">
        <w:tc>
          <w:tcPr>
            <w:tcW w:w="3479" w:type="dxa"/>
            <w:vAlign w:val="center"/>
          </w:tcPr>
          <w:p w14:paraId="7783AB52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Verniciature / protezione </w:t>
            </w:r>
            <w:proofErr w:type="gramStart"/>
            <w:r>
              <w:rPr>
                <w:rFonts w:eastAsia="Arial"/>
                <w:sz w:val="20"/>
                <w:lang w:val="it-IT"/>
              </w:rPr>
              <w:t>anti-corrosione</w:t>
            </w:r>
            <w:proofErr w:type="gramEnd"/>
          </w:p>
        </w:tc>
        <w:tc>
          <w:tcPr>
            <w:tcW w:w="4678" w:type="dxa"/>
            <w:vAlign w:val="center"/>
          </w:tcPr>
          <w:p w14:paraId="1150506B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dei fissaggi, della copertura</w:t>
            </w:r>
          </w:p>
        </w:tc>
        <w:tc>
          <w:tcPr>
            <w:tcW w:w="284" w:type="dxa"/>
            <w:vAlign w:val="center"/>
          </w:tcPr>
          <w:p w14:paraId="5129D470" w14:textId="77777777" w:rsidR="0035243C" w:rsidRDefault="0035243C">
            <w:pPr>
              <w:rPr>
                <w:lang w:val="it-IT"/>
              </w:rPr>
            </w:pPr>
          </w:p>
        </w:tc>
      </w:tr>
    </w:tbl>
    <w:p w14:paraId="249F5FF2" w14:textId="77777777" w:rsidR="0035243C" w:rsidRPr="0035243C" w:rsidRDefault="0035243C" w:rsidP="0035243C">
      <w:pPr>
        <w:pStyle w:val="berschrift1"/>
        <w:spacing w:before="240"/>
        <w:rPr>
          <w:rFonts w:eastAsia="Arial"/>
          <w:b/>
          <w:bCs/>
          <w:sz w:val="22"/>
          <w:u w:val="single"/>
          <w:lang w:val="it-IT"/>
        </w:rPr>
      </w:pPr>
      <w:r w:rsidRPr="0035243C">
        <w:rPr>
          <w:rFonts w:eastAsia="Arial"/>
          <w:b/>
          <w:bCs/>
          <w:sz w:val="22"/>
          <w:u w:val="single"/>
          <w:lang w:val="it-IT"/>
        </w:rPr>
        <w:t>Impianti di propulsione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B92035" w:rsidRPr="00E215E6" w14:paraId="11EE5D9F" w14:textId="77777777">
        <w:tc>
          <w:tcPr>
            <w:tcW w:w="3479" w:type="dxa"/>
            <w:vAlign w:val="center"/>
          </w:tcPr>
          <w:p w14:paraId="1130973E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Motori principali / macchina a vapore</w:t>
            </w:r>
          </w:p>
        </w:tc>
        <w:tc>
          <w:tcPr>
            <w:tcW w:w="4678" w:type="dxa"/>
            <w:vAlign w:val="center"/>
          </w:tcPr>
          <w:p w14:paraId="1026CE36" w14:textId="77777777" w:rsidR="0035243C" w:rsidRDefault="0035243C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Manutenzione eseguita secondo le indicazioni del costruttore, prova del controllo sui gas di scarico, controllo della copertura di elementi rotanti</w:t>
            </w:r>
          </w:p>
        </w:tc>
        <w:tc>
          <w:tcPr>
            <w:tcW w:w="284" w:type="dxa"/>
          </w:tcPr>
          <w:p w14:paraId="3BC1B94C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51422E78" w14:textId="77777777">
        <w:tc>
          <w:tcPr>
            <w:tcW w:w="3479" w:type="dxa"/>
            <w:vAlign w:val="center"/>
          </w:tcPr>
          <w:p w14:paraId="008A5B68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Motore ausiliario</w:t>
            </w:r>
          </w:p>
        </w:tc>
        <w:tc>
          <w:tcPr>
            <w:tcW w:w="4678" w:type="dxa"/>
            <w:vAlign w:val="center"/>
          </w:tcPr>
          <w:p w14:paraId="56E15290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Manutenzione eseguita secondo le indicazioni del costruttore, prova del controllo sui gas di scarico, controllo della copertura di elementi rotanti</w:t>
            </w:r>
          </w:p>
        </w:tc>
        <w:tc>
          <w:tcPr>
            <w:tcW w:w="284" w:type="dxa"/>
          </w:tcPr>
          <w:p w14:paraId="1D29377B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1DCBF26A" w14:textId="77777777">
        <w:tc>
          <w:tcPr>
            <w:tcW w:w="3479" w:type="dxa"/>
            <w:vAlign w:val="center"/>
          </w:tcPr>
          <w:p w14:paraId="72FD81B0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Dispositivo d'evacuazione del gas di scarico</w:t>
            </w:r>
          </w:p>
        </w:tc>
        <w:tc>
          <w:tcPr>
            <w:tcW w:w="4678" w:type="dxa"/>
            <w:vAlign w:val="center"/>
          </w:tcPr>
          <w:p w14:paraId="026543D0" w14:textId="1E0D9AB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4B08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4B08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fissaggi, tenuta stagna, isolazione termica, corrosione, passaggi nel fasciame esterno e delle paratie</w:t>
            </w:r>
          </w:p>
        </w:tc>
        <w:tc>
          <w:tcPr>
            <w:tcW w:w="284" w:type="dxa"/>
          </w:tcPr>
          <w:p w14:paraId="01E7343E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5EF043E3" w14:textId="77777777">
        <w:tc>
          <w:tcPr>
            <w:tcW w:w="3479" w:type="dxa"/>
            <w:vAlign w:val="center"/>
          </w:tcPr>
          <w:p w14:paraId="341F8659" w14:textId="2C7151CC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Riduttore / </w:t>
            </w:r>
            <w:r w:rsidR="00531B9B">
              <w:rPr>
                <w:rFonts w:eastAsia="Arial"/>
                <w:sz w:val="20"/>
                <w:lang w:val="it-IT"/>
              </w:rPr>
              <w:t xml:space="preserve">frizione </w:t>
            </w:r>
            <w:r>
              <w:rPr>
                <w:rFonts w:eastAsia="Arial"/>
                <w:sz w:val="20"/>
                <w:lang w:val="it-IT"/>
              </w:rPr>
              <w:t>/ invertitore</w:t>
            </w:r>
          </w:p>
        </w:tc>
        <w:tc>
          <w:tcPr>
            <w:tcW w:w="4678" w:type="dxa"/>
            <w:vAlign w:val="center"/>
          </w:tcPr>
          <w:p w14:paraId="3871DF39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Cambio dell'olio, controllo del gioco degli ingranaggi, resistenza agli sforzi, coperture</w:t>
            </w:r>
          </w:p>
        </w:tc>
        <w:tc>
          <w:tcPr>
            <w:tcW w:w="284" w:type="dxa"/>
          </w:tcPr>
          <w:p w14:paraId="038D4DDA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6B73FCB4" w14:textId="77777777">
        <w:tc>
          <w:tcPr>
            <w:tcW w:w="3479" w:type="dxa"/>
            <w:vAlign w:val="center"/>
          </w:tcPr>
          <w:p w14:paraId="4269554C" w14:textId="57F79392" w:rsidR="0035243C" w:rsidRDefault="00531B9B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Linea d’asse </w:t>
            </w:r>
            <w:r w:rsidR="0035243C">
              <w:rPr>
                <w:rFonts w:eastAsia="Arial"/>
                <w:sz w:val="20"/>
                <w:lang w:val="it-IT"/>
              </w:rPr>
              <w:t>/ cuscinetti / fren</w:t>
            </w:r>
            <w:r>
              <w:rPr>
                <w:rFonts w:eastAsia="Arial"/>
                <w:sz w:val="20"/>
                <w:lang w:val="it-IT"/>
              </w:rPr>
              <w:t>o</w:t>
            </w:r>
            <w:r w:rsidR="0035243C">
              <w:rPr>
                <w:rFonts w:eastAsia="Arial"/>
                <w:sz w:val="20"/>
                <w:lang w:val="it-IT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DFA2BC9" w14:textId="4FE531D6" w:rsidR="0035243C" w:rsidRDefault="0035243C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 xml:space="preserve">su gioco radiale del cuscinetto, </w:t>
            </w:r>
            <w:r w:rsidR="00A05B77">
              <w:rPr>
                <w:rFonts w:eastAsia="Arial"/>
                <w:sz w:val="20"/>
                <w:lang w:val="it-IT"/>
              </w:rPr>
              <w:t>usura</w:t>
            </w:r>
            <w:r>
              <w:rPr>
                <w:rFonts w:eastAsia="Arial"/>
                <w:sz w:val="20"/>
                <w:lang w:val="it-IT"/>
              </w:rPr>
              <w:t>, coperture</w:t>
            </w:r>
          </w:p>
        </w:tc>
        <w:tc>
          <w:tcPr>
            <w:tcW w:w="284" w:type="dxa"/>
          </w:tcPr>
          <w:p w14:paraId="616E9C6D" w14:textId="77777777" w:rsidR="0035243C" w:rsidRDefault="0035243C">
            <w:pPr>
              <w:rPr>
                <w:lang w:val="it-IT"/>
              </w:rPr>
            </w:pPr>
          </w:p>
        </w:tc>
      </w:tr>
      <w:tr w:rsidR="00B92035" w14:paraId="78B6E0BF" w14:textId="77777777">
        <w:tc>
          <w:tcPr>
            <w:tcW w:w="3479" w:type="dxa"/>
            <w:vAlign w:val="center"/>
          </w:tcPr>
          <w:p w14:paraId="5BB26FF0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Elica / ruota a pale</w:t>
            </w:r>
          </w:p>
        </w:tc>
        <w:tc>
          <w:tcPr>
            <w:tcW w:w="4678" w:type="dxa"/>
            <w:vAlign w:val="center"/>
          </w:tcPr>
          <w:p w14:paraId="677D2F6A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per escludere danni</w:t>
            </w:r>
          </w:p>
        </w:tc>
        <w:tc>
          <w:tcPr>
            <w:tcW w:w="284" w:type="dxa"/>
          </w:tcPr>
          <w:p w14:paraId="4890DE8F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54465468" w14:textId="77777777">
        <w:tc>
          <w:tcPr>
            <w:tcW w:w="3479" w:type="dxa"/>
            <w:vAlign w:val="center"/>
          </w:tcPr>
          <w:p w14:paraId="1AD9068F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Sistema di raffreddamento</w:t>
            </w:r>
          </w:p>
        </w:tc>
        <w:tc>
          <w:tcPr>
            <w:tcW w:w="4678" w:type="dxa"/>
            <w:vAlign w:val="center"/>
          </w:tcPr>
          <w:p w14:paraId="12DD6981" w14:textId="508958B9" w:rsidR="0035243C" w:rsidRDefault="0035243C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pompe di circolazione, fissaggi, vibrazioni, tenuta stagna</w:t>
            </w:r>
          </w:p>
        </w:tc>
        <w:tc>
          <w:tcPr>
            <w:tcW w:w="284" w:type="dxa"/>
          </w:tcPr>
          <w:p w14:paraId="53252D43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43CE8FCB" w14:textId="77777777">
        <w:tc>
          <w:tcPr>
            <w:tcW w:w="3479" w:type="dxa"/>
            <w:vAlign w:val="center"/>
          </w:tcPr>
          <w:p w14:paraId="2920F74B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Sistema di lubrificazione</w:t>
            </w:r>
          </w:p>
        </w:tc>
        <w:tc>
          <w:tcPr>
            <w:tcW w:w="4678" w:type="dxa"/>
            <w:vAlign w:val="center"/>
          </w:tcPr>
          <w:p w14:paraId="70BBC618" w14:textId="363EDFFF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stato e quantità dell'olio, tenuta stagna</w:t>
            </w:r>
          </w:p>
        </w:tc>
        <w:tc>
          <w:tcPr>
            <w:tcW w:w="284" w:type="dxa"/>
          </w:tcPr>
          <w:p w14:paraId="6EAB7C5B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19E052A0" w14:textId="77777777">
        <w:tc>
          <w:tcPr>
            <w:tcW w:w="3479" w:type="dxa"/>
            <w:vAlign w:val="center"/>
          </w:tcPr>
          <w:p w14:paraId="666F2567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Sistema d'alimentazione del combustibile</w:t>
            </w:r>
          </w:p>
        </w:tc>
        <w:tc>
          <w:tcPr>
            <w:tcW w:w="4678" w:type="dxa"/>
            <w:vAlign w:val="center"/>
          </w:tcPr>
          <w:p w14:paraId="50FAC545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 dispositivi di controllo del livello, pompe di alimentazione, quantità, tenuta stagna, dispositivo sicurezza di troppo-pieno</w:t>
            </w:r>
          </w:p>
        </w:tc>
        <w:tc>
          <w:tcPr>
            <w:tcW w:w="284" w:type="dxa"/>
          </w:tcPr>
          <w:p w14:paraId="3F6ED4A3" w14:textId="77777777" w:rsidR="0035243C" w:rsidRDefault="0035243C">
            <w:pPr>
              <w:rPr>
                <w:lang w:val="it-IT"/>
              </w:rPr>
            </w:pPr>
          </w:p>
        </w:tc>
      </w:tr>
    </w:tbl>
    <w:p w14:paraId="74A6FB5D" w14:textId="77777777" w:rsidR="0035243C" w:rsidRPr="00CB1B85" w:rsidRDefault="0035243C">
      <w:pPr>
        <w:rPr>
          <w:lang w:val="it-CH"/>
        </w:rPr>
      </w:pPr>
      <w:r w:rsidRPr="00CB1B85">
        <w:rPr>
          <w:lang w:val="it-CH"/>
        </w:rPr>
        <w:br w:type="page"/>
      </w:r>
    </w:p>
    <w:p w14:paraId="4DCE7CB2" w14:textId="77777777" w:rsidR="0035243C" w:rsidRPr="0035243C" w:rsidRDefault="0035243C" w:rsidP="0035243C">
      <w:pPr>
        <w:pStyle w:val="berschrift1"/>
        <w:spacing w:before="240"/>
        <w:rPr>
          <w:rFonts w:eastAsia="Arial"/>
          <w:b/>
          <w:bCs/>
          <w:sz w:val="22"/>
          <w:u w:val="single"/>
          <w:lang w:val="it-IT"/>
        </w:rPr>
      </w:pPr>
      <w:r w:rsidRPr="0035243C">
        <w:rPr>
          <w:rFonts w:eastAsia="Arial"/>
          <w:b/>
          <w:bCs/>
          <w:sz w:val="22"/>
          <w:u w:val="single"/>
          <w:lang w:val="it-IT"/>
        </w:rPr>
        <w:lastRenderedPageBreak/>
        <w:t>Approvvigionamento ed evacuazione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B92035" w:rsidRPr="00E215E6" w14:paraId="2AFC1E85" w14:textId="77777777">
        <w:tc>
          <w:tcPr>
            <w:tcW w:w="3479" w:type="dxa"/>
            <w:vAlign w:val="center"/>
          </w:tcPr>
          <w:p w14:paraId="059297D4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Acqua del lago / acqua non potabile</w:t>
            </w:r>
          </w:p>
        </w:tc>
        <w:tc>
          <w:tcPr>
            <w:tcW w:w="4678" w:type="dxa"/>
            <w:vAlign w:val="center"/>
          </w:tcPr>
          <w:p w14:paraId="63D7475A" w14:textId="724C0B45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filtri, pompe di alimentazione, corrosione, tenuta stagna</w:t>
            </w:r>
          </w:p>
        </w:tc>
        <w:tc>
          <w:tcPr>
            <w:tcW w:w="284" w:type="dxa"/>
          </w:tcPr>
          <w:p w14:paraId="54D92F65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4504F687" w14:textId="77777777">
        <w:tc>
          <w:tcPr>
            <w:tcW w:w="3479" w:type="dxa"/>
            <w:vAlign w:val="center"/>
          </w:tcPr>
          <w:p w14:paraId="252B8C37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Impianti di raccolta e di eliminazione delle acque luride</w:t>
            </w:r>
          </w:p>
        </w:tc>
        <w:tc>
          <w:tcPr>
            <w:tcW w:w="4678" w:type="dxa"/>
            <w:vAlign w:val="center"/>
          </w:tcPr>
          <w:p w14:paraId="12AEE0CA" w14:textId="26B5CADE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pompa, valvole, guarnizioni, pulizia, corrosione, ventilazione, tenuta stagna</w:t>
            </w:r>
          </w:p>
        </w:tc>
        <w:tc>
          <w:tcPr>
            <w:tcW w:w="284" w:type="dxa"/>
          </w:tcPr>
          <w:p w14:paraId="59F271CF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0A86D086" w14:textId="77777777">
        <w:tc>
          <w:tcPr>
            <w:tcW w:w="3479" w:type="dxa"/>
            <w:vAlign w:val="center"/>
          </w:tcPr>
          <w:p w14:paraId="6A727B32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d'aerazione</w:t>
            </w:r>
          </w:p>
        </w:tc>
        <w:tc>
          <w:tcPr>
            <w:tcW w:w="4678" w:type="dxa"/>
            <w:vAlign w:val="center"/>
          </w:tcPr>
          <w:p w14:paraId="44ED2B6B" w14:textId="31234F4D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funzionamento, fissaggi, ventilatori, vibrazioni, dispositivi di protezione</w:t>
            </w:r>
          </w:p>
        </w:tc>
        <w:tc>
          <w:tcPr>
            <w:tcW w:w="284" w:type="dxa"/>
          </w:tcPr>
          <w:p w14:paraId="59A7842E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15963248" w14:textId="77777777">
        <w:tc>
          <w:tcPr>
            <w:tcW w:w="3479" w:type="dxa"/>
            <w:vAlign w:val="center"/>
          </w:tcPr>
          <w:p w14:paraId="70FA6929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di riscaldamento</w:t>
            </w:r>
          </w:p>
        </w:tc>
        <w:tc>
          <w:tcPr>
            <w:tcW w:w="4678" w:type="dxa"/>
            <w:vAlign w:val="center"/>
          </w:tcPr>
          <w:p w14:paraId="51A14AD8" w14:textId="151379E6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pompe di circolazione, fissaggi, vibrazioni, tenuta stagna</w:t>
            </w:r>
          </w:p>
        </w:tc>
        <w:tc>
          <w:tcPr>
            <w:tcW w:w="284" w:type="dxa"/>
          </w:tcPr>
          <w:p w14:paraId="33C13189" w14:textId="77777777" w:rsidR="0035243C" w:rsidRDefault="0035243C">
            <w:pPr>
              <w:rPr>
                <w:lang w:val="it-IT"/>
              </w:rPr>
            </w:pPr>
          </w:p>
        </w:tc>
      </w:tr>
      <w:tr w:rsidR="00B92035" w14:paraId="32FA5924" w14:textId="77777777">
        <w:tc>
          <w:tcPr>
            <w:tcW w:w="3479" w:type="dxa"/>
            <w:vAlign w:val="center"/>
          </w:tcPr>
          <w:p w14:paraId="3E13C202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di raffreddamento</w:t>
            </w:r>
          </w:p>
        </w:tc>
        <w:tc>
          <w:tcPr>
            <w:tcW w:w="4678" w:type="dxa"/>
            <w:vAlign w:val="center"/>
          </w:tcPr>
          <w:p w14:paraId="17069601" w14:textId="77777777" w:rsidR="0035243C" w:rsidRDefault="0035243C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del funzionamento</w:t>
            </w:r>
          </w:p>
        </w:tc>
        <w:tc>
          <w:tcPr>
            <w:tcW w:w="284" w:type="dxa"/>
          </w:tcPr>
          <w:p w14:paraId="72B55E94" w14:textId="77777777" w:rsidR="0035243C" w:rsidRDefault="0035243C">
            <w:pPr>
              <w:rPr>
                <w:lang w:val="it-IT"/>
              </w:rPr>
            </w:pPr>
          </w:p>
        </w:tc>
      </w:tr>
      <w:tr w:rsidR="00B92035" w14:paraId="7AD5B0A0" w14:textId="77777777">
        <w:tc>
          <w:tcPr>
            <w:tcW w:w="3479" w:type="dxa"/>
            <w:vAlign w:val="center"/>
          </w:tcPr>
          <w:p w14:paraId="493A79D8" w14:textId="5F4B7826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Illuminazione di sicurezza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 batterie</w:t>
            </w:r>
          </w:p>
        </w:tc>
        <w:tc>
          <w:tcPr>
            <w:tcW w:w="4678" w:type="dxa"/>
            <w:vAlign w:val="center"/>
          </w:tcPr>
          <w:p w14:paraId="63611D0C" w14:textId="77777777" w:rsidR="0035243C" w:rsidRDefault="0035243C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del funzionamento</w:t>
            </w:r>
          </w:p>
        </w:tc>
        <w:tc>
          <w:tcPr>
            <w:tcW w:w="284" w:type="dxa"/>
          </w:tcPr>
          <w:p w14:paraId="1FA43D70" w14:textId="77777777" w:rsidR="0035243C" w:rsidRDefault="0035243C">
            <w:pPr>
              <w:rPr>
                <w:lang w:val="it-IT"/>
              </w:rPr>
            </w:pPr>
          </w:p>
        </w:tc>
      </w:tr>
      <w:tr w:rsidR="00B92035" w14:paraId="6CDE0D47" w14:textId="77777777">
        <w:tc>
          <w:tcPr>
            <w:tcW w:w="3479" w:type="dxa"/>
            <w:vAlign w:val="center"/>
          </w:tcPr>
          <w:p w14:paraId="72E5DA24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Illuminazione</w:t>
            </w:r>
          </w:p>
        </w:tc>
        <w:tc>
          <w:tcPr>
            <w:tcW w:w="4678" w:type="dxa"/>
            <w:vAlign w:val="center"/>
          </w:tcPr>
          <w:p w14:paraId="76EE8632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del funzionamento</w:t>
            </w:r>
          </w:p>
        </w:tc>
        <w:tc>
          <w:tcPr>
            <w:tcW w:w="284" w:type="dxa"/>
          </w:tcPr>
          <w:p w14:paraId="379F1464" w14:textId="77777777" w:rsidR="0035243C" w:rsidRDefault="0035243C">
            <w:pPr>
              <w:rPr>
                <w:lang w:val="it-IT"/>
              </w:rPr>
            </w:pPr>
          </w:p>
        </w:tc>
      </w:tr>
    </w:tbl>
    <w:p w14:paraId="1DB04B8A" w14:textId="77777777" w:rsidR="0035243C" w:rsidRDefault="0035243C">
      <w:pPr>
        <w:spacing w:before="120" w:after="120"/>
        <w:rPr>
          <w:u w:val="single"/>
          <w:lang w:val="it-IT"/>
        </w:rPr>
      </w:pPr>
    </w:p>
    <w:p w14:paraId="0F4EB298" w14:textId="77777777" w:rsidR="0035243C" w:rsidRPr="0035243C" w:rsidRDefault="0035243C" w:rsidP="0035243C">
      <w:pPr>
        <w:pStyle w:val="berschrift1"/>
        <w:spacing w:before="240"/>
        <w:rPr>
          <w:rFonts w:eastAsia="Arial"/>
          <w:b/>
          <w:bCs/>
          <w:sz w:val="22"/>
          <w:u w:val="single"/>
          <w:lang w:val="it-IT"/>
        </w:rPr>
      </w:pPr>
      <w:r w:rsidRPr="0035243C">
        <w:rPr>
          <w:rFonts w:eastAsia="Arial"/>
          <w:b/>
          <w:bCs/>
          <w:sz w:val="22"/>
          <w:u w:val="single"/>
          <w:lang w:val="it-IT"/>
        </w:rPr>
        <w:t>Conduzione del battello / sorveglianza</w:t>
      </w:r>
    </w:p>
    <w:tbl>
      <w:tblPr>
        <w:tblW w:w="8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678"/>
        <w:gridCol w:w="284"/>
      </w:tblGrid>
      <w:tr w:rsidR="00B92035" w14:paraId="7A6E1A9D" w14:textId="77777777">
        <w:tc>
          <w:tcPr>
            <w:tcW w:w="3479" w:type="dxa"/>
            <w:vAlign w:val="center"/>
          </w:tcPr>
          <w:p w14:paraId="5926334E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Segnali </w:t>
            </w:r>
          </w:p>
        </w:tc>
        <w:tc>
          <w:tcPr>
            <w:tcW w:w="4678" w:type="dxa"/>
            <w:vAlign w:val="center"/>
          </w:tcPr>
          <w:p w14:paraId="298B191E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Controllo del funzionamento </w:t>
            </w:r>
          </w:p>
        </w:tc>
        <w:tc>
          <w:tcPr>
            <w:tcW w:w="284" w:type="dxa"/>
          </w:tcPr>
          <w:p w14:paraId="584F6F4F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53E489AA" w14:textId="77777777">
        <w:tc>
          <w:tcPr>
            <w:tcW w:w="3479" w:type="dxa"/>
            <w:vAlign w:val="center"/>
          </w:tcPr>
          <w:p w14:paraId="6CFFEEF8" w14:textId="27345E3F" w:rsidR="0035243C" w:rsidRDefault="00A05B77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Attrezzatura</w:t>
            </w:r>
          </w:p>
        </w:tc>
        <w:tc>
          <w:tcPr>
            <w:tcW w:w="4678" w:type="dxa"/>
            <w:vAlign w:val="center"/>
          </w:tcPr>
          <w:p w14:paraId="317F9CB3" w14:textId="19B12FCA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su completezza, pulizia, idoneità di materiale per turare le falle, luci d'emergenza, cordame, gaffe, leve, secchi per l’acqua, teloni di copertura, attrezzi, bussola, cronometro, radar e indicatore della velocità d’accostata, ecc.</w:t>
            </w:r>
          </w:p>
        </w:tc>
        <w:tc>
          <w:tcPr>
            <w:tcW w:w="284" w:type="dxa"/>
          </w:tcPr>
          <w:p w14:paraId="07AB5B91" w14:textId="77777777" w:rsidR="0035243C" w:rsidRDefault="0035243C">
            <w:pPr>
              <w:rPr>
                <w:lang w:val="it-IT"/>
              </w:rPr>
            </w:pPr>
          </w:p>
        </w:tc>
      </w:tr>
      <w:tr w:rsidR="00B92035" w14:paraId="3F85B6C6" w14:textId="77777777">
        <w:tc>
          <w:tcPr>
            <w:tcW w:w="3479" w:type="dxa"/>
            <w:vAlign w:val="center"/>
          </w:tcPr>
          <w:p w14:paraId="01821D3F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Telecomandi del posto del timoniere</w:t>
            </w:r>
          </w:p>
        </w:tc>
        <w:tc>
          <w:tcPr>
            <w:tcW w:w="4678" w:type="dxa"/>
            <w:vAlign w:val="center"/>
          </w:tcPr>
          <w:p w14:paraId="77A8AF3C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Controllo del funzionamento </w:t>
            </w:r>
          </w:p>
        </w:tc>
        <w:tc>
          <w:tcPr>
            <w:tcW w:w="284" w:type="dxa"/>
          </w:tcPr>
          <w:p w14:paraId="1D57773A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1DE1B063" w14:textId="77777777">
        <w:tc>
          <w:tcPr>
            <w:tcW w:w="3479" w:type="dxa"/>
            <w:vAlign w:val="center"/>
          </w:tcPr>
          <w:p w14:paraId="07C1A772" w14:textId="3A0E625E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Sorveglianza battello (porte delle paratie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 rilevatori d'incendio / allarme di sentina)</w:t>
            </w:r>
          </w:p>
        </w:tc>
        <w:tc>
          <w:tcPr>
            <w:tcW w:w="4678" w:type="dxa"/>
            <w:vAlign w:val="center"/>
          </w:tcPr>
          <w:p w14:paraId="2B4167E7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del funzionamento, rivestimenti delle lampade, dispositivi di illuminazione</w:t>
            </w:r>
          </w:p>
        </w:tc>
        <w:tc>
          <w:tcPr>
            <w:tcW w:w="284" w:type="dxa"/>
          </w:tcPr>
          <w:p w14:paraId="073BD832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0BDF60BF" w14:textId="77777777">
        <w:tc>
          <w:tcPr>
            <w:tcW w:w="3479" w:type="dxa"/>
            <w:vAlign w:val="center"/>
          </w:tcPr>
          <w:p w14:paraId="76387E9C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Telecamere di sorveglianza</w:t>
            </w:r>
          </w:p>
        </w:tc>
        <w:tc>
          <w:tcPr>
            <w:tcW w:w="4678" w:type="dxa"/>
            <w:vAlign w:val="center"/>
          </w:tcPr>
          <w:p w14:paraId="705E0CCC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del funzionamento, strato fluorescente (schermi), comandi</w:t>
            </w:r>
          </w:p>
        </w:tc>
        <w:tc>
          <w:tcPr>
            <w:tcW w:w="284" w:type="dxa"/>
          </w:tcPr>
          <w:p w14:paraId="631DDE20" w14:textId="77777777" w:rsidR="0035243C" w:rsidRDefault="0035243C">
            <w:pPr>
              <w:rPr>
                <w:lang w:val="it-IT"/>
              </w:rPr>
            </w:pPr>
          </w:p>
        </w:tc>
      </w:tr>
      <w:tr w:rsidR="00B92035" w14:paraId="55CCB8A5" w14:textId="77777777">
        <w:tc>
          <w:tcPr>
            <w:tcW w:w="3479" w:type="dxa"/>
            <w:vAlign w:val="center"/>
          </w:tcPr>
          <w:p w14:paraId="138F412D" w14:textId="5677CA03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d'altoparlanti</w:t>
            </w:r>
            <w:r w:rsidR="00A05B77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 citofono</w:t>
            </w:r>
          </w:p>
        </w:tc>
        <w:tc>
          <w:tcPr>
            <w:tcW w:w="4678" w:type="dxa"/>
            <w:vAlign w:val="center"/>
          </w:tcPr>
          <w:p w14:paraId="79C42141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del funzionamento, dell'intelligibilità</w:t>
            </w:r>
          </w:p>
        </w:tc>
        <w:tc>
          <w:tcPr>
            <w:tcW w:w="284" w:type="dxa"/>
          </w:tcPr>
          <w:p w14:paraId="743CA682" w14:textId="77777777" w:rsidR="0035243C" w:rsidRDefault="0035243C">
            <w:pPr>
              <w:rPr>
                <w:lang w:val="it-IT"/>
              </w:rPr>
            </w:pPr>
          </w:p>
        </w:tc>
      </w:tr>
      <w:tr w:rsidR="00B92035" w:rsidRPr="00E215E6" w14:paraId="7CDFE10C" w14:textId="77777777">
        <w:tc>
          <w:tcPr>
            <w:tcW w:w="3479" w:type="dxa"/>
            <w:vAlign w:val="center"/>
          </w:tcPr>
          <w:p w14:paraId="29D46FAE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Pannelli indicatori</w:t>
            </w:r>
          </w:p>
        </w:tc>
        <w:tc>
          <w:tcPr>
            <w:tcW w:w="4678" w:type="dxa"/>
            <w:vAlign w:val="center"/>
          </w:tcPr>
          <w:p w14:paraId="55CD229A" w14:textId="77777777" w:rsidR="0035243C" w:rsidRDefault="0035243C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Controllo della leggibilità, della completezza</w:t>
            </w:r>
          </w:p>
        </w:tc>
        <w:tc>
          <w:tcPr>
            <w:tcW w:w="284" w:type="dxa"/>
          </w:tcPr>
          <w:p w14:paraId="39B55738" w14:textId="77777777" w:rsidR="0035243C" w:rsidRDefault="0035243C">
            <w:pPr>
              <w:rPr>
                <w:lang w:val="it-IT"/>
              </w:rPr>
            </w:pPr>
          </w:p>
        </w:tc>
      </w:tr>
    </w:tbl>
    <w:p w14:paraId="33C9842B" w14:textId="77777777" w:rsidR="0035243C" w:rsidRDefault="0035243C">
      <w:pPr>
        <w:tabs>
          <w:tab w:val="left" w:pos="7088"/>
        </w:tabs>
        <w:spacing w:after="600"/>
        <w:rPr>
          <w:lang w:val="it-IT"/>
        </w:rPr>
      </w:pPr>
    </w:p>
    <w:sectPr w:rsidR="0035243C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7" w:h="16840" w:code="9"/>
      <w:pgMar w:top="1134" w:right="1021" w:bottom="1276" w:left="1985" w:header="567" w:footer="567" w:gutter="0"/>
      <w:cols w:space="720" w:equalWidth="0">
        <w:col w:w="8901" w:space="70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0D01" w14:textId="77777777" w:rsidR="008C2AB4" w:rsidRDefault="008C2AB4">
      <w:r>
        <w:separator/>
      </w:r>
    </w:p>
  </w:endnote>
  <w:endnote w:type="continuationSeparator" w:id="0">
    <w:p w14:paraId="453B7C9D" w14:textId="77777777" w:rsidR="008C2AB4" w:rsidRDefault="008C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287E" w14:textId="77777777" w:rsidR="0035243C" w:rsidRDefault="0035243C">
    <w:pPr>
      <w:tabs>
        <w:tab w:val="right" w:pos="8931"/>
      </w:tabs>
    </w:pPr>
    <w:r>
      <w:rPr>
        <w:rFonts w:eastAsia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0296" w14:textId="77777777" w:rsidR="0035243C" w:rsidRDefault="0035243C">
    <w:pPr>
      <w:tabs>
        <w:tab w:val="right" w:pos="8931"/>
      </w:tabs>
    </w:pPr>
    <w:r>
      <w:rPr>
        <w:rFonts w:eastAsia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E17A" w14:textId="77777777" w:rsidR="008C2AB4" w:rsidRDefault="008C2AB4">
      <w:r>
        <w:separator/>
      </w:r>
    </w:p>
  </w:footnote>
  <w:footnote w:type="continuationSeparator" w:id="0">
    <w:p w14:paraId="37F72702" w14:textId="77777777" w:rsidR="008C2AB4" w:rsidRDefault="008C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3666" w14:textId="77777777" w:rsidR="0035243C" w:rsidRDefault="0035243C">
    <w:pPr>
      <w:framePr w:wrap="around" w:vAnchor="text" w:hAnchor="margin" w:xAlign="right" w:y="1"/>
    </w:pPr>
    <w:r>
      <w:rPr>
        <w:rFonts w:eastAsia="Arial"/>
      </w:rPr>
      <w:fldChar w:fldCharType="begin"/>
    </w:r>
    <w:r>
      <w:rPr>
        <w:rFonts w:eastAsia="Arial"/>
      </w:rPr>
      <w:instrText xml:space="preserve">PAGE  </w:instrText>
    </w:r>
    <w:r>
      <w:rPr>
        <w:rFonts w:eastAsia="Arial"/>
      </w:rPr>
      <w:fldChar w:fldCharType="end"/>
    </w:r>
  </w:p>
  <w:p w14:paraId="68F2AB89" w14:textId="77777777" w:rsidR="0035243C" w:rsidRDefault="0035243C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2ED7" w14:textId="77777777" w:rsidR="0035243C" w:rsidRDefault="0035243C">
    <w:pPr>
      <w:pStyle w:val="Kopfzeile"/>
      <w:tabs>
        <w:tab w:val="clear" w:pos="9072"/>
        <w:tab w:val="right" w:pos="8931"/>
      </w:tabs>
      <w:rPr>
        <w:sz w:val="20"/>
      </w:rPr>
    </w:pPr>
    <w:r>
      <w:rPr>
        <w:rFonts w:eastAsia="Arial"/>
      </w:rPr>
      <w:tab/>
    </w:r>
    <w:r>
      <w:rPr>
        <w:rFonts w:eastAsia="Arial"/>
      </w:rPr>
      <w:tab/>
    </w:r>
    <w:r>
      <w:rPr>
        <w:rFonts w:eastAsia="Arial"/>
        <w:sz w:val="20"/>
      </w:rPr>
      <w:fldChar w:fldCharType="begin"/>
    </w:r>
    <w:r>
      <w:rPr>
        <w:rStyle w:val="Seitenzahl"/>
        <w:rFonts w:eastAsia="Arial"/>
        <w:sz w:val="20"/>
      </w:rPr>
      <w:instrText xml:space="preserve"> PAGE </w:instrText>
    </w:r>
    <w:r>
      <w:rPr>
        <w:rFonts w:eastAsia="Arial"/>
        <w:sz w:val="20"/>
      </w:rPr>
      <w:fldChar w:fldCharType="separate"/>
    </w:r>
    <w:r>
      <w:rPr>
        <w:rStyle w:val="Seitenzahl"/>
        <w:rFonts w:eastAsia="Arial"/>
        <w:noProof/>
        <w:sz w:val="20"/>
      </w:rPr>
      <w:t>2</w:t>
    </w:r>
    <w:r>
      <w:rPr>
        <w:rFonts w:eastAsia="Arial"/>
        <w:sz w:val="20"/>
      </w:rPr>
      <w:fldChar w:fldCharType="end"/>
    </w:r>
    <w:r>
      <w:rPr>
        <w:rStyle w:val="Seitenzahl"/>
        <w:rFonts w:eastAsia="Arial"/>
        <w:sz w:val="20"/>
      </w:rPr>
      <w:t xml:space="preserve"> / </w:t>
    </w:r>
    <w:r>
      <w:rPr>
        <w:rFonts w:eastAsia="Arial"/>
        <w:sz w:val="20"/>
      </w:rPr>
      <w:fldChar w:fldCharType="begin"/>
    </w:r>
    <w:r>
      <w:rPr>
        <w:rStyle w:val="Seitenzahl"/>
        <w:rFonts w:eastAsia="Arial"/>
        <w:sz w:val="20"/>
      </w:rPr>
      <w:instrText xml:space="preserve"> NUMPAGES </w:instrText>
    </w:r>
    <w:r>
      <w:rPr>
        <w:rFonts w:eastAsia="Arial"/>
        <w:sz w:val="20"/>
      </w:rPr>
      <w:fldChar w:fldCharType="separate"/>
    </w:r>
    <w:r>
      <w:rPr>
        <w:rStyle w:val="Seitenzahl"/>
        <w:rFonts w:eastAsia="Arial"/>
        <w:noProof/>
        <w:sz w:val="20"/>
      </w:rPr>
      <w:t>3</w:t>
    </w:r>
    <w:r>
      <w:rPr>
        <w:rFonts w:eastAsia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F2A0DE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E47B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7427A1"/>
    <w:multiLevelType w:val="hybridMultilevel"/>
    <w:tmpl w:val="05C46D0C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AF16E6"/>
    <w:multiLevelType w:val="singleLevel"/>
    <w:tmpl w:val="50DA171A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51B7338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A60C10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1CE65B9B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259219DE"/>
    <w:multiLevelType w:val="hybridMultilevel"/>
    <w:tmpl w:val="133431E0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5D8619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6BD281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704265ED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531410105">
    <w:abstractNumId w:val="0"/>
  </w:num>
  <w:num w:numId="2" w16cid:durableId="2054964019">
    <w:abstractNumId w:val="9"/>
  </w:num>
  <w:num w:numId="3" w16cid:durableId="1042095097">
    <w:abstractNumId w:val="13"/>
  </w:num>
  <w:num w:numId="4" w16cid:durableId="1153522530">
    <w:abstractNumId w:val="10"/>
  </w:num>
  <w:num w:numId="5" w16cid:durableId="403996463">
    <w:abstractNumId w:val="15"/>
  </w:num>
  <w:num w:numId="6" w16cid:durableId="342631442">
    <w:abstractNumId w:val="18"/>
  </w:num>
  <w:num w:numId="7" w16cid:durableId="2021618444">
    <w:abstractNumId w:val="2"/>
  </w:num>
  <w:num w:numId="8" w16cid:durableId="1575357262">
    <w:abstractNumId w:val="11"/>
  </w:num>
  <w:num w:numId="9" w16cid:durableId="1596785824">
    <w:abstractNumId w:val="12"/>
  </w:num>
  <w:num w:numId="10" w16cid:durableId="270431121">
    <w:abstractNumId w:val="19"/>
  </w:num>
  <w:num w:numId="11" w16cid:durableId="1100679060">
    <w:abstractNumId w:val="1"/>
  </w:num>
  <w:num w:numId="12" w16cid:durableId="1510410407">
    <w:abstractNumId w:val="7"/>
  </w:num>
  <w:num w:numId="13" w16cid:durableId="348483616">
    <w:abstractNumId w:val="5"/>
  </w:num>
  <w:num w:numId="14" w16cid:durableId="1107192357">
    <w:abstractNumId w:val="17"/>
  </w:num>
  <w:num w:numId="15" w16cid:durableId="1422413678">
    <w:abstractNumId w:val="4"/>
  </w:num>
  <w:num w:numId="16" w16cid:durableId="1818255369">
    <w:abstractNumId w:val="14"/>
  </w:num>
  <w:num w:numId="17" w16cid:durableId="34550035">
    <w:abstractNumId w:val="16"/>
  </w:num>
  <w:num w:numId="18" w16cid:durableId="1828547376">
    <w:abstractNumId w:val="0"/>
  </w:num>
  <w:num w:numId="19" w16cid:durableId="1313682943">
    <w:abstractNumId w:val="6"/>
  </w:num>
  <w:num w:numId="20" w16cid:durableId="885994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2401782">
    <w:abstractNumId w:val="8"/>
  </w:num>
  <w:num w:numId="22" w16cid:durableId="1697652926">
    <w:abstractNumId w:val="3"/>
  </w:num>
  <w:num w:numId="23" w16cid:durableId="1441144989">
    <w:abstractNumId w:val="0"/>
  </w:num>
  <w:num w:numId="24" w16cid:durableId="948854607">
    <w:abstractNumId w:val="0"/>
  </w:num>
  <w:num w:numId="25" w16cid:durableId="172770979">
    <w:abstractNumId w:val="0"/>
  </w:num>
  <w:num w:numId="26" w16cid:durableId="1175877203">
    <w:abstractNumId w:val="0"/>
  </w:num>
  <w:num w:numId="27" w16cid:durableId="890111276">
    <w:abstractNumId w:val="0"/>
  </w:num>
  <w:num w:numId="28" w16cid:durableId="24545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C8"/>
    <w:rsid w:val="00003013"/>
    <w:rsid w:val="00077BE2"/>
    <w:rsid w:val="000B602D"/>
    <w:rsid w:val="001012FD"/>
    <w:rsid w:val="00271922"/>
    <w:rsid w:val="002857A9"/>
    <w:rsid w:val="002B0622"/>
    <w:rsid w:val="0035243C"/>
    <w:rsid w:val="003602BD"/>
    <w:rsid w:val="00384125"/>
    <w:rsid w:val="00407239"/>
    <w:rsid w:val="004619E5"/>
    <w:rsid w:val="00467798"/>
    <w:rsid w:val="004B0877"/>
    <w:rsid w:val="00531B9B"/>
    <w:rsid w:val="00534084"/>
    <w:rsid w:val="005A0CC8"/>
    <w:rsid w:val="005C0FBA"/>
    <w:rsid w:val="00607764"/>
    <w:rsid w:val="006D6007"/>
    <w:rsid w:val="00781E1B"/>
    <w:rsid w:val="00791303"/>
    <w:rsid w:val="007D351F"/>
    <w:rsid w:val="00857A48"/>
    <w:rsid w:val="00893EE3"/>
    <w:rsid w:val="008A51BE"/>
    <w:rsid w:val="008B16FD"/>
    <w:rsid w:val="008C2AB4"/>
    <w:rsid w:val="00997D5B"/>
    <w:rsid w:val="009E0306"/>
    <w:rsid w:val="00A01906"/>
    <w:rsid w:val="00A05B77"/>
    <w:rsid w:val="00A109CA"/>
    <w:rsid w:val="00A60044"/>
    <w:rsid w:val="00B92035"/>
    <w:rsid w:val="00CB1B85"/>
    <w:rsid w:val="00D26793"/>
    <w:rsid w:val="00D82D42"/>
    <w:rsid w:val="00E215E6"/>
    <w:rsid w:val="00E33290"/>
    <w:rsid w:val="00E85D8A"/>
    <w:rsid w:val="00E9340F"/>
    <w:rsid w:val="00F05CE7"/>
    <w:rsid w:val="00F4500D"/>
    <w:rsid w:val="00F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2170D3"/>
  <w15:chartTrackingRefBased/>
  <w15:docId w15:val="{55FB2F12-B4B8-401F-87E0-20C3D810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8"/>
      </w:numPr>
      <w:spacing w:after="240"/>
      <w:outlineLvl w:val="0"/>
    </w:pPr>
    <w:rPr>
      <w:kern w:val="28"/>
    </w:rPr>
  </w:style>
  <w:style w:type="paragraph" w:styleId="berschrift2">
    <w:name w:val="heading 2"/>
    <w:basedOn w:val="Standard"/>
    <w:qFormat/>
    <w:pPr>
      <w:numPr>
        <w:ilvl w:val="1"/>
        <w:numId w:val="18"/>
      </w:numPr>
      <w:spacing w:after="240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8"/>
      </w:numPr>
      <w:spacing w:after="240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8"/>
      </w:numPr>
      <w:spacing w:after="240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8"/>
      </w:numPr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paragraph" w:styleId="berarbeitung">
    <w:name w:val="Revision"/>
    <w:hidden/>
    <w:uiPriority w:val="99"/>
    <w:semiHidden/>
    <w:rsid w:val="00D82D4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6239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BAV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Hans-Jürgen Gottet</dc:creator>
  <cp:keywords/>
  <dc:description/>
  <cp:lastModifiedBy>Woysch Peter BAV</cp:lastModifiedBy>
  <cp:revision>2</cp:revision>
  <cp:lastPrinted>2025-06-26T13:53:00Z</cp:lastPrinted>
  <dcterms:created xsi:type="dcterms:W3CDTF">2025-08-06T08:38:00Z</dcterms:created>
  <dcterms:modified xsi:type="dcterms:W3CDTF">2025-08-06T08:38:00Z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COO.2125.100.2.1327897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Richtlinie periodische Prüfungen Schiffe (243.1/2006/1301)</vt:lpwstr>
  </property>
  <property fmtid="{D5CDD505-2E9C-101B-9397-08002B2CF9AE}" pid="10" name="FSC#COOELAK@1.1001:FileRefYear">
    <vt:lpwstr>2006</vt:lpwstr>
  </property>
  <property fmtid="{D5CDD505-2E9C-101B-9397-08002B2CF9AE}" pid="11" name="FSC#COOELAK@1.1001:FileRefOrdinal">
    <vt:lpwstr>1301</vt:lpwstr>
  </property>
  <property fmtid="{D5CDD505-2E9C-101B-9397-08002B2CF9AE}" pid="12" name="FSC#COOELAK@1.1001:FileRefOU">
    <vt:lpwstr>sf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 Gottet</vt:lpwstr>
  </property>
  <property fmtid="{D5CDD505-2E9C-101B-9397-08002B2CF9AE}" pid="15" name="FSC#COOELAK@1.1001:OwnerExtension">
    <vt:lpwstr>+41 (0) 313241206</vt:lpwstr>
  </property>
  <property fmtid="{D5CDD505-2E9C-101B-9397-08002B2CF9AE}" pid="16" name="FSC#COOELAK@1.1001:OwnerFaxExtension">
    <vt:lpwstr>+41 (0) 313225811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Schifffahrt</vt:lpwstr>
  </property>
  <property fmtid="{D5CDD505-2E9C-101B-9397-08002B2CF9AE}" pid="22" name="FSC#COOELAK@1.1001:CreatedAt">
    <vt:lpwstr>21.12.2006 14:44:09</vt:lpwstr>
  </property>
  <property fmtid="{D5CDD505-2E9C-101B-9397-08002B2CF9AE}" pid="23" name="FSC#COOELAK@1.1001:OU">
    <vt:lpwstr>Schifffahrt</vt:lpwstr>
  </property>
  <property fmtid="{D5CDD505-2E9C-101B-9397-08002B2CF9AE}" pid="24" name="FSC#COOELAK@1.1001:Priority">
    <vt:lpwstr/>
  </property>
  <property fmtid="{D5CDD505-2E9C-101B-9397-08002B2CF9AE}" pid="25" name="FSC#COOELAK@1.1001:ObjBarCode">
    <vt:lpwstr>*COO.2125.100.2.1327897*</vt:lpwstr>
  </property>
  <property fmtid="{D5CDD505-2E9C-101B-9397-08002B2CF9AE}" pid="26" name="FSC#COOELAK@1.1001:RefBarCode">
    <vt:lpwstr>*Anhang 2 (i) 03-04*</vt:lpwstr>
  </property>
  <property fmtid="{D5CDD505-2E9C-101B-9397-08002B2CF9AE}" pid="27" name="FSC#COOELAK@1.1001:FileRefBarCode">
    <vt:lpwstr>*Richtlinie periodische Prüfungen Schiffe (243.1/2006/1301)*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/>
  </property>
  <property fmtid="{D5CDD505-2E9C-101B-9397-08002B2CF9AE}" pid="41" name="FSC#COOELAK@1.1001:CurrentUserRolePos">
    <vt:lpwstr>Sachbearbeiter/-in</vt:lpwstr>
  </property>
  <property fmtid="{D5CDD505-2E9C-101B-9397-08002B2CF9AE}" pid="42" name="FSC#COOELAK@1.1001:CurrentUserEmail">
    <vt:lpwstr>hans-juergen.gottet@bav.admin.ch</vt:lpwstr>
  </property>
  <property fmtid="{D5CDD505-2E9C-101B-9397-08002B2CF9AE}" pid="43" name="FSC#BAVTEMPL@102.1950:Amtstitel">
    <vt:lpwstr/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>ghj</vt:lpwstr>
  </property>
  <property fmtid="{D5CDD505-2E9C-101B-9397-08002B2CF9AE}" pid="46" name="FSC#BAVTEMPL@102.1950:DocumentID">
    <vt:lpwstr>238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>243.1/2006/1301</vt:lpwstr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>hans-juergen.gottet@bav.admin.ch</vt:lpwstr>
  </property>
  <property fmtid="{D5CDD505-2E9C-101B-9397-08002B2CF9AE}" pid="58" name="FSC#BAVTEMPL@102.1950:FileRespFax">
    <vt:lpwstr>+41 (0) 313225811</vt:lpwstr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>Hans-Jürgen Gottet</vt:lpwstr>
  </property>
  <property fmtid="{D5CDD505-2E9C-101B-9397-08002B2CF9AE}" pid="61" name="FSC#BAVTEMPL@102.1950:FileRespOrg">
    <vt:lpwstr>Schifffahrt</vt:lpwstr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/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>+41 (0) 313241206</vt:lpwstr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>Gottet</vt:lpwstr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>21.12.2006</vt:lpwstr>
  </property>
  <property fmtid="{D5CDD505-2E9C-101B-9397-08002B2CF9AE}" pid="74" name="FSC#BAVTEMPL@102.1950:RegPlanPos">
    <vt:lpwstr>243.1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>Richtlinie mit Anhängen in i vom 1 maggio 2004</vt:lpwstr>
  </property>
  <property fmtid="{D5CDD505-2E9C-101B-9397-08002B2CF9AE}" pid="79" name="FSC#BAVTEMPL@102.1950:TitleDossier">
    <vt:lpwstr>Richtlinie periodische Prüfungen Schiffe</vt:lpwstr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>Hans-Jürgen</vt:lpwstr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>In Bearbeitung</vt:lpwstr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2025-06-26T13:06:06Z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011397b4-9dba-4b03-b0d2-64d18a3b9a36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