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12347" w14:textId="5CB9E2B4" w:rsidR="00243EBA" w:rsidRPr="001A1B1C" w:rsidRDefault="00E80EEA" w:rsidP="001A1B1C">
      <w:pPr>
        <w:pStyle w:val="Titel"/>
        <w:tabs>
          <w:tab w:val="right" w:pos="9072"/>
        </w:tabs>
        <w:spacing w:line="288" w:lineRule="auto"/>
        <w:jc w:val="both"/>
        <w:rPr>
          <w:sz w:val="28"/>
          <w:szCs w:val="28"/>
        </w:rPr>
      </w:pPr>
      <w:r>
        <w:t>Leistungsvereinbarung</w:t>
      </w:r>
      <w:r w:rsidR="002445D6">
        <w:t xml:space="preserve"> - Muster</w:t>
      </w:r>
    </w:p>
    <w:p w14:paraId="2C43068D" w14:textId="77777777" w:rsidR="00243EBA" w:rsidRPr="00307332" w:rsidRDefault="00243EBA" w:rsidP="00243EBA">
      <w:pPr>
        <w:pStyle w:val="BotschaftLinie"/>
        <w:pBdr>
          <w:top w:val="single" w:sz="6" w:space="0" w:color="auto"/>
        </w:pBdr>
        <w:rPr>
          <w:rFonts w:ascii="Arial" w:hAnsi="Arial" w:cs="Arial"/>
        </w:rPr>
      </w:pPr>
    </w:p>
    <w:p w14:paraId="225F2C10" w14:textId="77777777" w:rsidR="00E80EEA" w:rsidRDefault="00E80EEA" w:rsidP="00E80EEA">
      <w:pPr>
        <w:rPr>
          <w:lang w:eastAsia="de-CH"/>
        </w:rPr>
      </w:pPr>
    </w:p>
    <w:p w14:paraId="382A2E51" w14:textId="77777777" w:rsidR="00E80EEA" w:rsidRDefault="00E80EEA" w:rsidP="00E80EEA">
      <w:pPr>
        <w:rPr>
          <w:lang w:eastAsia="de-CH"/>
        </w:rPr>
      </w:pPr>
    </w:p>
    <w:p w14:paraId="453F9E5C" w14:textId="77777777" w:rsidR="00C3755A" w:rsidRDefault="00C3755A" w:rsidP="00E80EEA">
      <w:pPr>
        <w:rPr>
          <w:lang w:eastAsia="de-CH"/>
        </w:rPr>
      </w:pPr>
    </w:p>
    <w:p w14:paraId="34AB0D75" w14:textId="44BA9438" w:rsidR="00E80EEA" w:rsidRDefault="00E80EEA" w:rsidP="00E80EEA">
      <w:pPr>
        <w:pStyle w:val="LV-Text"/>
      </w:pPr>
      <w:r>
        <w:t>gestützt auf Artikel 51 Absatz 1 des Eisenbahngesetzes vom 20. Dezember 1957 (EBG; SR 742.101), vereinbaren:</w:t>
      </w:r>
    </w:p>
    <w:p w14:paraId="213019C6" w14:textId="77777777" w:rsidR="00E80EEA" w:rsidRDefault="00E80EEA" w:rsidP="00E80EEA">
      <w:pPr>
        <w:rPr>
          <w:lang w:eastAsia="de-CH"/>
        </w:rPr>
      </w:pPr>
    </w:p>
    <w:p w14:paraId="4D59735B" w14:textId="77777777" w:rsidR="00E80EEA" w:rsidRDefault="00E80EEA" w:rsidP="00E80EEA">
      <w:pPr>
        <w:pStyle w:val="LV-Text"/>
      </w:pPr>
      <w:r>
        <w:t>die Schweizerische Eidgenossenschaft, vertreten durch das Bundesamt für Verkehr (BAV), 3003 Bern,</w:t>
      </w:r>
    </w:p>
    <w:p w14:paraId="7BAB4D43" w14:textId="77777777" w:rsidR="00E80EEA" w:rsidRDefault="00E80EEA" w:rsidP="00E80EEA">
      <w:pPr>
        <w:pStyle w:val="LV-Text"/>
      </w:pPr>
    </w:p>
    <w:p w14:paraId="75BFF00F" w14:textId="77777777" w:rsidR="00E80EEA" w:rsidRDefault="00E80EEA" w:rsidP="00E80EEA">
      <w:pPr>
        <w:pStyle w:val="LV-Text"/>
      </w:pPr>
      <w:r>
        <w:t xml:space="preserve">und </w:t>
      </w:r>
    </w:p>
    <w:p w14:paraId="5F695EDE" w14:textId="77777777" w:rsidR="00E80EEA" w:rsidRDefault="00E80EEA" w:rsidP="00E80EEA">
      <w:pPr>
        <w:pStyle w:val="LV-Text"/>
      </w:pPr>
    </w:p>
    <w:p w14:paraId="68694862" w14:textId="77777777" w:rsidR="00E80EEA" w:rsidRDefault="00E80EEA" w:rsidP="00E80EEA">
      <w:pPr>
        <w:pStyle w:val="LV-Text"/>
      </w:pPr>
      <w:r>
        <w:t xml:space="preserve">die Infrastrukturbetreiberin [XXX AG] </w:t>
      </w:r>
    </w:p>
    <w:p w14:paraId="2A0ABA5C" w14:textId="77777777" w:rsidR="00E80EEA" w:rsidRDefault="00E80EEA" w:rsidP="00E80EEA">
      <w:pPr>
        <w:pStyle w:val="LV-Text"/>
      </w:pPr>
    </w:p>
    <w:p w14:paraId="789C1E54" w14:textId="77777777" w:rsidR="00E80EEA" w:rsidRDefault="00E80EEA" w:rsidP="00E80EEA">
      <w:pPr>
        <w:pStyle w:val="LV-Text"/>
      </w:pPr>
    </w:p>
    <w:p w14:paraId="18448497" w14:textId="77777777" w:rsidR="00E80EEA" w:rsidRDefault="00E80EEA" w:rsidP="00E80EEA">
      <w:pPr>
        <w:pStyle w:val="LV-Text"/>
      </w:pPr>
    </w:p>
    <w:p w14:paraId="179F42F0" w14:textId="77777777" w:rsidR="00E80EEA" w:rsidRDefault="00E80EEA" w:rsidP="00E80EEA">
      <w:pPr>
        <w:pStyle w:val="Titelschrift13pt"/>
        <w:tabs>
          <w:tab w:val="left" w:pos="0"/>
          <w:tab w:val="left" w:pos="6237"/>
          <w:tab w:val="left" w:pos="7797"/>
        </w:tabs>
        <w:spacing w:line="288" w:lineRule="auto"/>
        <w:ind w:left="0"/>
        <w:jc w:val="both"/>
        <w:rPr>
          <w:sz w:val="20"/>
        </w:rPr>
      </w:pPr>
    </w:p>
    <w:p w14:paraId="53D7BFDC" w14:textId="77777777" w:rsidR="00E80EEA" w:rsidRDefault="00E80EEA" w:rsidP="00E80EEA">
      <w:pPr>
        <w:pStyle w:val="LV-Text"/>
      </w:pPr>
    </w:p>
    <w:p w14:paraId="16E8507D" w14:textId="77777777" w:rsidR="00E80EEA" w:rsidRDefault="00E80EEA" w:rsidP="00E80EEA">
      <w:pPr>
        <w:pStyle w:val="LV-Text"/>
      </w:pPr>
    </w:p>
    <w:p w14:paraId="69647EA9" w14:textId="77777777" w:rsidR="00423175" w:rsidRDefault="00423175" w:rsidP="00E80EEA">
      <w:pPr>
        <w:pStyle w:val="LV-Text"/>
      </w:pPr>
    </w:p>
    <w:p w14:paraId="4F5BFC86" w14:textId="77777777" w:rsidR="007142ED" w:rsidRDefault="007142ED" w:rsidP="00E80EEA">
      <w:pPr>
        <w:pStyle w:val="LV-Text"/>
      </w:pPr>
    </w:p>
    <w:p w14:paraId="16F3866F" w14:textId="77777777" w:rsidR="007142ED" w:rsidRDefault="007142ED" w:rsidP="00E80EEA">
      <w:pPr>
        <w:pStyle w:val="LV-Text"/>
      </w:pPr>
    </w:p>
    <w:p w14:paraId="17791D6E" w14:textId="77777777" w:rsidR="007142ED" w:rsidRDefault="007142ED" w:rsidP="00E80EEA">
      <w:pPr>
        <w:pStyle w:val="LV-Text"/>
      </w:pPr>
    </w:p>
    <w:p w14:paraId="1C6AB4EB" w14:textId="1B627034" w:rsidR="00820BAA" w:rsidRPr="007142ED" w:rsidRDefault="00E80EEA" w:rsidP="007142ED">
      <w:pPr>
        <w:pStyle w:val="LV-Titel"/>
      </w:pPr>
      <w:r>
        <w:t xml:space="preserve">Leistungsvereinbarung zwischen der Schweizerischen </w:t>
      </w:r>
      <w:r w:rsidR="000612E9">
        <w:t>Eidgenossenschaft</w:t>
      </w:r>
      <w:r>
        <w:t xml:space="preserve"> und der Infrastrukturbetreiberin [XXX AG] für die Jahre 202</w:t>
      </w:r>
      <w:r w:rsidR="002445D6">
        <w:t>5</w:t>
      </w:r>
      <w:r>
        <w:t>–</w:t>
      </w:r>
      <w:r w:rsidR="002445D6">
        <w:t>2028</w:t>
      </w:r>
    </w:p>
    <w:p w14:paraId="44AB5870" w14:textId="77777777" w:rsidR="00026499" w:rsidRDefault="000612E9">
      <w:pPr>
        <w:spacing w:after="160" w:line="259" w:lineRule="auto"/>
        <w:rPr>
          <w:rFonts w:eastAsia="Times New Roman"/>
          <w:i/>
          <w:sz w:val="22"/>
          <w:lang w:eastAsia="de-DE"/>
        </w:rPr>
      </w:pPr>
      <w:r>
        <w:rPr>
          <w:rFonts w:eastAsia="Times New Roman"/>
          <w:i/>
          <w:sz w:val="22"/>
          <w:lang w:eastAsia="de-DE"/>
        </w:rPr>
        <w:br w:type="page"/>
      </w:r>
    </w:p>
    <w:p w14:paraId="7C6C9BF2" w14:textId="77777777" w:rsidR="00243EBA" w:rsidRPr="00243EBA" w:rsidRDefault="00243EBA" w:rsidP="00820BAA">
      <w:pPr>
        <w:pStyle w:val="Absatzkurs"/>
        <w:spacing w:line="276" w:lineRule="auto"/>
        <w:rPr>
          <w:rFonts w:ascii="Arial" w:hAnsi="Arial" w:cs="Arial"/>
          <w:sz w:val="22"/>
          <w:szCs w:val="22"/>
        </w:rPr>
      </w:pPr>
      <w:r w:rsidRPr="00243EBA">
        <w:rPr>
          <w:rFonts w:ascii="Arial" w:hAnsi="Arial" w:cs="Arial"/>
          <w:sz w:val="22"/>
          <w:szCs w:val="22"/>
        </w:rPr>
        <w:lastRenderedPageBreak/>
        <w:t>Präambel:</w:t>
      </w:r>
    </w:p>
    <w:p w14:paraId="6DA79C41" w14:textId="2CA74068" w:rsidR="00243EBA" w:rsidRPr="00243EBA" w:rsidRDefault="00243EBA" w:rsidP="00820BAA">
      <w:pPr>
        <w:pStyle w:val="Absatz"/>
        <w:spacing w:line="240" w:lineRule="auto"/>
        <w:rPr>
          <w:rFonts w:ascii="Arial" w:hAnsi="Arial" w:cs="Arial"/>
          <w:sz w:val="22"/>
          <w:szCs w:val="22"/>
        </w:rPr>
      </w:pPr>
      <w:r w:rsidRPr="00243EBA">
        <w:rPr>
          <w:rFonts w:ascii="Arial" w:hAnsi="Arial" w:cs="Arial"/>
          <w:position w:val="4"/>
          <w:sz w:val="22"/>
          <w:szCs w:val="22"/>
          <w:vertAlign w:val="superscript"/>
        </w:rPr>
        <w:t>1</w:t>
      </w:r>
      <w:r w:rsidRPr="00243EBA">
        <w:rPr>
          <w:rFonts w:ascii="Arial" w:hAnsi="Arial" w:cs="Arial"/>
          <w:sz w:val="22"/>
          <w:szCs w:val="22"/>
        </w:rPr>
        <w:t> Diese Leistungsvereinbarung legt die gemeinsam von der Schweizerischen Eidgenossen</w:t>
      </w:r>
      <w:r w:rsidR="00826A74">
        <w:rPr>
          <w:rFonts w:ascii="Arial" w:hAnsi="Arial" w:cs="Arial"/>
          <w:sz w:val="22"/>
          <w:szCs w:val="22"/>
        </w:rPr>
        <w:softHyphen/>
      </w:r>
      <w:r w:rsidRPr="00243EBA">
        <w:rPr>
          <w:rFonts w:ascii="Arial" w:hAnsi="Arial" w:cs="Arial"/>
          <w:sz w:val="22"/>
          <w:szCs w:val="22"/>
        </w:rPr>
        <w:t>schaft (Bund), vertreten durch das Bundesamt für Verkehr (BAV) und von der Infrastruktur</w:t>
      </w:r>
      <w:r w:rsidR="00826A74">
        <w:rPr>
          <w:rFonts w:ascii="Arial" w:hAnsi="Arial" w:cs="Arial"/>
          <w:sz w:val="22"/>
          <w:szCs w:val="22"/>
        </w:rPr>
        <w:softHyphen/>
      </w:r>
      <w:r w:rsidRPr="00243EBA">
        <w:rPr>
          <w:rFonts w:ascii="Arial" w:hAnsi="Arial" w:cs="Arial"/>
          <w:sz w:val="22"/>
          <w:szCs w:val="22"/>
        </w:rPr>
        <w:t xml:space="preserve">betreiberin [XXX AG], nachstehend «Unternehmen», für die Jahre </w:t>
      </w:r>
      <w:r w:rsidR="002445D6">
        <w:rPr>
          <w:rFonts w:ascii="Arial" w:hAnsi="Arial" w:cs="Arial"/>
          <w:sz w:val="22"/>
          <w:szCs w:val="22"/>
        </w:rPr>
        <w:t>2025</w:t>
      </w:r>
      <w:r w:rsidRPr="00243EBA">
        <w:rPr>
          <w:rFonts w:ascii="Arial" w:hAnsi="Arial" w:cs="Arial"/>
          <w:sz w:val="22"/>
          <w:szCs w:val="22"/>
        </w:rPr>
        <w:t>–</w:t>
      </w:r>
      <w:r w:rsidR="002445D6">
        <w:rPr>
          <w:rFonts w:ascii="Arial" w:hAnsi="Arial" w:cs="Arial"/>
          <w:sz w:val="22"/>
          <w:szCs w:val="22"/>
        </w:rPr>
        <w:t>2028</w:t>
      </w:r>
      <w:r w:rsidRPr="00243EBA">
        <w:rPr>
          <w:rFonts w:ascii="Arial" w:hAnsi="Arial" w:cs="Arial"/>
          <w:sz w:val="22"/>
          <w:szCs w:val="22"/>
        </w:rPr>
        <w:t xml:space="preserve"> erarbeiteten Ziele und Leistungen fest. </w:t>
      </w:r>
    </w:p>
    <w:p w14:paraId="522267DE" w14:textId="6426ED56" w:rsidR="00243EBA" w:rsidRPr="00243EBA" w:rsidRDefault="00243EBA" w:rsidP="00820BAA">
      <w:pPr>
        <w:pStyle w:val="Absatz"/>
        <w:spacing w:line="240" w:lineRule="auto"/>
        <w:rPr>
          <w:rFonts w:ascii="Arial" w:hAnsi="Arial" w:cs="Arial"/>
          <w:sz w:val="22"/>
          <w:szCs w:val="22"/>
        </w:rPr>
      </w:pPr>
      <w:r w:rsidRPr="00243EBA">
        <w:rPr>
          <w:rFonts w:ascii="Arial" w:hAnsi="Arial" w:cs="Arial"/>
          <w:position w:val="4"/>
          <w:sz w:val="22"/>
          <w:szCs w:val="22"/>
          <w:vertAlign w:val="superscript"/>
        </w:rPr>
        <w:t>2</w:t>
      </w:r>
      <w:r w:rsidRPr="00243EBA">
        <w:rPr>
          <w:rFonts w:ascii="Arial" w:hAnsi="Arial" w:cs="Arial"/>
          <w:sz w:val="22"/>
          <w:szCs w:val="22"/>
        </w:rPr>
        <w:t> Die mehrjährigen Zielvorgaben und die zwischen dem BAV und dem Unternehmen klar getrennten Kompetenzen sollen effiziente unternehmerische Entscheide in einem verlässli</w:t>
      </w:r>
      <w:r w:rsidR="00826A74">
        <w:rPr>
          <w:rFonts w:ascii="Arial" w:hAnsi="Arial" w:cs="Arial"/>
          <w:sz w:val="22"/>
          <w:szCs w:val="22"/>
        </w:rPr>
        <w:softHyphen/>
      </w:r>
      <w:r w:rsidRPr="00243EBA">
        <w:rPr>
          <w:rFonts w:ascii="Arial" w:hAnsi="Arial" w:cs="Arial"/>
          <w:sz w:val="22"/>
          <w:szCs w:val="22"/>
        </w:rPr>
        <w:t>chen Rahmen fördern.</w:t>
      </w:r>
    </w:p>
    <w:p w14:paraId="0CF78C0A" w14:textId="726302BF" w:rsidR="00243EBA" w:rsidRPr="00243EBA" w:rsidRDefault="00243EBA" w:rsidP="003E7310">
      <w:pPr>
        <w:pStyle w:val="Absatz"/>
        <w:spacing w:line="240" w:lineRule="auto"/>
        <w:rPr>
          <w:rFonts w:ascii="Arial" w:hAnsi="Arial" w:cs="Arial"/>
          <w:sz w:val="22"/>
          <w:szCs w:val="22"/>
        </w:rPr>
      </w:pPr>
      <w:r w:rsidRPr="00243EBA">
        <w:rPr>
          <w:rFonts w:ascii="Arial" w:hAnsi="Arial" w:cs="Arial"/>
          <w:position w:val="4"/>
          <w:sz w:val="22"/>
          <w:szCs w:val="22"/>
          <w:vertAlign w:val="superscript"/>
        </w:rPr>
        <w:t>3</w:t>
      </w:r>
      <w:r w:rsidRPr="00243EBA">
        <w:rPr>
          <w:rFonts w:ascii="Arial" w:hAnsi="Arial" w:cs="Arial"/>
          <w:sz w:val="22"/>
          <w:szCs w:val="22"/>
        </w:rPr>
        <w:t> Mit dieser Leistungsvereinbarung bestellt der Bund die Leistungen für den Betrieb</w:t>
      </w:r>
      <w:r w:rsidR="003E7310">
        <w:rPr>
          <w:rFonts w:ascii="Arial" w:hAnsi="Arial" w:cs="Arial"/>
          <w:sz w:val="22"/>
          <w:szCs w:val="22"/>
        </w:rPr>
        <w:t>,</w:t>
      </w:r>
      <w:r w:rsidR="004C441B">
        <w:rPr>
          <w:rFonts w:ascii="Arial" w:hAnsi="Arial" w:cs="Arial"/>
          <w:sz w:val="22"/>
          <w:szCs w:val="22"/>
        </w:rPr>
        <w:t xml:space="preserve"> </w:t>
      </w:r>
      <w:r w:rsidR="00A13A5B">
        <w:rPr>
          <w:rFonts w:ascii="Arial" w:hAnsi="Arial" w:cs="Arial"/>
          <w:sz w:val="22"/>
          <w:szCs w:val="22"/>
        </w:rPr>
        <w:t>den Substanzerhalt</w:t>
      </w:r>
      <w:r w:rsidR="00A13A5B" w:rsidRPr="00A13A5B">
        <w:rPr>
          <w:rFonts w:ascii="Arial" w:hAnsi="Arial" w:cs="Arial"/>
          <w:sz w:val="22"/>
          <w:szCs w:val="22"/>
        </w:rPr>
        <w:t xml:space="preserve"> </w:t>
      </w:r>
      <w:r w:rsidR="003657DF">
        <w:rPr>
          <w:rFonts w:ascii="Arial" w:hAnsi="Arial" w:cs="Arial"/>
          <w:sz w:val="22"/>
          <w:szCs w:val="22"/>
        </w:rPr>
        <w:t xml:space="preserve">und </w:t>
      </w:r>
      <w:r w:rsidR="00A13A5B" w:rsidRPr="00243EBA">
        <w:rPr>
          <w:rFonts w:ascii="Arial" w:hAnsi="Arial" w:cs="Arial"/>
          <w:sz w:val="22"/>
          <w:szCs w:val="22"/>
        </w:rPr>
        <w:t>d</w:t>
      </w:r>
      <w:r w:rsidR="003E7310">
        <w:rPr>
          <w:rFonts w:ascii="Arial" w:hAnsi="Arial" w:cs="Arial"/>
          <w:sz w:val="22"/>
          <w:szCs w:val="22"/>
        </w:rPr>
        <w:t xml:space="preserve">ie Weiterentwicklung </w:t>
      </w:r>
      <w:r w:rsidR="004C441B">
        <w:rPr>
          <w:rFonts w:ascii="Arial" w:hAnsi="Arial" w:cs="Arial"/>
          <w:sz w:val="22"/>
          <w:szCs w:val="22"/>
        </w:rPr>
        <w:t>d</w:t>
      </w:r>
      <w:r w:rsidR="00A13A5B" w:rsidRPr="00243EBA">
        <w:rPr>
          <w:rFonts w:ascii="Arial" w:hAnsi="Arial" w:cs="Arial"/>
          <w:sz w:val="22"/>
          <w:szCs w:val="22"/>
        </w:rPr>
        <w:t>er bestehenden Infrastruktur</w:t>
      </w:r>
      <w:r w:rsidR="00A13A5B">
        <w:rPr>
          <w:rFonts w:ascii="Arial" w:hAnsi="Arial" w:cs="Arial"/>
          <w:sz w:val="22"/>
          <w:szCs w:val="22"/>
        </w:rPr>
        <w:t>.</w:t>
      </w:r>
      <w:r w:rsidRPr="00243EBA">
        <w:rPr>
          <w:rFonts w:ascii="Arial" w:hAnsi="Arial" w:cs="Arial"/>
          <w:sz w:val="22"/>
          <w:szCs w:val="22"/>
        </w:rPr>
        <w:t xml:space="preserve"> Bestellungen von Leistungen in den Bereichen Systemaufgaben, Personenverkehr und Güterverkehr erfolgen mit separaten Vereinbarungen. Die zur Finanzierung der bestellten Infrastrukturleistungen notwendigen Mittel des Bundes werden in einem Zahlungsrahmen für die Jahre </w:t>
      </w:r>
      <w:r w:rsidR="002445D6">
        <w:rPr>
          <w:rFonts w:ascii="Arial" w:hAnsi="Arial" w:cs="Arial"/>
          <w:sz w:val="22"/>
          <w:szCs w:val="22"/>
        </w:rPr>
        <w:t>2025</w:t>
      </w:r>
      <w:r w:rsidRPr="00243EBA">
        <w:rPr>
          <w:rFonts w:ascii="Arial" w:hAnsi="Arial" w:cs="Arial"/>
          <w:sz w:val="22"/>
          <w:szCs w:val="22"/>
        </w:rPr>
        <w:t>–</w:t>
      </w:r>
      <w:r w:rsidR="002445D6">
        <w:rPr>
          <w:rFonts w:ascii="Arial" w:hAnsi="Arial" w:cs="Arial"/>
          <w:sz w:val="22"/>
          <w:szCs w:val="22"/>
        </w:rPr>
        <w:t>2028</w:t>
      </w:r>
      <w:r w:rsidRPr="00243EBA">
        <w:rPr>
          <w:rFonts w:ascii="Arial" w:hAnsi="Arial" w:cs="Arial"/>
          <w:sz w:val="22"/>
          <w:szCs w:val="22"/>
        </w:rPr>
        <w:t xml:space="preserve"> bereitgestellt. </w:t>
      </w:r>
    </w:p>
    <w:p w14:paraId="0FC40DB0" w14:textId="0BD3B5E3" w:rsidR="00243EBA" w:rsidRPr="00243EBA" w:rsidRDefault="00243EBA" w:rsidP="00820BAA">
      <w:pPr>
        <w:pStyle w:val="Absatz"/>
        <w:spacing w:line="240" w:lineRule="auto"/>
        <w:rPr>
          <w:rFonts w:ascii="Arial" w:hAnsi="Arial" w:cs="Arial"/>
          <w:sz w:val="22"/>
          <w:szCs w:val="22"/>
        </w:rPr>
      </w:pPr>
      <w:r w:rsidRPr="00243EBA">
        <w:rPr>
          <w:rFonts w:ascii="Arial" w:hAnsi="Arial" w:cs="Arial"/>
          <w:position w:val="4"/>
          <w:sz w:val="22"/>
          <w:szCs w:val="22"/>
          <w:vertAlign w:val="superscript"/>
        </w:rPr>
        <w:t>4</w:t>
      </w:r>
      <w:r w:rsidRPr="00243EBA">
        <w:rPr>
          <w:rFonts w:ascii="Arial" w:hAnsi="Arial" w:cs="Arial"/>
          <w:sz w:val="22"/>
          <w:szCs w:val="22"/>
        </w:rPr>
        <w:t xml:space="preserve"> Die Bestellung </w:t>
      </w:r>
      <w:r w:rsidR="001C51C8">
        <w:rPr>
          <w:rFonts w:ascii="Arial" w:hAnsi="Arial" w:cs="Arial"/>
          <w:sz w:val="22"/>
          <w:szCs w:val="22"/>
        </w:rPr>
        <w:t xml:space="preserve">des Substanzerhalts </w:t>
      </w:r>
      <w:r w:rsidRPr="00243EBA">
        <w:rPr>
          <w:rFonts w:ascii="Arial" w:hAnsi="Arial" w:cs="Arial"/>
          <w:sz w:val="22"/>
          <w:szCs w:val="22"/>
        </w:rPr>
        <w:t>der Infrastruktur ist auf die separat finanzierten Projekte mit eigener Umsetzungsvereinbarung abgestimmt, namentlich im Rahmen der Grossprojekte ZEB, 4-Meter-Korridor und STEP sowie im Rahmen der Agglomerationsprogramme mit Finanzierung durch den Nationalstrassen- und Agglomerationsverkehrs-Fonds (NAF).</w:t>
      </w:r>
    </w:p>
    <w:p w14:paraId="6F4DD94C" w14:textId="0AAC2D0C" w:rsidR="00243EBA" w:rsidRPr="00243EBA" w:rsidRDefault="00243EBA" w:rsidP="00820BAA">
      <w:pPr>
        <w:pStyle w:val="Absatz"/>
        <w:spacing w:line="240" w:lineRule="auto"/>
        <w:rPr>
          <w:rFonts w:ascii="Arial" w:hAnsi="Arial" w:cs="Arial"/>
          <w:sz w:val="22"/>
          <w:szCs w:val="22"/>
        </w:rPr>
      </w:pPr>
      <w:r w:rsidRPr="00243EBA">
        <w:rPr>
          <w:rFonts w:ascii="Arial" w:hAnsi="Arial" w:cs="Arial"/>
          <w:position w:val="4"/>
          <w:sz w:val="22"/>
          <w:szCs w:val="22"/>
          <w:vertAlign w:val="superscript"/>
        </w:rPr>
        <w:t>5</w:t>
      </w:r>
      <w:r w:rsidRPr="00243EBA">
        <w:rPr>
          <w:rFonts w:ascii="Arial" w:hAnsi="Arial" w:cs="Arial"/>
          <w:sz w:val="22"/>
          <w:szCs w:val="22"/>
        </w:rPr>
        <w:t> [Für Bahnen ohne Güterverkehr oder ohne Netzzugang durch Dritte, mindestens NStCM, LEB, FB, FART und FLP] Die Bestimmungen über den Güterverkehr und den Netzzugang sind vorsorglicher Natur. Sie sind anwendbar, sobald und soweit sich Interessenten für solche Verkehre zeigen.</w:t>
      </w:r>
    </w:p>
    <w:p w14:paraId="189639F0" w14:textId="77777777" w:rsidR="00243EBA" w:rsidRPr="00243EBA" w:rsidRDefault="00243EBA" w:rsidP="00820BAA">
      <w:pPr>
        <w:pStyle w:val="Absatz"/>
        <w:spacing w:line="240" w:lineRule="auto"/>
        <w:rPr>
          <w:rFonts w:ascii="Arial" w:hAnsi="Arial" w:cs="Arial"/>
          <w:sz w:val="22"/>
          <w:szCs w:val="22"/>
        </w:rPr>
      </w:pPr>
      <w:r w:rsidRPr="00243EBA">
        <w:rPr>
          <w:rFonts w:ascii="Arial" w:hAnsi="Arial" w:cs="Arial"/>
          <w:position w:val="4"/>
          <w:sz w:val="22"/>
          <w:szCs w:val="22"/>
          <w:vertAlign w:val="superscript"/>
        </w:rPr>
        <w:t>6</w:t>
      </w:r>
      <w:r w:rsidRPr="00243EBA">
        <w:rPr>
          <w:rFonts w:ascii="Arial" w:hAnsi="Arial" w:cs="Arial"/>
          <w:sz w:val="22"/>
          <w:szCs w:val="22"/>
        </w:rPr>
        <w:t> [Falls Streckenabschnitte ohne Erschliessungsfunktion:] Die Strecke[n] von ... bis ... mit dem Streckenabschnitt ohne Erschliessungsfunktion von ... bis ... wird [werden] gemeinsam mit dem Kanton XYZ bestellt und finanziert.</w:t>
      </w:r>
    </w:p>
    <w:p w14:paraId="56397371" w14:textId="77777777" w:rsidR="00243EBA" w:rsidRDefault="00243EBA" w:rsidP="00820BAA">
      <w:pPr>
        <w:spacing w:after="160" w:line="240" w:lineRule="auto"/>
        <w:rPr>
          <w:sz w:val="22"/>
        </w:rPr>
      </w:pPr>
    </w:p>
    <w:p w14:paraId="750EAC49" w14:textId="77777777" w:rsidR="009C3466" w:rsidRPr="00DF7EDA" w:rsidRDefault="00243EBA" w:rsidP="00DF7EDA">
      <w:pPr>
        <w:pStyle w:val="TitelAnhKurztit"/>
        <w:spacing w:line="240" w:lineRule="auto"/>
        <w:rPr>
          <w:rFonts w:ascii="Arial" w:hAnsi="Arial" w:cs="Arial"/>
          <w:sz w:val="24"/>
        </w:rPr>
      </w:pPr>
      <w:r w:rsidRPr="00DF7EDA">
        <w:rPr>
          <w:rFonts w:ascii="Arial" w:hAnsi="Arial" w:cs="Arial"/>
          <w:sz w:val="24"/>
        </w:rPr>
        <w:t>1. Abschnitt: Gegenstand, Rechts</w:t>
      </w:r>
      <w:r w:rsidR="009C3466">
        <w:rPr>
          <w:rFonts w:ascii="Arial" w:hAnsi="Arial" w:cs="Arial"/>
          <w:sz w:val="24"/>
        </w:rPr>
        <w:t>grundlagen und Rahmenbedingungen</w:t>
      </w:r>
    </w:p>
    <w:p w14:paraId="4EF45E7C" w14:textId="77777777" w:rsidR="00243EBA" w:rsidRPr="00617E6D" w:rsidRDefault="00243EBA" w:rsidP="00617E6D">
      <w:pPr>
        <w:pStyle w:val="TitelArtikelKomm"/>
        <w:spacing w:line="360" w:lineRule="auto"/>
        <w:rPr>
          <w:rFonts w:ascii="Arial" w:hAnsi="Arial" w:cs="Arial"/>
          <w:b/>
          <w:sz w:val="22"/>
        </w:rPr>
      </w:pPr>
      <w:r w:rsidRPr="00617E6D">
        <w:rPr>
          <w:rFonts w:ascii="Arial" w:hAnsi="Arial" w:cs="Arial"/>
          <w:b/>
          <w:i w:val="0"/>
          <w:sz w:val="22"/>
        </w:rPr>
        <w:t>Art. 1</w:t>
      </w:r>
      <w:r w:rsidRPr="00617E6D">
        <w:rPr>
          <w:rFonts w:ascii="Arial" w:hAnsi="Arial" w:cs="Arial"/>
          <w:b/>
          <w:sz w:val="22"/>
        </w:rPr>
        <w:tab/>
      </w:r>
      <w:r w:rsidRPr="00617E6D">
        <w:rPr>
          <w:rFonts w:ascii="Arial" w:hAnsi="Arial" w:cs="Arial"/>
          <w:b/>
          <w:i w:val="0"/>
          <w:sz w:val="22"/>
        </w:rPr>
        <w:t>Gegenstand</w:t>
      </w:r>
    </w:p>
    <w:p w14:paraId="0FD99F87" w14:textId="77777777" w:rsidR="00243EBA" w:rsidRPr="00243EBA" w:rsidRDefault="00243EBA" w:rsidP="00096097">
      <w:pPr>
        <w:pStyle w:val="Absatz"/>
        <w:spacing w:line="240" w:lineRule="auto"/>
        <w:rPr>
          <w:rFonts w:ascii="Arial" w:hAnsi="Arial" w:cs="Arial"/>
          <w:sz w:val="22"/>
          <w:szCs w:val="22"/>
        </w:rPr>
      </w:pPr>
      <w:r w:rsidRPr="00243EBA">
        <w:rPr>
          <w:rFonts w:ascii="Arial" w:hAnsi="Arial" w:cs="Arial"/>
          <w:position w:val="4"/>
          <w:sz w:val="22"/>
          <w:szCs w:val="22"/>
          <w:vertAlign w:val="superscript"/>
        </w:rPr>
        <w:t>1</w:t>
      </w:r>
      <w:r w:rsidRPr="00243EBA">
        <w:rPr>
          <w:rFonts w:ascii="Arial" w:hAnsi="Arial" w:cs="Arial"/>
          <w:sz w:val="22"/>
          <w:szCs w:val="22"/>
        </w:rPr>
        <w:t xml:space="preserve"> Diese Leistungsvereinbarung legt im Sinne von Artikel 28 der Verordnung vom 14. Oktober 2015 über die Konzessionierung, Planung und Finanzierung der Eisenbahninfrastruktur (KPFV; SR </w:t>
      </w:r>
      <w:r w:rsidRPr="00243EBA">
        <w:rPr>
          <w:rFonts w:ascii="Arial" w:hAnsi="Arial" w:cs="Arial"/>
          <w:i/>
          <w:sz w:val="22"/>
          <w:szCs w:val="22"/>
        </w:rPr>
        <w:t>742.120</w:t>
      </w:r>
      <w:r w:rsidRPr="00243EBA">
        <w:rPr>
          <w:rFonts w:ascii="Arial" w:hAnsi="Arial" w:cs="Arial"/>
          <w:sz w:val="22"/>
          <w:szCs w:val="22"/>
        </w:rPr>
        <w:t>) das Leistungsangebot und die dafür vorgesehenen Abgeltungen an die Sparte Infrastruktur des Unternehmens für die Jahre </w:t>
      </w:r>
      <w:r w:rsidR="002445D6">
        <w:rPr>
          <w:rFonts w:ascii="Arial" w:hAnsi="Arial" w:cs="Arial"/>
          <w:sz w:val="22"/>
          <w:szCs w:val="22"/>
        </w:rPr>
        <w:t>2025</w:t>
      </w:r>
      <w:r w:rsidRPr="00243EBA">
        <w:rPr>
          <w:rFonts w:ascii="Arial" w:hAnsi="Arial" w:cs="Arial"/>
          <w:sz w:val="22"/>
          <w:szCs w:val="22"/>
        </w:rPr>
        <w:t>–</w:t>
      </w:r>
      <w:r w:rsidR="002445D6">
        <w:rPr>
          <w:rFonts w:ascii="Arial" w:hAnsi="Arial" w:cs="Arial"/>
          <w:sz w:val="22"/>
          <w:szCs w:val="22"/>
        </w:rPr>
        <w:t>2028</w:t>
      </w:r>
      <w:r w:rsidRPr="00243EBA">
        <w:rPr>
          <w:rFonts w:ascii="Arial" w:hAnsi="Arial" w:cs="Arial"/>
          <w:sz w:val="22"/>
          <w:szCs w:val="22"/>
        </w:rPr>
        <w:t xml:space="preserve"> verbindlich fest.</w:t>
      </w:r>
    </w:p>
    <w:p w14:paraId="2AC9C7C6" w14:textId="2B8315A1" w:rsidR="00243EBA" w:rsidRPr="00243EBA" w:rsidRDefault="00243EBA" w:rsidP="00096097">
      <w:pPr>
        <w:pStyle w:val="Absatz"/>
        <w:spacing w:line="240" w:lineRule="auto"/>
        <w:rPr>
          <w:rFonts w:ascii="Arial" w:hAnsi="Arial" w:cs="Arial"/>
          <w:sz w:val="22"/>
          <w:szCs w:val="22"/>
        </w:rPr>
      </w:pPr>
      <w:r w:rsidRPr="00243EBA">
        <w:rPr>
          <w:rFonts w:ascii="Arial" w:hAnsi="Arial" w:cs="Arial"/>
          <w:position w:val="4"/>
          <w:sz w:val="22"/>
          <w:szCs w:val="22"/>
          <w:vertAlign w:val="superscript"/>
        </w:rPr>
        <w:t>2</w:t>
      </w:r>
      <w:r w:rsidRPr="00243EBA">
        <w:rPr>
          <w:rFonts w:ascii="Arial" w:hAnsi="Arial" w:cs="Arial"/>
          <w:sz w:val="22"/>
          <w:szCs w:val="22"/>
        </w:rPr>
        <w:t xml:space="preserve"> Das Leistungsangebot beruht auf der verbindlichen und rechtsgültig unterzeichneten, über die elektronische Schnittstelle Webinterface Daten Infrastruktur (WDI) www.bav.admin.ch/wdi </w:t>
      </w:r>
      <w:r w:rsidR="00657F27">
        <w:rPr>
          <w:rFonts w:ascii="Arial" w:hAnsi="Arial" w:cs="Arial"/>
          <w:sz w:val="22"/>
          <w:szCs w:val="22"/>
        </w:rPr>
        <w:t>erha</w:t>
      </w:r>
      <w:r w:rsidR="008E0135">
        <w:rPr>
          <w:rFonts w:ascii="Arial" w:hAnsi="Arial" w:cs="Arial"/>
          <w:sz w:val="22"/>
          <w:szCs w:val="22"/>
        </w:rPr>
        <w:t>ltenen</w:t>
      </w:r>
      <w:r w:rsidR="00657F27">
        <w:rPr>
          <w:rFonts w:ascii="Arial" w:hAnsi="Arial" w:cs="Arial"/>
          <w:sz w:val="22"/>
          <w:szCs w:val="22"/>
        </w:rPr>
        <w:t xml:space="preserve"> </w:t>
      </w:r>
      <w:r w:rsidRPr="00243EBA">
        <w:rPr>
          <w:rFonts w:ascii="Arial" w:hAnsi="Arial" w:cs="Arial"/>
          <w:sz w:val="22"/>
          <w:szCs w:val="22"/>
        </w:rPr>
        <w:t xml:space="preserve">Offerte </w:t>
      </w:r>
      <w:r w:rsidR="002C6D21">
        <w:rPr>
          <w:rFonts w:ascii="Arial" w:hAnsi="Arial" w:cs="Arial"/>
          <w:sz w:val="22"/>
          <w:szCs w:val="22"/>
        </w:rPr>
        <w:t>nn</w:t>
      </w:r>
      <w:r w:rsidR="008E0135">
        <w:rPr>
          <w:rFonts w:ascii="Arial" w:hAnsi="Arial" w:cs="Arial"/>
          <w:sz w:val="22"/>
          <w:szCs w:val="22"/>
        </w:rPr>
        <w:t xml:space="preserve"> </w:t>
      </w:r>
      <w:r w:rsidRPr="00243EBA">
        <w:rPr>
          <w:rFonts w:ascii="Arial" w:hAnsi="Arial" w:cs="Arial"/>
          <w:sz w:val="22"/>
          <w:szCs w:val="22"/>
        </w:rPr>
        <w:t xml:space="preserve">des Unternehmens </w:t>
      </w:r>
      <w:r w:rsidR="001B0193">
        <w:rPr>
          <w:rFonts w:ascii="Arial" w:hAnsi="Arial" w:cs="Arial"/>
          <w:sz w:val="22"/>
          <w:szCs w:val="22"/>
        </w:rPr>
        <w:t>vom TT.MM.JJJJ</w:t>
      </w:r>
      <w:r w:rsidR="001B0193" w:rsidRPr="00243EBA">
        <w:rPr>
          <w:rFonts w:ascii="Arial" w:hAnsi="Arial" w:cs="Arial"/>
          <w:sz w:val="22"/>
          <w:szCs w:val="22"/>
        </w:rPr>
        <w:t xml:space="preserve"> </w:t>
      </w:r>
      <w:r w:rsidRPr="00243EBA">
        <w:rPr>
          <w:rFonts w:ascii="Arial" w:hAnsi="Arial" w:cs="Arial"/>
          <w:sz w:val="22"/>
          <w:szCs w:val="22"/>
        </w:rPr>
        <w:t>nach Artikel 27 KPFV</w:t>
      </w:r>
      <w:r w:rsidR="0095654E">
        <w:rPr>
          <w:rFonts w:ascii="Arial" w:hAnsi="Arial" w:cs="Arial"/>
          <w:sz w:val="22"/>
          <w:szCs w:val="22"/>
        </w:rPr>
        <w:t>.</w:t>
      </w:r>
      <w:r w:rsidRPr="00243EBA">
        <w:rPr>
          <w:rFonts w:ascii="Arial" w:hAnsi="Arial" w:cs="Arial"/>
          <w:sz w:val="22"/>
          <w:szCs w:val="22"/>
        </w:rPr>
        <w:t xml:space="preserve"> </w:t>
      </w:r>
    </w:p>
    <w:p w14:paraId="1A01C695" w14:textId="2A59F6DB" w:rsidR="00F71168" w:rsidRPr="00243EBA" w:rsidRDefault="00243EBA" w:rsidP="00096097">
      <w:pPr>
        <w:pStyle w:val="Absatz"/>
        <w:spacing w:line="240" w:lineRule="auto"/>
        <w:rPr>
          <w:rFonts w:ascii="Arial" w:hAnsi="Arial" w:cs="Arial"/>
          <w:sz w:val="22"/>
          <w:szCs w:val="22"/>
        </w:rPr>
      </w:pPr>
      <w:r w:rsidRPr="00243EBA">
        <w:rPr>
          <w:rFonts w:ascii="Arial" w:hAnsi="Arial" w:cs="Arial"/>
          <w:position w:val="4"/>
          <w:sz w:val="22"/>
          <w:szCs w:val="22"/>
          <w:vertAlign w:val="superscript"/>
        </w:rPr>
        <w:t>3</w:t>
      </w:r>
      <w:r w:rsidRPr="00243EBA">
        <w:rPr>
          <w:rFonts w:ascii="Arial" w:hAnsi="Arial" w:cs="Arial"/>
          <w:sz w:val="22"/>
          <w:szCs w:val="22"/>
        </w:rPr>
        <w:t> Widersprechen sich einzelne Bestimmungen dieser Leistungsvereinbarung und der Inhalt der Offerte gemäss Absatz 2, so gehen die Bestimmungen der Leistungsvereinbarung der Offerte vor.</w:t>
      </w:r>
      <w:r w:rsidR="00604BAF">
        <w:rPr>
          <w:rFonts w:ascii="Arial" w:hAnsi="Arial" w:cs="Arial"/>
          <w:sz w:val="22"/>
          <w:szCs w:val="22"/>
        </w:rPr>
        <w:t xml:space="preserve"> </w:t>
      </w:r>
    </w:p>
    <w:p w14:paraId="512BF8D3" w14:textId="77777777" w:rsidR="00243EBA" w:rsidRPr="00617E6D" w:rsidRDefault="00243EBA" w:rsidP="00617E6D">
      <w:pPr>
        <w:pStyle w:val="TitelArtikelKomm"/>
        <w:spacing w:line="360" w:lineRule="auto"/>
        <w:rPr>
          <w:rFonts w:ascii="Arial" w:hAnsi="Arial" w:cs="Arial"/>
          <w:b/>
          <w:sz w:val="22"/>
        </w:rPr>
      </w:pPr>
      <w:r w:rsidRPr="00617E6D">
        <w:rPr>
          <w:rFonts w:ascii="Arial" w:hAnsi="Arial" w:cs="Arial"/>
          <w:b/>
          <w:i w:val="0"/>
          <w:sz w:val="22"/>
        </w:rPr>
        <w:t>Art. 2</w:t>
      </w:r>
      <w:r w:rsidRPr="00617E6D">
        <w:rPr>
          <w:rFonts w:ascii="Arial" w:hAnsi="Arial" w:cs="Arial"/>
          <w:b/>
          <w:sz w:val="22"/>
        </w:rPr>
        <w:tab/>
      </w:r>
      <w:r w:rsidRPr="00617E6D">
        <w:rPr>
          <w:rFonts w:ascii="Arial" w:hAnsi="Arial" w:cs="Arial"/>
          <w:b/>
          <w:i w:val="0"/>
          <w:sz w:val="22"/>
        </w:rPr>
        <w:t>Rechtsgrundlagen</w:t>
      </w:r>
    </w:p>
    <w:p w14:paraId="1EF5A76C" w14:textId="77777777" w:rsidR="00243EBA" w:rsidRPr="00DF7EDA" w:rsidRDefault="00243EBA" w:rsidP="00DF7EDA">
      <w:pPr>
        <w:pStyle w:val="Absatz"/>
        <w:spacing w:line="240" w:lineRule="auto"/>
        <w:rPr>
          <w:rFonts w:ascii="Arial" w:hAnsi="Arial" w:cs="Arial"/>
          <w:sz w:val="22"/>
          <w:szCs w:val="22"/>
        </w:rPr>
      </w:pPr>
      <w:r w:rsidRPr="00DF7EDA">
        <w:rPr>
          <w:rFonts w:ascii="Arial" w:hAnsi="Arial" w:cs="Arial"/>
          <w:sz w:val="22"/>
          <w:szCs w:val="22"/>
        </w:rPr>
        <w:t>Die wesentlichen anwendbaren Rechtsgrundlagen sind:</w:t>
      </w:r>
    </w:p>
    <w:p w14:paraId="51249BDF" w14:textId="26ADC72F" w:rsidR="00243EBA" w:rsidRPr="00DF7EDA" w:rsidRDefault="00243EBA" w:rsidP="00353A84">
      <w:pPr>
        <w:pStyle w:val="Struktur1"/>
        <w:numPr>
          <w:ilvl w:val="0"/>
          <w:numId w:val="2"/>
        </w:numPr>
        <w:spacing w:line="240" w:lineRule="auto"/>
        <w:ind w:left="567"/>
        <w:rPr>
          <w:rFonts w:ascii="Arial" w:hAnsi="Arial" w:cs="Arial"/>
          <w:sz w:val="22"/>
          <w:szCs w:val="22"/>
        </w:rPr>
      </w:pPr>
      <w:r w:rsidRPr="00DF7EDA">
        <w:rPr>
          <w:rFonts w:ascii="Arial" w:hAnsi="Arial" w:cs="Arial"/>
          <w:sz w:val="22"/>
          <w:szCs w:val="22"/>
        </w:rPr>
        <w:t xml:space="preserve">das Eisenbahngesetz vom 20. Dezember 1957 (EBG; SR </w:t>
      </w:r>
      <w:r w:rsidRPr="00DF7EDA">
        <w:rPr>
          <w:rFonts w:ascii="Arial" w:hAnsi="Arial" w:cs="Arial"/>
          <w:i/>
          <w:sz w:val="22"/>
          <w:szCs w:val="22"/>
        </w:rPr>
        <w:t>742.101</w:t>
      </w:r>
      <w:r w:rsidRPr="00DF7EDA">
        <w:rPr>
          <w:rFonts w:ascii="Arial" w:hAnsi="Arial" w:cs="Arial"/>
          <w:sz w:val="22"/>
          <w:szCs w:val="22"/>
        </w:rPr>
        <w:t>) und subsidiär dazu das Personenbeförderungsgesetz vom 20. März 2009 (PBG; SR </w:t>
      </w:r>
      <w:r w:rsidRPr="00DF7EDA">
        <w:rPr>
          <w:rFonts w:ascii="Arial" w:hAnsi="Arial" w:cs="Arial"/>
          <w:i/>
          <w:sz w:val="22"/>
          <w:szCs w:val="22"/>
        </w:rPr>
        <w:t>745.1</w:t>
      </w:r>
      <w:r w:rsidRPr="00DF7EDA">
        <w:rPr>
          <w:rFonts w:ascii="Arial" w:hAnsi="Arial" w:cs="Arial"/>
          <w:sz w:val="22"/>
          <w:szCs w:val="22"/>
        </w:rPr>
        <w:t xml:space="preserve">) sowie das Obligationenrecht (OR; SR </w:t>
      </w:r>
      <w:r w:rsidRPr="00DF7EDA">
        <w:rPr>
          <w:rFonts w:ascii="Arial" w:hAnsi="Arial" w:cs="Arial"/>
          <w:i/>
          <w:sz w:val="22"/>
          <w:szCs w:val="22"/>
        </w:rPr>
        <w:t>220</w:t>
      </w:r>
      <w:r w:rsidRPr="00DF7EDA">
        <w:rPr>
          <w:rFonts w:ascii="Arial" w:hAnsi="Arial" w:cs="Arial"/>
          <w:sz w:val="22"/>
          <w:szCs w:val="22"/>
        </w:rPr>
        <w:t>);</w:t>
      </w:r>
    </w:p>
    <w:p w14:paraId="047C985A" w14:textId="28078296" w:rsidR="00243EBA" w:rsidRPr="00DF7EDA" w:rsidRDefault="00243EBA" w:rsidP="00353A84">
      <w:pPr>
        <w:pStyle w:val="Struktur1"/>
        <w:numPr>
          <w:ilvl w:val="0"/>
          <w:numId w:val="2"/>
        </w:numPr>
        <w:spacing w:line="240" w:lineRule="auto"/>
        <w:ind w:left="567"/>
        <w:rPr>
          <w:rFonts w:ascii="Arial" w:hAnsi="Arial" w:cs="Arial"/>
          <w:sz w:val="22"/>
          <w:szCs w:val="22"/>
        </w:rPr>
      </w:pPr>
      <w:r w:rsidRPr="00DF7EDA">
        <w:rPr>
          <w:rFonts w:ascii="Arial" w:hAnsi="Arial" w:cs="Arial"/>
          <w:sz w:val="22"/>
          <w:szCs w:val="22"/>
        </w:rPr>
        <w:t xml:space="preserve">das Bahninfrastrukturfondsgesetz vom 21. Juni 2013 (BIFG; SR </w:t>
      </w:r>
      <w:r w:rsidRPr="00BE78ED">
        <w:rPr>
          <w:rFonts w:ascii="Arial" w:hAnsi="Arial" w:cs="Arial"/>
          <w:i/>
          <w:iCs/>
          <w:sz w:val="22"/>
          <w:szCs w:val="22"/>
        </w:rPr>
        <w:t>742.140</w:t>
      </w:r>
      <w:r w:rsidRPr="00DF7EDA">
        <w:rPr>
          <w:rFonts w:ascii="Arial" w:hAnsi="Arial" w:cs="Arial"/>
          <w:sz w:val="22"/>
          <w:szCs w:val="22"/>
        </w:rPr>
        <w:t>);</w:t>
      </w:r>
    </w:p>
    <w:p w14:paraId="3AED5C1C" w14:textId="0F9EE0E9" w:rsidR="00243EBA" w:rsidRDefault="00243EBA" w:rsidP="00353A84">
      <w:pPr>
        <w:pStyle w:val="Struktur1"/>
        <w:numPr>
          <w:ilvl w:val="0"/>
          <w:numId w:val="2"/>
        </w:numPr>
        <w:spacing w:line="240" w:lineRule="auto"/>
        <w:ind w:left="567"/>
        <w:rPr>
          <w:rFonts w:ascii="Arial" w:hAnsi="Arial" w:cs="Arial"/>
          <w:sz w:val="22"/>
          <w:szCs w:val="22"/>
        </w:rPr>
      </w:pPr>
      <w:r w:rsidRPr="00DF7EDA">
        <w:rPr>
          <w:rFonts w:ascii="Arial" w:hAnsi="Arial" w:cs="Arial"/>
          <w:sz w:val="22"/>
          <w:szCs w:val="22"/>
        </w:rPr>
        <w:lastRenderedPageBreak/>
        <w:t>die Verordnung vom 14. Oktober 2015 über die Konzessionierung, Planung und Finan</w:t>
      </w:r>
      <w:r w:rsidR="00826A74">
        <w:rPr>
          <w:rFonts w:ascii="Arial" w:hAnsi="Arial" w:cs="Arial"/>
          <w:sz w:val="22"/>
          <w:szCs w:val="22"/>
        </w:rPr>
        <w:softHyphen/>
      </w:r>
      <w:r w:rsidRPr="00DF7EDA">
        <w:rPr>
          <w:rFonts w:ascii="Arial" w:hAnsi="Arial" w:cs="Arial"/>
          <w:sz w:val="22"/>
          <w:szCs w:val="22"/>
        </w:rPr>
        <w:t xml:space="preserve">zierung der Bahninfrastruktur (KPFV; SR </w:t>
      </w:r>
      <w:r w:rsidRPr="00BE78ED">
        <w:rPr>
          <w:rFonts w:ascii="Arial" w:hAnsi="Arial" w:cs="Arial"/>
          <w:i/>
          <w:iCs/>
          <w:sz w:val="22"/>
          <w:szCs w:val="22"/>
        </w:rPr>
        <w:t>742.120</w:t>
      </w:r>
      <w:r w:rsidRPr="00DF7EDA">
        <w:rPr>
          <w:rFonts w:ascii="Arial" w:hAnsi="Arial" w:cs="Arial"/>
          <w:sz w:val="22"/>
          <w:szCs w:val="22"/>
        </w:rPr>
        <w:t>);</w:t>
      </w:r>
    </w:p>
    <w:p w14:paraId="439C56EB" w14:textId="328DD929" w:rsidR="00353A84" w:rsidRPr="00353A84" w:rsidRDefault="00353A84" w:rsidP="00353A84">
      <w:pPr>
        <w:pStyle w:val="Struktur1"/>
        <w:numPr>
          <w:ilvl w:val="0"/>
          <w:numId w:val="2"/>
        </w:numPr>
        <w:spacing w:line="240" w:lineRule="auto"/>
        <w:ind w:left="567"/>
        <w:rPr>
          <w:rFonts w:ascii="Arial" w:hAnsi="Arial" w:cs="Arial"/>
          <w:sz w:val="22"/>
          <w:szCs w:val="22"/>
        </w:rPr>
      </w:pPr>
      <w:r w:rsidRPr="00353A84">
        <w:rPr>
          <w:rFonts w:ascii="Arial" w:hAnsi="Arial" w:cs="Arial"/>
          <w:sz w:val="22"/>
          <w:szCs w:val="22"/>
        </w:rPr>
        <w:t xml:space="preserve">Verordnung </w:t>
      </w:r>
      <w:r>
        <w:rPr>
          <w:rFonts w:ascii="Arial" w:hAnsi="Arial" w:cs="Arial"/>
          <w:sz w:val="22"/>
          <w:szCs w:val="22"/>
        </w:rPr>
        <w:t xml:space="preserve">vom 11. November 2009 </w:t>
      </w:r>
      <w:r w:rsidRPr="00353A84">
        <w:rPr>
          <w:rFonts w:ascii="Arial" w:hAnsi="Arial" w:cs="Arial"/>
          <w:sz w:val="22"/>
          <w:szCs w:val="22"/>
        </w:rPr>
        <w:t>über die Abgeltung des regionalen Personen</w:t>
      </w:r>
      <w:r w:rsidR="00826A74">
        <w:rPr>
          <w:rFonts w:ascii="Arial" w:hAnsi="Arial" w:cs="Arial"/>
          <w:sz w:val="22"/>
          <w:szCs w:val="22"/>
        </w:rPr>
        <w:softHyphen/>
      </w:r>
      <w:r w:rsidRPr="00353A84">
        <w:rPr>
          <w:rFonts w:ascii="Arial" w:hAnsi="Arial" w:cs="Arial"/>
          <w:sz w:val="22"/>
          <w:szCs w:val="22"/>
        </w:rPr>
        <w:t>verkehrs</w:t>
      </w:r>
      <w:r>
        <w:rPr>
          <w:rFonts w:ascii="Arial" w:hAnsi="Arial" w:cs="Arial"/>
          <w:sz w:val="22"/>
          <w:szCs w:val="22"/>
        </w:rPr>
        <w:t xml:space="preserve"> (ARPV, SR </w:t>
      </w:r>
      <w:r w:rsidRPr="00BE78ED">
        <w:rPr>
          <w:rFonts w:ascii="Arial" w:hAnsi="Arial" w:cs="Arial"/>
          <w:i/>
          <w:iCs/>
          <w:sz w:val="22"/>
          <w:szCs w:val="22"/>
        </w:rPr>
        <w:t>745.16</w:t>
      </w:r>
      <w:r>
        <w:rPr>
          <w:rFonts w:ascii="Arial" w:hAnsi="Arial" w:cs="Arial"/>
          <w:sz w:val="22"/>
          <w:szCs w:val="22"/>
        </w:rPr>
        <w:t>)</w:t>
      </w:r>
    </w:p>
    <w:p w14:paraId="3EF3667A" w14:textId="7E8605AA" w:rsidR="00243EBA" w:rsidRPr="00DF7EDA" w:rsidRDefault="00243EBA" w:rsidP="00353A84">
      <w:pPr>
        <w:pStyle w:val="Struktur1"/>
        <w:numPr>
          <w:ilvl w:val="0"/>
          <w:numId w:val="2"/>
        </w:numPr>
        <w:spacing w:line="240" w:lineRule="auto"/>
        <w:ind w:left="567"/>
        <w:rPr>
          <w:rFonts w:ascii="Arial" w:hAnsi="Arial" w:cs="Arial"/>
          <w:sz w:val="22"/>
          <w:szCs w:val="22"/>
        </w:rPr>
      </w:pPr>
      <w:r w:rsidRPr="00DF7EDA">
        <w:rPr>
          <w:rFonts w:ascii="Arial" w:hAnsi="Arial" w:cs="Arial"/>
          <w:sz w:val="22"/>
          <w:szCs w:val="22"/>
        </w:rPr>
        <w:t>die Eisenbahn-Netzzugangsverordnung vom 25. November 1998 (NZV; SR </w:t>
      </w:r>
      <w:r w:rsidRPr="00BE78ED">
        <w:rPr>
          <w:rFonts w:ascii="Arial" w:hAnsi="Arial" w:cs="Arial"/>
          <w:i/>
          <w:iCs/>
          <w:sz w:val="22"/>
          <w:szCs w:val="22"/>
        </w:rPr>
        <w:t>742.122</w:t>
      </w:r>
      <w:r w:rsidRPr="00DF7EDA">
        <w:rPr>
          <w:rFonts w:ascii="Arial" w:hAnsi="Arial" w:cs="Arial"/>
          <w:sz w:val="22"/>
          <w:szCs w:val="22"/>
        </w:rPr>
        <w:t>);</w:t>
      </w:r>
    </w:p>
    <w:p w14:paraId="1AAF3B07" w14:textId="0DCFDFBC" w:rsidR="00243EBA" w:rsidRPr="00DF7EDA" w:rsidRDefault="00243EBA" w:rsidP="00353A84">
      <w:pPr>
        <w:pStyle w:val="Struktur1"/>
        <w:numPr>
          <w:ilvl w:val="0"/>
          <w:numId w:val="2"/>
        </w:numPr>
        <w:spacing w:line="240" w:lineRule="auto"/>
        <w:ind w:left="567"/>
        <w:rPr>
          <w:rFonts w:ascii="Arial" w:hAnsi="Arial" w:cs="Arial"/>
          <w:sz w:val="22"/>
          <w:szCs w:val="22"/>
        </w:rPr>
      </w:pPr>
      <w:r w:rsidRPr="00DF7EDA">
        <w:rPr>
          <w:rFonts w:ascii="Arial" w:hAnsi="Arial" w:cs="Arial"/>
          <w:sz w:val="22"/>
          <w:szCs w:val="22"/>
        </w:rPr>
        <w:t>die Verordnung des BAV vom 14. Mai 2012 über den Eisenbahn-Netz</w:t>
      </w:r>
      <w:r w:rsidRPr="00DF7EDA">
        <w:rPr>
          <w:rFonts w:ascii="Arial" w:hAnsi="Arial" w:cs="Arial"/>
          <w:sz w:val="22"/>
          <w:szCs w:val="22"/>
        </w:rPr>
        <w:softHyphen/>
        <w:t xml:space="preserve">zugang (NZV-BAV; SR </w:t>
      </w:r>
      <w:r w:rsidRPr="00BE78ED">
        <w:rPr>
          <w:rFonts w:ascii="Arial" w:hAnsi="Arial" w:cs="Arial"/>
          <w:i/>
          <w:iCs/>
          <w:sz w:val="22"/>
          <w:szCs w:val="22"/>
        </w:rPr>
        <w:t>742.122.4</w:t>
      </w:r>
      <w:r w:rsidRPr="00DF7EDA">
        <w:rPr>
          <w:rFonts w:ascii="Arial" w:hAnsi="Arial" w:cs="Arial"/>
          <w:sz w:val="22"/>
          <w:szCs w:val="22"/>
        </w:rPr>
        <w:t>);</w:t>
      </w:r>
    </w:p>
    <w:p w14:paraId="4F7833D0" w14:textId="0712F368" w:rsidR="00243EBA" w:rsidRPr="00DF7EDA" w:rsidRDefault="00243EBA" w:rsidP="00353A84">
      <w:pPr>
        <w:pStyle w:val="Struktur1"/>
        <w:numPr>
          <w:ilvl w:val="0"/>
          <w:numId w:val="2"/>
        </w:numPr>
        <w:spacing w:line="240" w:lineRule="auto"/>
        <w:ind w:left="567"/>
        <w:rPr>
          <w:rFonts w:ascii="Arial" w:hAnsi="Arial" w:cs="Arial"/>
          <w:sz w:val="22"/>
          <w:szCs w:val="22"/>
        </w:rPr>
      </w:pPr>
      <w:r w:rsidRPr="00DF7EDA">
        <w:rPr>
          <w:rFonts w:ascii="Arial" w:hAnsi="Arial" w:cs="Arial"/>
          <w:sz w:val="22"/>
          <w:szCs w:val="22"/>
        </w:rPr>
        <w:t xml:space="preserve">das Subventionsgesetz vom 5. Oktober 1990 (SuG; SR </w:t>
      </w:r>
      <w:r w:rsidRPr="00BE78ED">
        <w:rPr>
          <w:rFonts w:ascii="Arial" w:hAnsi="Arial" w:cs="Arial"/>
          <w:i/>
          <w:iCs/>
          <w:sz w:val="22"/>
          <w:szCs w:val="22"/>
        </w:rPr>
        <w:t>616.1</w:t>
      </w:r>
      <w:r w:rsidRPr="00DF7EDA">
        <w:rPr>
          <w:rFonts w:ascii="Arial" w:hAnsi="Arial" w:cs="Arial"/>
          <w:sz w:val="22"/>
          <w:szCs w:val="22"/>
        </w:rPr>
        <w:t>);</w:t>
      </w:r>
    </w:p>
    <w:p w14:paraId="6F0207CA" w14:textId="77777777" w:rsidR="00057FF5" w:rsidRDefault="00057FF5" w:rsidP="00057FF5">
      <w:pPr>
        <w:pStyle w:val="Struktur1"/>
        <w:numPr>
          <w:ilvl w:val="0"/>
          <w:numId w:val="2"/>
        </w:numPr>
        <w:spacing w:line="240" w:lineRule="auto"/>
        <w:ind w:left="567"/>
        <w:rPr>
          <w:rFonts w:ascii="Arial" w:hAnsi="Arial" w:cs="Arial"/>
          <w:sz w:val="22"/>
          <w:szCs w:val="22"/>
        </w:rPr>
      </w:pPr>
      <w:r>
        <w:rPr>
          <w:rFonts w:ascii="Arial" w:hAnsi="Arial" w:cs="Arial"/>
          <w:sz w:val="22"/>
          <w:szCs w:val="22"/>
        </w:rPr>
        <w:t xml:space="preserve">das Finanzhaushaltsgesetz vom 7. Oktober 2005 (FHG, SR </w:t>
      </w:r>
      <w:r w:rsidRPr="00EE7A3B">
        <w:rPr>
          <w:rFonts w:ascii="Arial" w:hAnsi="Arial" w:cs="Arial"/>
          <w:i/>
          <w:sz w:val="22"/>
          <w:szCs w:val="22"/>
        </w:rPr>
        <w:t>611.0</w:t>
      </w:r>
      <w:r>
        <w:rPr>
          <w:rFonts w:ascii="Arial" w:hAnsi="Arial" w:cs="Arial"/>
          <w:sz w:val="22"/>
          <w:szCs w:val="22"/>
        </w:rPr>
        <w:t>)</w:t>
      </w:r>
    </w:p>
    <w:p w14:paraId="51689C36" w14:textId="31B54E81" w:rsidR="00243EBA" w:rsidRDefault="00243EBA" w:rsidP="00353A84">
      <w:pPr>
        <w:pStyle w:val="Struktur1"/>
        <w:numPr>
          <w:ilvl w:val="0"/>
          <w:numId w:val="2"/>
        </w:numPr>
        <w:spacing w:line="240" w:lineRule="auto"/>
        <w:ind w:left="567"/>
        <w:rPr>
          <w:rFonts w:ascii="Arial" w:hAnsi="Arial" w:cs="Arial"/>
          <w:sz w:val="22"/>
          <w:szCs w:val="22"/>
        </w:rPr>
      </w:pPr>
      <w:r w:rsidRPr="00DF7EDA">
        <w:rPr>
          <w:rFonts w:ascii="Arial" w:hAnsi="Arial" w:cs="Arial"/>
          <w:sz w:val="22"/>
          <w:szCs w:val="22"/>
        </w:rPr>
        <w:t xml:space="preserve">das Gütertransportgesetz vom 25. September 2015 (GüTG; SR </w:t>
      </w:r>
      <w:r w:rsidRPr="00BE78ED">
        <w:rPr>
          <w:rFonts w:ascii="Arial" w:hAnsi="Arial" w:cs="Arial"/>
          <w:i/>
          <w:iCs/>
          <w:sz w:val="22"/>
          <w:szCs w:val="22"/>
        </w:rPr>
        <w:t>742.41</w:t>
      </w:r>
      <w:r w:rsidRPr="00DF7EDA">
        <w:rPr>
          <w:rFonts w:ascii="Arial" w:hAnsi="Arial" w:cs="Arial"/>
          <w:sz w:val="22"/>
          <w:szCs w:val="22"/>
        </w:rPr>
        <w:t>, BBl </w:t>
      </w:r>
      <w:r w:rsidRPr="00353A84">
        <w:rPr>
          <w:rFonts w:ascii="Arial" w:hAnsi="Arial" w:cs="Arial"/>
          <w:sz w:val="22"/>
          <w:szCs w:val="22"/>
        </w:rPr>
        <w:t>2015</w:t>
      </w:r>
      <w:r w:rsidRPr="00DF7EDA">
        <w:rPr>
          <w:rFonts w:ascii="Arial" w:hAnsi="Arial" w:cs="Arial"/>
          <w:sz w:val="22"/>
          <w:szCs w:val="22"/>
        </w:rPr>
        <w:t xml:space="preserve"> 7279);</w:t>
      </w:r>
    </w:p>
    <w:p w14:paraId="1391806F" w14:textId="0650786A" w:rsidR="00057FF5" w:rsidRPr="00057FF5" w:rsidRDefault="00057FF5" w:rsidP="00057FF5">
      <w:pPr>
        <w:pStyle w:val="Struktur1"/>
        <w:numPr>
          <w:ilvl w:val="0"/>
          <w:numId w:val="2"/>
        </w:numPr>
        <w:spacing w:line="240" w:lineRule="auto"/>
        <w:ind w:left="567"/>
        <w:rPr>
          <w:rFonts w:ascii="Arial" w:hAnsi="Arial" w:cs="Arial"/>
          <w:sz w:val="22"/>
          <w:szCs w:val="22"/>
        </w:rPr>
      </w:pPr>
      <w:r>
        <w:rPr>
          <w:rFonts w:ascii="Arial" w:hAnsi="Arial" w:cs="Arial"/>
          <w:sz w:val="22"/>
          <w:szCs w:val="22"/>
        </w:rPr>
        <w:t xml:space="preserve">die </w:t>
      </w:r>
      <w:r w:rsidRPr="005377F9">
        <w:rPr>
          <w:rFonts w:ascii="Arial" w:hAnsi="Arial" w:cs="Arial"/>
          <w:sz w:val="22"/>
          <w:szCs w:val="22"/>
        </w:rPr>
        <w:t>Gütertransportverordnun</w:t>
      </w:r>
      <w:r>
        <w:rPr>
          <w:rFonts w:ascii="Arial" w:hAnsi="Arial" w:cs="Arial"/>
          <w:sz w:val="22"/>
          <w:szCs w:val="22"/>
        </w:rPr>
        <w:t>g vom 25. Mai 2016 (</w:t>
      </w:r>
      <w:r w:rsidRPr="005377F9">
        <w:rPr>
          <w:rFonts w:ascii="Arial" w:hAnsi="Arial" w:cs="Arial"/>
          <w:sz w:val="22"/>
          <w:szCs w:val="22"/>
        </w:rPr>
        <w:t>GüTV</w:t>
      </w:r>
      <w:r>
        <w:rPr>
          <w:rFonts w:ascii="Arial" w:hAnsi="Arial" w:cs="Arial"/>
          <w:sz w:val="22"/>
          <w:szCs w:val="22"/>
        </w:rPr>
        <w:t xml:space="preserve">; SR </w:t>
      </w:r>
      <w:r w:rsidRPr="00EE7A3B">
        <w:rPr>
          <w:rFonts w:ascii="Arial" w:hAnsi="Arial" w:cs="Arial"/>
          <w:i/>
          <w:iCs/>
          <w:sz w:val="22"/>
          <w:szCs w:val="22"/>
        </w:rPr>
        <w:t>742.411</w:t>
      </w:r>
      <w:r w:rsidRPr="005377F9">
        <w:rPr>
          <w:rFonts w:ascii="Arial" w:hAnsi="Arial" w:cs="Arial"/>
          <w:sz w:val="22"/>
          <w:szCs w:val="22"/>
        </w:rPr>
        <w:t>)</w:t>
      </w:r>
      <w:r>
        <w:rPr>
          <w:rFonts w:ascii="Arial" w:hAnsi="Arial" w:cs="Arial"/>
          <w:sz w:val="22"/>
          <w:szCs w:val="22"/>
        </w:rPr>
        <w:t>;</w:t>
      </w:r>
    </w:p>
    <w:p w14:paraId="353DA1CE" w14:textId="47070795" w:rsidR="00243EBA" w:rsidRPr="00DF7EDA" w:rsidRDefault="00243EBA" w:rsidP="00353A84">
      <w:pPr>
        <w:pStyle w:val="Struktur1"/>
        <w:numPr>
          <w:ilvl w:val="0"/>
          <w:numId w:val="2"/>
        </w:numPr>
        <w:spacing w:line="240" w:lineRule="auto"/>
        <w:ind w:left="567"/>
        <w:rPr>
          <w:rFonts w:ascii="Arial" w:hAnsi="Arial" w:cs="Arial"/>
          <w:sz w:val="22"/>
          <w:szCs w:val="22"/>
        </w:rPr>
      </w:pPr>
      <w:r w:rsidRPr="00DF7EDA">
        <w:rPr>
          <w:rFonts w:ascii="Arial" w:hAnsi="Arial" w:cs="Arial"/>
          <w:sz w:val="22"/>
          <w:szCs w:val="22"/>
        </w:rPr>
        <w:t xml:space="preserve">das Bundesgesetz vom 21. Juni 2019 über das öffentliche Beschaffungswesen (BöB; SR </w:t>
      </w:r>
      <w:r w:rsidRPr="00BE78ED">
        <w:rPr>
          <w:rFonts w:ascii="Arial" w:hAnsi="Arial" w:cs="Arial"/>
          <w:i/>
          <w:iCs/>
          <w:sz w:val="22"/>
          <w:szCs w:val="22"/>
        </w:rPr>
        <w:t>172.056.1</w:t>
      </w:r>
      <w:r w:rsidRPr="00DF7EDA">
        <w:rPr>
          <w:rFonts w:ascii="Arial" w:hAnsi="Arial" w:cs="Arial"/>
          <w:sz w:val="22"/>
          <w:szCs w:val="22"/>
        </w:rPr>
        <w:t>);</w:t>
      </w:r>
    </w:p>
    <w:p w14:paraId="18751BAD" w14:textId="5366657E" w:rsidR="00243EBA" w:rsidRPr="00DF7EDA" w:rsidRDefault="00243EBA" w:rsidP="00353A84">
      <w:pPr>
        <w:pStyle w:val="Struktur1"/>
        <w:numPr>
          <w:ilvl w:val="0"/>
          <w:numId w:val="2"/>
        </w:numPr>
        <w:spacing w:line="240" w:lineRule="auto"/>
        <w:ind w:left="567"/>
        <w:rPr>
          <w:rFonts w:ascii="Arial" w:hAnsi="Arial" w:cs="Arial"/>
          <w:sz w:val="22"/>
          <w:szCs w:val="22"/>
        </w:rPr>
      </w:pPr>
      <w:r w:rsidRPr="00DF7EDA">
        <w:rPr>
          <w:rFonts w:ascii="Arial" w:hAnsi="Arial" w:cs="Arial"/>
          <w:sz w:val="22"/>
          <w:szCs w:val="22"/>
        </w:rPr>
        <w:t>die Verordnung vom 12. Februar 2020 über das öffentliche Beschaffungswesen (VöB; SR </w:t>
      </w:r>
      <w:r w:rsidRPr="00BE78ED">
        <w:rPr>
          <w:rFonts w:ascii="Arial" w:hAnsi="Arial" w:cs="Arial"/>
          <w:i/>
          <w:iCs/>
          <w:sz w:val="22"/>
          <w:szCs w:val="22"/>
        </w:rPr>
        <w:t>172.056.11</w:t>
      </w:r>
      <w:r w:rsidRPr="00DF7EDA">
        <w:rPr>
          <w:rFonts w:ascii="Arial" w:hAnsi="Arial" w:cs="Arial"/>
          <w:sz w:val="22"/>
          <w:szCs w:val="22"/>
        </w:rPr>
        <w:t>);</w:t>
      </w:r>
    </w:p>
    <w:p w14:paraId="5FB38C65" w14:textId="1565D8D1" w:rsidR="00243EBA" w:rsidRPr="00DF7EDA" w:rsidRDefault="00243EBA" w:rsidP="00353A84">
      <w:pPr>
        <w:pStyle w:val="Struktur1"/>
        <w:numPr>
          <w:ilvl w:val="0"/>
          <w:numId w:val="2"/>
        </w:numPr>
        <w:spacing w:line="240" w:lineRule="auto"/>
        <w:ind w:left="567"/>
        <w:rPr>
          <w:rFonts w:ascii="Arial" w:hAnsi="Arial" w:cs="Arial"/>
          <w:sz w:val="22"/>
          <w:szCs w:val="22"/>
        </w:rPr>
      </w:pPr>
      <w:r w:rsidRPr="00DF7EDA">
        <w:rPr>
          <w:rFonts w:ascii="Arial" w:hAnsi="Arial" w:cs="Arial"/>
          <w:sz w:val="22"/>
          <w:szCs w:val="22"/>
        </w:rPr>
        <w:t>die interkantonale Vereinbarung vom 25. November 1994 / 15. März 2001 über das öffentliche Beschaffungswesen (IVöB);</w:t>
      </w:r>
    </w:p>
    <w:p w14:paraId="257BBE5F" w14:textId="5DB6B92A" w:rsidR="00353A84" w:rsidRPr="00353A84" w:rsidRDefault="00243EBA" w:rsidP="00353A84">
      <w:pPr>
        <w:pStyle w:val="Struktur1"/>
        <w:numPr>
          <w:ilvl w:val="0"/>
          <w:numId w:val="2"/>
        </w:numPr>
        <w:spacing w:line="240" w:lineRule="auto"/>
        <w:ind w:left="567"/>
        <w:rPr>
          <w:rFonts w:ascii="Arial" w:hAnsi="Arial" w:cs="Arial"/>
          <w:sz w:val="22"/>
          <w:szCs w:val="22"/>
        </w:rPr>
      </w:pPr>
      <w:r w:rsidRPr="00353A84">
        <w:rPr>
          <w:rFonts w:ascii="Arial" w:hAnsi="Arial" w:cs="Arial"/>
          <w:sz w:val="22"/>
          <w:szCs w:val="22"/>
        </w:rPr>
        <w:t>die</w:t>
      </w:r>
      <w:r w:rsidR="00353A84" w:rsidRPr="00353A84">
        <w:rPr>
          <w:rFonts w:ascii="Arial" w:hAnsi="Arial" w:cs="Arial"/>
          <w:sz w:val="22"/>
          <w:szCs w:val="22"/>
        </w:rPr>
        <w:t xml:space="preserve"> </w:t>
      </w:r>
      <w:r w:rsidRPr="00353A84">
        <w:rPr>
          <w:rFonts w:ascii="Arial" w:hAnsi="Arial" w:cs="Arial"/>
          <w:sz w:val="22"/>
          <w:szCs w:val="22"/>
        </w:rPr>
        <w:t>Verordnung des UVEK vom 18. Januar 2011 über das Rechnungswesen der konzessionierten Unternehmen (RKV; SR </w:t>
      </w:r>
      <w:r w:rsidRPr="00BE78ED">
        <w:rPr>
          <w:rFonts w:ascii="Arial" w:hAnsi="Arial" w:cs="Arial"/>
          <w:i/>
          <w:iCs/>
          <w:sz w:val="22"/>
          <w:szCs w:val="22"/>
        </w:rPr>
        <w:t>742.221</w:t>
      </w:r>
      <w:r w:rsidRPr="00353A84">
        <w:rPr>
          <w:rFonts w:ascii="Arial" w:hAnsi="Arial" w:cs="Arial"/>
          <w:sz w:val="22"/>
          <w:szCs w:val="22"/>
        </w:rPr>
        <w:t>)</w:t>
      </w:r>
      <w:r w:rsidR="00E146B8">
        <w:rPr>
          <w:rStyle w:val="Funotenzeichen"/>
          <w:rFonts w:ascii="Arial" w:hAnsi="Arial" w:cs="Arial"/>
          <w:sz w:val="22"/>
          <w:szCs w:val="22"/>
        </w:rPr>
        <w:footnoteReference w:id="1"/>
      </w:r>
      <w:r w:rsidRPr="00353A84">
        <w:rPr>
          <w:rFonts w:ascii="Arial" w:hAnsi="Arial" w:cs="Arial"/>
          <w:sz w:val="22"/>
          <w:szCs w:val="22"/>
        </w:rPr>
        <w:t>;</w:t>
      </w:r>
    </w:p>
    <w:p w14:paraId="438CB99F" w14:textId="1742FA1C" w:rsidR="00243EBA" w:rsidRPr="00DF7EDA" w:rsidRDefault="00243EBA" w:rsidP="00353A84">
      <w:pPr>
        <w:pStyle w:val="Struktur1"/>
        <w:numPr>
          <w:ilvl w:val="0"/>
          <w:numId w:val="2"/>
        </w:numPr>
        <w:spacing w:line="240" w:lineRule="auto"/>
        <w:ind w:left="567"/>
        <w:rPr>
          <w:rFonts w:ascii="Arial" w:hAnsi="Arial" w:cs="Arial"/>
          <w:sz w:val="22"/>
          <w:szCs w:val="22"/>
        </w:rPr>
      </w:pPr>
      <w:r w:rsidRPr="00DF7EDA">
        <w:rPr>
          <w:rFonts w:ascii="Arial" w:hAnsi="Arial" w:cs="Arial"/>
          <w:sz w:val="22"/>
          <w:szCs w:val="22"/>
        </w:rPr>
        <w:t>da</w:t>
      </w:r>
      <w:r w:rsidR="00353A84">
        <w:rPr>
          <w:rFonts w:ascii="Arial" w:hAnsi="Arial" w:cs="Arial"/>
          <w:sz w:val="22"/>
          <w:szCs w:val="22"/>
        </w:rPr>
        <w:t>s</w:t>
      </w:r>
      <w:r w:rsidRPr="00DF7EDA">
        <w:rPr>
          <w:rFonts w:ascii="Arial" w:hAnsi="Arial" w:cs="Arial"/>
          <w:sz w:val="22"/>
          <w:szCs w:val="22"/>
        </w:rPr>
        <w:t xml:space="preserve"> Behindertengleichstellungsgesetz vom 13. Dezember 2002 (BehiG; SR </w:t>
      </w:r>
      <w:r w:rsidRPr="00BE78ED">
        <w:rPr>
          <w:rFonts w:ascii="Arial" w:hAnsi="Arial" w:cs="Arial"/>
          <w:i/>
          <w:iCs/>
          <w:sz w:val="22"/>
          <w:szCs w:val="22"/>
        </w:rPr>
        <w:t>151.3</w:t>
      </w:r>
      <w:r w:rsidRPr="00DF7EDA">
        <w:rPr>
          <w:rFonts w:ascii="Arial" w:hAnsi="Arial" w:cs="Arial"/>
          <w:sz w:val="22"/>
          <w:szCs w:val="22"/>
        </w:rPr>
        <w:t>);</w:t>
      </w:r>
    </w:p>
    <w:p w14:paraId="08B9CEE6" w14:textId="5E71EDE8" w:rsidR="00243EBA" w:rsidRPr="00DF7EDA" w:rsidRDefault="00243EBA" w:rsidP="00353A84">
      <w:pPr>
        <w:pStyle w:val="Struktur1"/>
        <w:numPr>
          <w:ilvl w:val="0"/>
          <w:numId w:val="2"/>
        </w:numPr>
        <w:spacing w:line="240" w:lineRule="auto"/>
        <w:ind w:left="567"/>
        <w:rPr>
          <w:rFonts w:ascii="Arial" w:hAnsi="Arial" w:cs="Arial"/>
          <w:sz w:val="22"/>
          <w:szCs w:val="22"/>
        </w:rPr>
      </w:pPr>
      <w:r w:rsidRPr="00DF7EDA">
        <w:rPr>
          <w:rFonts w:ascii="Arial" w:hAnsi="Arial" w:cs="Arial"/>
          <w:sz w:val="22"/>
          <w:szCs w:val="22"/>
        </w:rPr>
        <w:t xml:space="preserve">die Verordnung vom 12. November 2003 über die behindertengerechte Gestaltung des öffentlichen Verkehrs (VböV; SR </w:t>
      </w:r>
      <w:r w:rsidRPr="00BE78ED">
        <w:rPr>
          <w:rFonts w:ascii="Arial" w:hAnsi="Arial" w:cs="Arial"/>
          <w:i/>
          <w:iCs/>
          <w:sz w:val="22"/>
          <w:szCs w:val="22"/>
        </w:rPr>
        <w:t>151.34</w:t>
      </w:r>
      <w:r w:rsidRPr="00DF7EDA">
        <w:rPr>
          <w:rFonts w:ascii="Arial" w:hAnsi="Arial" w:cs="Arial"/>
          <w:sz w:val="22"/>
          <w:szCs w:val="22"/>
        </w:rPr>
        <w:t>);</w:t>
      </w:r>
    </w:p>
    <w:p w14:paraId="5B4301A1" w14:textId="582CFA07" w:rsidR="00243EBA" w:rsidRPr="00DF7EDA" w:rsidRDefault="00243EBA" w:rsidP="00353A84">
      <w:pPr>
        <w:pStyle w:val="Struktur1"/>
        <w:numPr>
          <w:ilvl w:val="0"/>
          <w:numId w:val="2"/>
        </w:numPr>
        <w:spacing w:line="240" w:lineRule="auto"/>
        <w:ind w:left="567"/>
        <w:rPr>
          <w:rFonts w:ascii="Arial" w:hAnsi="Arial" w:cs="Arial"/>
          <w:sz w:val="22"/>
          <w:szCs w:val="22"/>
        </w:rPr>
      </w:pPr>
      <w:r w:rsidRPr="00DF7EDA">
        <w:rPr>
          <w:rFonts w:ascii="Arial" w:hAnsi="Arial" w:cs="Arial"/>
          <w:sz w:val="22"/>
          <w:szCs w:val="22"/>
        </w:rPr>
        <w:t>die Verordnung des UVEK vom 2</w:t>
      </w:r>
      <w:r w:rsidR="00E37646">
        <w:rPr>
          <w:rFonts w:ascii="Arial" w:hAnsi="Arial" w:cs="Arial"/>
          <w:sz w:val="22"/>
          <w:szCs w:val="22"/>
        </w:rPr>
        <w:t>3</w:t>
      </w:r>
      <w:r w:rsidRPr="00DF7EDA">
        <w:rPr>
          <w:rFonts w:ascii="Arial" w:hAnsi="Arial" w:cs="Arial"/>
          <w:sz w:val="22"/>
          <w:szCs w:val="22"/>
        </w:rPr>
        <w:t>. </w:t>
      </w:r>
      <w:r w:rsidR="00E37646">
        <w:rPr>
          <w:rFonts w:ascii="Arial" w:hAnsi="Arial" w:cs="Arial"/>
          <w:sz w:val="22"/>
          <w:szCs w:val="22"/>
        </w:rPr>
        <w:t>März</w:t>
      </w:r>
      <w:r w:rsidRPr="00DF7EDA">
        <w:rPr>
          <w:rFonts w:ascii="Arial" w:hAnsi="Arial" w:cs="Arial"/>
          <w:sz w:val="22"/>
          <w:szCs w:val="22"/>
        </w:rPr>
        <w:t> 20</w:t>
      </w:r>
      <w:r w:rsidR="00E37646">
        <w:rPr>
          <w:rFonts w:ascii="Arial" w:hAnsi="Arial" w:cs="Arial"/>
          <w:sz w:val="22"/>
          <w:szCs w:val="22"/>
        </w:rPr>
        <w:t>1</w:t>
      </w:r>
      <w:r w:rsidRPr="00DF7EDA">
        <w:rPr>
          <w:rFonts w:ascii="Arial" w:hAnsi="Arial" w:cs="Arial"/>
          <w:sz w:val="22"/>
          <w:szCs w:val="22"/>
        </w:rPr>
        <w:t xml:space="preserve">6 über die technischen Anforderungen an die behindertengerechte Gestaltung des öffentlichen Verkehrs (VAböV; SR </w:t>
      </w:r>
      <w:r w:rsidRPr="00BE78ED">
        <w:rPr>
          <w:rFonts w:ascii="Arial" w:hAnsi="Arial" w:cs="Arial"/>
          <w:i/>
          <w:iCs/>
          <w:sz w:val="22"/>
          <w:szCs w:val="22"/>
        </w:rPr>
        <w:t>151.342</w:t>
      </w:r>
      <w:r w:rsidRPr="00DF7EDA">
        <w:rPr>
          <w:rFonts w:ascii="Arial" w:hAnsi="Arial" w:cs="Arial"/>
          <w:sz w:val="22"/>
          <w:szCs w:val="22"/>
        </w:rPr>
        <w:t>);</w:t>
      </w:r>
    </w:p>
    <w:p w14:paraId="34A2608B" w14:textId="38C34B32" w:rsidR="00243EBA" w:rsidRPr="00DF7EDA" w:rsidRDefault="00243EBA" w:rsidP="00353A84">
      <w:pPr>
        <w:pStyle w:val="Struktur1"/>
        <w:numPr>
          <w:ilvl w:val="0"/>
          <w:numId w:val="2"/>
        </w:numPr>
        <w:spacing w:line="240" w:lineRule="auto"/>
        <w:ind w:left="567"/>
        <w:rPr>
          <w:rFonts w:ascii="Arial" w:hAnsi="Arial" w:cs="Arial"/>
          <w:sz w:val="22"/>
          <w:szCs w:val="22"/>
        </w:rPr>
      </w:pPr>
      <w:r w:rsidRPr="00DF7EDA">
        <w:rPr>
          <w:rFonts w:ascii="Arial" w:hAnsi="Arial" w:cs="Arial"/>
          <w:sz w:val="22"/>
          <w:szCs w:val="22"/>
        </w:rPr>
        <w:t xml:space="preserve">die Eisenbahnverordnung vom 23. November 1983 (EBV; SR </w:t>
      </w:r>
      <w:r w:rsidRPr="00353A84">
        <w:rPr>
          <w:rFonts w:ascii="Arial" w:hAnsi="Arial" w:cs="Arial"/>
          <w:sz w:val="22"/>
          <w:szCs w:val="22"/>
        </w:rPr>
        <w:t>742.</w:t>
      </w:r>
      <w:r w:rsidRPr="00BE78ED">
        <w:rPr>
          <w:rFonts w:ascii="Arial" w:hAnsi="Arial" w:cs="Arial"/>
          <w:i/>
          <w:iCs/>
          <w:sz w:val="22"/>
          <w:szCs w:val="22"/>
        </w:rPr>
        <w:t>141.1</w:t>
      </w:r>
      <w:r w:rsidRPr="00DF7EDA">
        <w:rPr>
          <w:rFonts w:ascii="Arial" w:hAnsi="Arial" w:cs="Arial"/>
          <w:sz w:val="22"/>
          <w:szCs w:val="22"/>
        </w:rPr>
        <w:t>);</w:t>
      </w:r>
    </w:p>
    <w:p w14:paraId="545E9348" w14:textId="75FC9621" w:rsidR="00243EBA" w:rsidRPr="00DF7EDA" w:rsidRDefault="00243EBA" w:rsidP="00353A84">
      <w:pPr>
        <w:pStyle w:val="Struktur1"/>
        <w:numPr>
          <w:ilvl w:val="0"/>
          <w:numId w:val="2"/>
        </w:numPr>
        <w:spacing w:line="240" w:lineRule="auto"/>
        <w:ind w:left="567"/>
        <w:rPr>
          <w:rFonts w:ascii="Arial" w:hAnsi="Arial" w:cs="Arial"/>
          <w:sz w:val="22"/>
          <w:szCs w:val="22"/>
        </w:rPr>
      </w:pPr>
      <w:r w:rsidRPr="00DF7EDA">
        <w:rPr>
          <w:rFonts w:ascii="Arial" w:hAnsi="Arial" w:cs="Arial"/>
          <w:sz w:val="22"/>
          <w:szCs w:val="22"/>
        </w:rPr>
        <w:t xml:space="preserve">das Geoinformationsgesetz vom 5. Oktober 2007 (GeoIG, SR </w:t>
      </w:r>
      <w:r w:rsidRPr="00BE78ED">
        <w:rPr>
          <w:rFonts w:ascii="Arial" w:hAnsi="Arial" w:cs="Arial"/>
          <w:i/>
          <w:iCs/>
          <w:sz w:val="22"/>
          <w:szCs w:val="22"/>
        </w:rPr>
        <w:t>510.62</w:t>
      </w:r>
      <w:r w:rsidRPr="00DF7EDA">
        <w:rPr>
          <w:rFonts w:ascii="Arial" w:hAnsi="Arial" w:cs="Arial"/>
          <w:sz w:val="22"/>
          <w:szCs w:val="22"/>
        </w:rPr>
        <w:t>);</w:t>
      </w:r>
    </w:p>
    <w:p w14:paraId="5DDCA1C0" w14:textId="17E3AF12" w:rsidR="00594E08" w:rsidRDefault="00243EBA" w:rsidP="00353A84">
      <w:pPr>
        <w:pStyle w:val="Struktur1"/>
        <w:numPr>
          <w:ilvl w:val="0"/>
          <w:numId w:val="2"/>
        </w:numPr>
        <w:spacing w:line="240" w:lineRule="auto"/>
        <w:ind w:left="567"/>
        <w:rPr>
          <w:rFonts w:ascii="Arial" w:hAnsi="Arial" w:cs="Arial"/>
          <w:sz w:val="22"/>
          <w:szCs w:val="22"/>
        </w:rPr>
      </w:pPr>
      <w:r w:rsidRPr="00DF7EDA">
        <w:rPr>
          <w:rFonts w:ascii="Arial" w:hAnsi="Arial" w:cs="Arial"/>
          <w:sz w:val="22"/>
          <w:szCs w:val="22"/>
        </w:rPr>
        <w:t xml:space="preserve">die Geoinformationsverordnung vom 21. Mai 2008 (GeoIV, SR </w:t>
      </w:r>
      <w:r w:rsidRPr="00BE78ED">
        <w:rPr>
          <w:rFonts w:ascii="Arial" w:hAnsi="Arial" w:cs="Arial"/>
          <w:i/>
          <w:iCs/>
          <w:sz w:val="22"/>
          <w:szCs w:val="22"/>
        </w:rPr>
        <w:t>510.620</w:t>
      </w:r>
      <w:r w:rsidRPr="00DF7EDA">
        <w:rPr>
          <w:rFonts w:ascii="Arial" w:hAnsi="Arial" w:cs="Arial"/>
          <w:sz w:val="22"/>
          <w:szCs w:val="22"/>
        </w:rPr>
        <w:t>).</w:t>
      </w:r>
    </w:p>
    <w:p w14:paraId="4DC00460" w14:textId="73AA13AE" w:rsidR="004C441B" w:rsidRDefault="004C441B" w:rsidP="004C441B">
      <w:pPr>
        <w:pStyle w:val="Struktur1"/>
        <w:numPr>
          <w:ilvl w:val="0"/>
          <w:numId w:val="2"/>
        </w:numPr>
        <w:spacing w:line="240" w:lineRule="auto"/>
        <w:ind w:left="567"/>
        <w:rPr>
          <w:rFonts w:ascii="Arial" w:hAnsi="Arial" w:cs="Arial"/>
          <w:sz w:val="22"/>
          <w:szCs w:val="22"/>
        </w:rPr>
      </w:pPr>
      <w:r>
        <w:rPr>
          <w:rFonts w:ascii="Arial" w:hAnsi="Arial" w:cs="Arial"/>
          <w:sz w:val="22"/>
          <w:szCs w:val="22"/>
        </w:rPr>
        <w:t xml:space="preserve">die Verordnung über die Trassenvergabestelle vom 13. Mai 2020 (TVSV, SR </w:t>
      </w:r>
      <w:r w:rsidRPr="00EE7A3B">
        <w:rPr>
          <w:rFonts w:ascii="Arial" w:hAnsi="Arial" w:cs="Arial"/>
          <w:i/>
          <w:iCs/>
          <w:sz w:val="22"/>
          <w:szCs w:val="22"/>
        </w:rPr>
        <w:t>742.123</w:t>
      </w:r>
      <w:r>
        <w:rPr>
          <w:rFonts w:ascii="Arial" w:hAnsi="Arial" w:cs="Arial"/>
          <w:sz w:val="22"/>
          <w:szCs w:val="22"/>
        </w:rPr>
        <w:t>);</w:t>
      </w:r>
    </w:p>
    <w:p w14:paraId="14C00A1A" w14:textId="7CD43F7E" w:rsidR="004C441B" w:rsidRPr="004C441B" w:rsidRDefault="004C441B" w:rsidP="004C441B">
      <w:pPr>
        <w:pStyle w:val="Struktur1"/>
        <w:numPr>
          <w:ilvl w:val="0"/>
          <w:numId w:val="2"/>
        </w:numPr>
        <w:spacing w:line="240" w:lineRule="auto"/>
        <w:ind w:left="567"/>
        <w:rPr>
          <w:rFonts w:ascii="Arial" w:hAnsi="Arial" w:cs="Arial"/>
          <w:sz w:val="22"/>
          <w:szCs w:val="22"/>
        </w:rPr>
      </w:pPr>
      <w:r>
        <w:rPr>
          <w:rFonts w:ascii="Arial" w:hAnsi="Arial" w:cs="Arial"/>
          <w:sz w:val="22"/>
          <w:szCs w:val="22"/>
        </w:rPr>
        <w:t xml:space="preserve">die </w:t>
      </w:r>
      <w:r w:rsidRPr="00DD0BEC">
        <w:rPr>
          <w:rFonts w:ascii="Arial" w:hAnsi="Arial" w:cs="Arial"/>
          <w:sz w:val="22"/>
          <w:szCs w:val="22"/>
        </w:rPr>
        <w:t>Verordnung über die Sicherheitsorgane der Transportunternehmen im öffentlichen Verkehr</w:t>
      </w:r>
      <w:r w:rsidR="00AB52FA">
        <w:rPr>
          <w:rFonts w:ascii="Arial" w:hAnsi="Arial" w:cs="Arial"/>
          <w:sz w:val="22"/>
          <w:szCs w:val="22"/>
        </w:rPr>
        <w:t xml:space="preserve"> vom 17. August 2011</w:t>
      </w:r>
      <w:r w:rsidRPr="00DD0BEC">
        <w:rPr>
          <w:rFonts w:ascii="Arial" w:hAnsi="Arial" w:cs="Arial"/>
          <w:sz w:val="22"/>
          <w:szCs w:val="22"/>
        </w:rPr>
        <w:t xml:space="preserve"> (VST</w:t>
      </w:r>
      <w:r>
        <w:rPr>
          <w:rFonts w:ascii="Arial" w:hAnsi="Arial" w:cs="Arial"/>
          <w:sz w:val="22"/>
          <w:szCs w:val="22"/>
        </w:rPr>
        <w:t xml:space="preserve">, SR </w:t>
      </w:r>
      <w:r w:rsidRPr="00EE7A3B">
        <w:rPr>
          <w:rFonts w:ascii="Arial" w:hAnsi="Arial" w:cs="Arial"/>
          <w:i/>
          <w:iCs/>
          <w:sz w:val="22"/>
          <w:szCs w:val="22"/>
        </w:rPr>
        <w:t>745.21</w:t>
      </w:r>
      <w:r w:rsidRPr="00DD0BEC">
        <w:rPr>
          <w:rFonts w:ascii="Arial" w:hAnsi="Arial" w:cs="Arial"/>
          <w:sz w:val="22"/>
          <w:szCs w:val="22"/>
        </w:rPr>
        <w:t>)</w:t>
      </w:r>
      <w:r>
        <w:rPr>
          <w:rFonts w:ascii="Arial" w:hAnsi="Arial" w:cs="Arial"/>
          <w:sz w:val="22"/>
          <w:szCs w:val="22"/>
        </w:rPr>
        <w:t>.</w:t>
      </w:r>
    </w:p>
    <w:p w14:paraId="0CBC29F4" w14:textId="3DE8DA89" w:rsidR="00C96FCF" w:rsidRPr="00DF7EDA" w:rsidRDefault="00C96FCF" w:rsidP="00C96FCF">
      <w:pPr>
        <w:pStyle w:val="Absatz"/>
        <w:spacing w:line="240" w:lineRule="auto"/>
        <w:rPr>
          <w:rFonts w:ascii="Arial" w:hAnsi="Arial" w:cs="Arial"/>
          <w:sz w:val="22"/>
          <w:szCs w:val="22"/>
        </w:rPr>
      </w:pPr>
      <w:r>
        <w:rPr>
          <w:rFonts w:ascii="Arial" w:hAnsi="Arial" w:cs="Arial"/>
          <w:sz w:val="22"/>
          <w:szCs w:val="22"/>
        </w:rPr>
        <w:t>Weitere anzuwendende Regelungen</w:t>
      </w:r>
      <w:r w:rsidRPr="00DF7EDA">
        <w:rPr>
          <w:rFonts w:ascii="Arial" w:hAnsi="Arial" w:cs="Arial"/>
          <w:sz w:val="22"/>
          <w:szCs w:val="22"/>
        </w:rPr>
        <w:t xml:space="preserve"> sind</w:t>
      </w:r>
      <w:r w:rsidR="00057FF5">
        <w:rPr>
          <w:rFonts w:ascii="Arial" w:hAnsi="Arial" w:cs="Arial"/>
          <w:sz w:val="22"/>
          <w:szCs w:val="22"/>
        </w:rPr>
        <w:t xml:space="preserve"> insbesondere</w:t>
      </w:r>
      <w:r w:rsidRPr="00DF7EDA">
        <w:rPr>
          <w:rFonts w:ascii="Arial" w:hAnsi="Arial" w:cs="Arial"/>
          <w:sz w:val="22"/>
          <w:szCs w:val="22"/>
        </w:rPr>
        <w:t>:</w:t>
      </w:r>
    </w:p>
    <w:p w14:paraId="29A22F7D" w14:textId="43885B00" w:rsidR="00C96FCF" w:rsidRDefault="00C96FCF" w:rsidP="00D273DA">
      <w:pPr>
        <w:pStyle w:val="Struktur1"/>
        <w:numPr>
          <w:ilvl w:val="0"/>
          <w:numId w:val="1"/>
        </w:numPr>
        <w:spacing w:line="240" w:lineRule="auto"/>
        <w:rPr>
          <w:rFonts w:ascii="Arial" w:hAnsi="Arial" w:cs="Arial"/>
          <w:sz w:val="22"/>
          <w:szCs w:val="22"/>
        </w:rPr>
      </w:pPr>
      <w:r>
        <w:rPr>
          <w:rFonts w:ascii="Arial" w:hAnsi="Arial" w:cs="Arial"/>
          <w:sz w:val="22"/>
          <w:szCs w:val="22"/>
        </w:rPr>
        <w:t>der Branchenstandard Finanzielle Führung und Controlling Leistungsvereinbarung</w:t>
      </w:r>
      <w:r w:rsidR="00B213C3">
        <w:rPr>
          <w:rFonts w:ascii="Arial" w:hAnsi="Arial" w:cs="Arial"/>
          <w:sz w:val="22"/>
          <w:szCs w:val="22"/>
        </w:rPr>
        <w:t xml:space="preserve"> (BS-LVC) des Verbands öffentlicher Verkehr (VöV) </w:t>
      </w:r>
      <w:r w:rsidR="00CB4808">
        <w:rPr>
          <w:rFonts w:ascii="Arial" w:hAnsi="Arial" w:cs="Arial"/>
          <w:sz w:val="22"/>
          <w:szCs w:val="22"/>
        </w:rPr>
        <w:t>vom 26.</w:t>
      </w:r>
      <w:r w:rsidR="00B213C3">
        <w:rPr>
          <w:rFonts w:ascii="Arial" w:hAnsi="Arial" w:cs="Arial"/>
          <w:sz w:val="22"/>
          <w:szCs w:val="22"/>
        </w:rPr>
        <w:t xml:space="preserve"> September</w:t>
      </w:r>
      <w:r w:rsidR="000969CB">
        <w:rPr>
          <w:rFonts w:ascii="Arial" w:hAnsi="Arial" w:cs="Arial"/>
          <w:sz w:val="22"/>
          <w:szCs w:val="22"/>
        </w:rPr>
        <w:t xml:space="preserve"> </w:t>
      </w:r>
      <w:r w:rsidR="00CB4808">
        <w:rPr>
          <w:rFonts w:ascii="Arial" w:hAnsi="Arial" w:cs="Arial"/>
          <w:sz w:val="22"/>
          <w:szCs w:val="22"/>
        </w:rPr>
        <w:t>2019, inkl. der Aktualisierung der Kennzahlen vom xxx</w:t>
      </w:r>
      <w:r w:rsidRPr="00DF7EDA">
        <w:rPr>
          <w:rFonts w:ascii="Arial" w:hAnsi="Arial" w:cs="Arial"/>
          <w:sz w:val="22"/>
          <w:szCs w:val="22"/>
        </w:rPr>
        <w:t>;</w:t>
      </w:r>
    </w:p>
    <w:p w14:paraId="22F719FE" w14:textId="7D084658" w:rsidR="00C96FCF" w:rsidRDefault="00CB4808" w:rsidP="00D273DA">
      <w:pPr>
        <w:pStyle w:val="Struktur1"/>
        <w:numPr>
          <w:ilvl w:val="0"/>
          <w:numId w:val="1"/>
        </w:numPr>
        <w:spacing w:line="240" w:lineRule="auto"/>
        <w:rPr>
          <w:rFonts w:ascii="Arial" w:hAnsi="Arial" w:cs="Arial"/>
          <w:sz w:val="22"/>
          <w:szCs w:val="22"/>
        </w:rPr>
      </w:pPr>
      <w:r>
        <w:rPr>
          <w:rFonts w:ascii="Arial" w:hAnsi="Arial" w:cs="Arial"/>
          <w:sz w:val="22"/>
          <w:szCs w:val="22"/>
        </w:rPr>
        <w:t>das Regelwer</w:t>
      </w:r>
      <w:r w:rsidR="00D273DA">
        <w:rPr>
          <w:rFonts w:ascii="Arial" w:hAnsi="Arial" w:cs="Arial"/>
          <w:sz w:val="22"/>
          <w:szCs w:val="22"/>
        </w:rPr>
        <w:t>k</w:t>
      </w:r>
      <w:r>
        <w:rPr>
          <w:rFonts w:ascii="Arial" w:hAnsi="Arial" w:cs="Arial"/>
          <w:sz w:val="22"/>
          <w:szCs w:val="22"/>
        </w:rPr>
        <w:t xml:space="preserve"> Technik Eisenbahn</w:t>
      </w:r>
      <w:r w:rsidR="00C96FCF">
        <w:rPr>
          <w:rFonts w:ascii="Arial" w:hAnsi="Arial" w:cs="Arial"/>
          <w:sz w:val="22"/>
          <w:szCs w:val="22"/>
        </w:rPr>
        <w:t xml:space="preserve"> 29900 </w:t>
      </w:r>
      <w:r>
        <w:rPr>
          <w:rFonts w:ascii="Arial" w:hAnsi="Arial" w:cs="Arial"/>
          <w:sz w:val="22"/>
          <w:szCs w:val="22"/>
        </w:rPr>
        <w:t>vom 04.</w:t>
      </w:r>
      <w:r w:rsidR="00B213C3">
        <w:rPr>
          <w:rFonts w:ascii="Arial" w:hAnsi="Arial" w:cs="Arial"/>
          <w:sz w:val="22"/>
          <w:szCs w:val="22"/>
        </w:rPr>
        <w:t xml:space="preserve"> April </w:t>
      </w:r>
      <w:r>
        <w:rPr>
          <w:rFonts w:ascii="Arial" w:hAnsi="Arial" w:cs="Arial"/>
          <w:sz w:val="22"/>
          <w:szCs w:val="22"/>
        </w:rPr>
        <w:t>2018, inkl. Anpassungen vom 08.</w:t>
      </w:r>
      <w:r w:rsidR="00B213C3">
        <w:rPr>
          <w:rFonts w:ascii="Arial" w:hAnsi="Arial" w:cs="Arial"/>
          <w:sz w:val="22"/>
          <w:szCs w:val="22"/>
        </w:rPr>
        <w:t xml:space="preserve"> November </w:t>
      </w:r>
      <w:r>
        <w:rPr>
          <w:rFonts w:ascii="Arial" w:hAnsi="Arial" w:cs="Arial"/>
          <w:sz w:val="22"/>
          <w:szCs w:val="22"/>
        </w:rPr>
        <w:t>20</w:t>
      </w:r>
      <w:r w:rsidR="00DA1C90">
        <w:rPr>
          <w:rFonts w:ascii="Arial" w:hAnsi="Arial" w:cs="Arial"/>
          <w:sz w:val="22"/>
          <w:szCs w:val="22"/>
        </w:rPr>
        <w:t>1</w:t>
      </w:r>
      <w:r>
        <w:rPr>
          <w:rFonts w:ascii="Arial" w:hAnsi="Arial" w:cs="Arial"/>
          <w:sz w:val="22"/>
          <w:szCs w:val="22"/>
        </w:rPr>
        <w:t xml:space="preserve">8 </w:t>
      </w:r>
      <w:r w:rsidR="00C96FCF">
        <w:rPr>
          <w:rFonts w:ascii="Arial" w:hAnsi="Arial" w:cs="Arial"/>
          <w:sz w:val="22"/>
          <w:szCs w:val="22"/>
        </w:rPr>
        <w:t>(</w:t>
      </w:r>
      <w:r>
        <w:rPr>
          <w:rFonts w:ascii="Arial" w:hAnsi="Arial" w:cs="Arial"/>
          <w:sz w:val="22"/>
          <w:szCs w:val="22"/>
        </w:rPr>
        <w:t>R RTE 29900, VöV)</w:t>
      </w:r>
      <w:r w:rsidR="001612FE">
        <w:rPr>
          <w:rFonts w:ascii="Arial" w:hAnsi="Arial" w:cs="Arial"/>
          <w:sz w:val="22"/>
          <w:szCs w:val="22"/>
        </w:rPr>
        <w:t>;</w:t>
      </w:r>
    </w:p>
    <w:p w14:paraId="7CDFD7B4" w14:textId="5955D161" w:rsidR="0097564D" w:rsidRDefault="00C63A41" w:rsidP="00D0480D">
      <w:pPr>
        <w:pStyle w:val="Struktur1"/>
        <w:numPr>
          <w:ilvl w:val="0"/>
          <w:numId w:val="1"/>
        </w:numPr>
        <w:spacing w:line="240" w:lineRule="auto"/>
        <w:rPr>
          <w:rFonts w:ascii="Arial" w:hAnsi="Arial" w:cs="Arial"/>
          <w:sz w:val="22"/>
          <w:szCs w:val="22"/>
        </w:rPr>
      </w:pPr>
      <w:r w:rsidRPr="0097564D">
        <w:rPr>
          <w:rFonts w:ascii="Arial" w:hAnsi="Arial" w:cs="Arial"/>
          <w:sz w:val="22"/>
          <w:szCs w:val="22"/>
        </w:rPr>
        <w:t>[für von TMS betroffene ISB] der Rahmenvertrag zur Nutzung und Finanzierung des Traffic Management System TMS vom xxx</w:t>
      </w:r>
      <w:r w:rsidR="001612FE">
        <w:rPr>
          <w:rFonts w:ascii="Arial" w:hAnsi="Arial" w:cs="Arial"/>
          <w:sz w:val="22"/>
          <w:szCs w:val="22"/>
        </w:rPr>
        <w:t>;</w:t>
      </w:r>
    </w:p>
    <w:p w14:paraId="3664E6E1" w14:textId="218BB7E9" w:rsidR="009E2AEB" w:rsidRDefault="008E2E2D" w:rsidP="00D0480D">
      <w:pPr>
        <w:pStyle w:val="Struktur1"/>
        <w:numPr>
          <w:ilvl w:val="0"/>
          <w:numId w:val="1"/>
        </w:numPr>
        <w:spacing w:line="240" w:lineRule="auto"/>
        <w:rPr>
          <w:rFonts w:ascii="Arial" w:hAnsi="Arial" w:cs="Arial"/>
          <w:sz w:val="22"/>
          <w:szCs w:val="22"/>
        </w:rPr>
      </w:pPr>
      <w:r w:rsidRPr="0097564D">
        <w:rPr>
          <w:rFonts w:ascii="Arial" w:hAnsi="Arial" w:cs="Arial"/>
          <w:sz w:val="22"/>
          <w:szCs w:val="22"/>
        </w:rPr>
        <w:t xml:space="preserve">die auf der Homepage des BAV veröffentlichten </w:t>
      </w:r>
      <w:r w:rsidR="00C51E7C" w:rsidRPr="00C51E7C">
        <w:rPr>
          <w:rFonts w:ascii="Arial" w:hAnsi="Arial" w:cs="Arial"/>
          <w:sz w:val="22"/>
          <w:szCs w:val="22"/>
        </w:rPr>
        <w:t>Akten und Dokumente</w:t>
      </w:r>
      <w:r w:rsidR="009E2AEB">
        <w:rPr>
          <w:rFonts w:ascii="Arial" w:hAnsi="Arial" w:cs="Arial"/>
          <w:sz w:val="22"/>
          <w:szCs w:val="22"/>
        </w:rPr>
        <w:t>, insbesondere:</w:t>
      </w:r>
    </w:p>
    <w:p w14:paraId="1FA4D9ED" w14:textId="2BB0D08C" w:rsidR="009E2AEB" w:rsidRPr="00FE745A" w:rsidRDefault="009E2AEB" w:rsidP="00FE745A">
      <w:pPr>
        <w:pStyle w:val="Struktur2"/>
        <w:numPr>
          <w:ilvl w:val="0"/>
          <w:numId w:val="6"/>
        </w:numPr>
        <w:tabs>
          <w:tab w:val="clear" w:pos="924"/>
          <w:tab w:val="left" w:pos="993"/>
        </w:tabs>
        <w:spacing w:line="240" w:lineRule="auto"/>
        <w:ind w:left="993" w:hanging="426"/>
        <w:rPr>
          <w:rFonts w:ascii="Arial" w:hAnsi="Arial" w:cs="Arial"/>
          <w:sz w:val="22"/>
          <w:szCs w:val="22"/>
        </w:rPr>
      </w:pPr>
      <w:r w:rsidRPr="00FE745A">
        <w:rPr>
          <w:rFonts w:ascii="Arial" w:hAnsi="Arial" w:cs="Arial"/>
          <w:sz w:val="22"/>
          <w:szCs w:val="22"/>
        </w:rPr>
        <w:t xml:space="preserve">die Ausführungsbestimmungen des UVEK zur EBV vom </w:t>
      </w:r>
      <w:r w:rsidR="00385404">
        <w:rPr>
          <w:rFonts w:ascii="Arial" w:hAnsi="Arial" w:cs="Arial"/>
          <w:sz w:val="22"/>
          <w:szCs w:val="22"/>
        </w:rPr>
        <w:t>17</w:t>
      </w:r>
      <w:r w:rsidRPr="00FE745A">
        <w:rPr>
          <w:rFonts w:ascii="Arial" w:hAnsi="Arial" w:cs="Arial"/>
          <w:sz w:val="22"/>
          <w:szCs w:val="22"/>
        </w:rPr>
        <w:t xml:space="preserve">. </w:t>
      </w:r>
      <w:r w:rsidR="00385404">
        <w:rPr>
          <w:rFonts w:ascii="Arial" w:hAnsi="Arial" w:cs="Arial"/>
          <w:sz w:val="22"/>
          <w:szCs w:val="22"/>
        </w:rPr>
        <w:t>Mai</w:t>
      </w:r>
      <w:r w:rsidR="006A7C78" w:rsidRPr="00FE745A">
        <w:rPr>
          <w:rFonts w:ascii="Arial" w:hAnsi="Arial" w:cs="Arial"/>
          <w:sz w:val="22"/>
          <w:szCs w:val="22"/>
        </w:rPr>
        <w:t xml:space="preserve"> </w:t>
      </w:r>
      <w:r w:rsidRPr="00FE745A">
        <w:rPr>
          <w:rFonts w:ascii="Arial" w:hAnsi="Arial" w:cs="Arial"/>
          <w:sz w:val="22"/>
          <w:szCs w:val="22"/>
        </w:rPr>
        <w:t>202</w:t>
      </w:r>
      <w:r w:rsidR="006A7C78">
        <w:rPr>
          <w:rFonts w:ascii="Arial" w:hAnsi="Arial" w:cs="Arial"/>
          <w:sz w:val="22"/>
          <w:szCs w:val="22"/>
        </w:rPr>
        <w:t>4</w:t>
      </w:r>
      <w:r w:rsidRPr="00FE745A">
        <w:rPr>
          <w:rFonts w:ascii="Arial" w:hAnsi="Arial" w:cs="Arial"/>
          <w:sz w:val="22"/>
          <w:szCs w:val="22"/>
        </w:rPr>
        <w:t xml:space="preserve"> (AB-EBV);</w:t>
      </w:r>
    </w:p>
    <w:p w14:paraId="00DA7514" w14:textId="77777777" w:rsidR="009E2AEB" w:rsidRDefault="009E2AEB" w:rsidP="00FE745A">
      <w:pPr>
        <w:pStyle w:val="Struktur2"/>
        <w:numPr>
          <w:ilvl w:val="0"/>
          <w:numId w:val="6"/>
        </w:numPr>
        <w:tabs>
          <w:tab w:val="clear" w:pos="924"/>
          <w:tab w:val="left" w:pos="993"/>
        </w:tabs>
        <w:spacing w:line="240" w:lineRule="auto"/>
        <w:ind w:left="993" w:hanging="426"/>
        <w:rPr>
          <w:rFonts w:ascii="Arial" w:hAnsi="Arial" w:cs="Arial"/>
          <w:sz w:val="22"/>
          <w:szCs w:val="22"/>
        </w:rPr>
      </w:pPr>
      <w:r>
        <w:rPr>
          <w:rFonts w:ascii="Arial" w:hAnsi="Arial" w:cs="Arial"/>
          <w:sz w:val="22"/>
          <w:szCs w:val="22"/>
        </w:rPr>
        <w:t xml:space="preserve">die Planungsanweisung BehiG des BAV vom 1. September 2020; </w:t>
      </w:r>
    </w:p>
    <w:p w14:paraId="47546BE6" w14:textId="757A67A5" w:rsidR="00C96FCF" w:rsidRPr="009E2AEB" w:rsidRDefault="009E2AEB" w:rsidP="00FE745A">
      <w:pPr>
        <w:pStyle w:val="Struktur2"/>
        <w:numPr>
          <w:ilvl w:val="0"/>
          <w:numId w:val="6"/>
        </w:numPr>
        <w:tabs>
          <w:tab w:val="clear" w:pos="924"/>
          <w:tab w:val="left" w:pos="993"/>
        </w:tabs>
        <w:spacing w:line="240" w:lineRule="auto"/>
        <w:ind w:left="993" w:hanging="426"/>
        <w:rPr>
          <w:rFonts w:ascii="Arial" w:hAnsi="Arial" w:cs="Arial"/>
          <w:sz w:val="22"/>
          <w:szCs w:val="22"/>
        </w:rPr>
      </w:pPr>
      <w:r>
        <w:rPr>
          <w:rFonts w:ascii="Arial" w:hAnsi="Arial" w:cs="Arial"/>
          <w:sz w:val="22"/>
          <w:szCs w:val="22"/>
        </w:rPr>
        <w:t xml:space="preserve">das </w:t>
      </w:r>
      <w:r w:rsidRPr="005C21F8">
        <w:rPr>
          <w:rFonts w:ascii="Arial" w:hAnsi="Arial" w:cs="Arial"/>
          <w:sz w:val="22"/>
          <w:szCs w:val="22"/>
        </w:rPr>
        <w:t>Konzept für den Gütertransport auf der Schiene</w:t>
      </w:r>
      <w:r>
        <w:rPr>
          <w:rFonts w:ascii="Arial" w:hAnsi="Arial" w:cs="Arial"/>
          <w:sz w:val="22"/>
          <w:szCs w:val="22"/>
        </w:rPr>
        <w:t xml:space="preserve"> vom 20. Dezember 2017 und die diesbezüglichen Verzeichnisse der Anlagen für den Schienengüterverkehr vom </w:t>
      </w:r>
      <w:r>
        <w:rPr>
          <w:rFonts w:ascii="Arial" w:hAnsi="Arial" w:cs="Arial"/>
          <w:sz w:val="22"/>
          <w:szCs w:val="22"/>
        </w:rPr>
        <w:br/>
        <w:t>2. Dezember 2020.</w:t>
      </w:r>
    </w:p>
    <w:p w14:paraId="3179192F" w14:textId="77777777" w:rsidR="00243EBA" w:rsidRPr="00617E6D" w:rsidRDefault="00243EBA" w:rsidP="00617E6D">
      <w:pPr>
        <w:pStyle w:val="TitelArtikelKomm"/>
        <w:spacing w:line="360" w:lineRule="auto"/>
        <w:rPr>
          <w:rFonts w:ascii="Arial" w:hAnsi="Arial" w:cs="Arial"/>
          <w:b/>
          <w:sz w:val="22"/>
        </w:rPr>
      </w:pPr>
      <w:r w:rsidRPr="00617E6D">
        <w:rPr>
          <w:rFonts w:ascii="Arial" w:hAnsi="Arial" w:cs="Arial"/>
          <w:b/>
          <w:i w:val="0"/>
          <w:sz w:val="22"/>
        </w:rPr>
        <w:lastRenderedPageBreak/>
        <w:t>Art. 3</w:t>
      </w:r>
      <w:r w:rsidRPr="00617E6D">
        <w:rPr>
          <w:rFonts w:ascii="Arial" w:hAnsi="Arial" w:cs="Arial"/>
          <w:b/>
          <w:sz w:val="22"/>
        </w:rPr>
        <w:tab/>
      </w:r>
      <w:r w:rsidRPr="00617E6D">
        <w:rPr>
          <w:rFonts w:ascii="Arial" w:hAnsi="Arial" w:cs="Arial"/>
          <w:b/>
          <w:i w:val="0"/>
          <w:sz w:val="22"/>
        </w:rPr>
        <w:t>Rahmenbedingungen</w:t>
      </w:r>
    </w:p>
    <w:p w14:paraId="0DC7E0AA" w14:textId="77777777" w:rsidR="00243EBA" w:rsidRPr="00DF7EDA" w:rsidRDefault="00243EBA" w:rsidP="00DF7EDA">
      <w:pPr>
        <w:pStyle w:val="Absatz"/>
        <w:spacing w:line="240" w:lineRule="auto"/>
        <w:rPr>
          <w:rFonts w:ascii="Arial" w:hAnsi="Arial" w:cs="Arial"/>
          <w:sz w:val="22"/>
          <w:szCs w:val="22"/>
        </w:rPr>
      </w:pPr>
      <w:r w:rsidRPr="00DF7EDA">
        <w:rPr>
          <w:rFonts w:ascii="Arial" w:hAnsi="Arial" w:cs="Arial"/>
          <w:sz w:val="22"/>
          <w:szCs w:val="22"/>
        </w:rPr>
        <w:t>Die wesentlichen Rahmenbedingungen für die Festlegung der gegenseitigen Leistungen sind:</w:t>
      </w:r>
    </w:p>
    <w:p w14:paraId="4802A343" w14:textId="6AC2AF01" w:rsidR="00243EBA" w:rsidRPr="00DF7EDA" w:rsidRDefault="00243EBA" w:rsidP="00DF7EDA">
      <w:pPr>
        <w:pStyle w:val="Struktur1"/>
        <w:spacing w:line="240" w:lineRule="auto"/>
        <w:rPr>
          <w:rFonts w:ascii="Arial" w:hAnsi="Arial" w:cs="Arial"/>
          <w:sz w:val="22"/>
          <w:szCs w:val="22"/>
        </w:rPr>
      </w:pPr>
      <w:r w:rsidRPr="00DF7EDA">
        <w:rPr>
          <w:rFonts w:ascii="Arial" w:hAnsi="Arial" w:cs="Arial"/>
          <w:sz w:val="22"/>
          <w:szCs w:val="22"/>
        </w:rPr>
        <w:t>a.</w:t>
      </w:r>
      <w:r w:rsidRPr="00DF7EDA">
        <w:rPr>
          <w:rFonts w:ascii="Arial" w:hAnsi="Arial" w:cs="Arial"/>
          <w:sz w:val="22"/>
          <w:szCs w:val="22"/>
        </w:rPr>
        <w:tab/>
        <w:t xml:space="preserve">Trassenpreise, deren Höhe sich nach der per 1. Januar </w:t>
      </w:r>
      <w:r w:rsidR="002445D6">
        <w:rPr>
          <w:rFonts w:ascii="Arial" w:hAnsi="Arial" w:cs="Arial"/>
          <w:sz w:val="22"/>
          <w:szCs w:val="22"/>
        </w:rPr>
        <w:t>202</w:t>
      </w:r>
      <w:r w:rsidR="00594E08">
        <w:rPr>
          <w:rFonts w:ascii="Arial" w:hAnsi="Arial" w:cs="Arial"/>
          <w:sz w:val="22"/>
          <w:szCs w:val="22"/>
        </w:rPr>
        <w:t>5</w:t>
      </w:r>
      <w:r w:rsidRPr="00DF7EDA">
        <w:rPr>
          <w:rFonts w:ascii="Arial" w:hAnsi="Arial" w:cs="Arial"/>
          <w:sz w:val="22"/>
          <w:szCs w:val="22"/>
        </w:rPr>
        <w:t xml:space="preserve"> revidierten NZV sowie nach der NZV-BAV bestimmt; für die gesamte Dauer der Leistungsvereinbarung wird insbesondere von den folgenden Bestimmungen ausgegangen:</w:t>
      </w:r>
    </w:p>
    <w:p w14:paraId="283E2273" w14:textId="7D62F1F9" w:rsidR="00243EBA" w:rsidRPr="00DF7EDA" w:rsidRDefault="00243EBA" w:rsidP="00DF7EDA">
      <w:pPr>
        <w:pStyle w:val="Struktur2"/>
        <w:spacing w:line="240" w:lineRule="auto"/>
        <w:rPr>
          <w:rFonts w:ascii="Arial" w:hAnsi="Arial" w:cs="Arial"/>
          <w:sz w:val="22"/>
          <w:szCs w:val="22"/>
        </w:rPr>
      </w:pPr>
      <w:r w:rsidRPr="00DF7EDA">
        <w:rPr>
          <w:rFonts w:ascii="Arial" w:hAnsi="Arial" w:cs="Arial"/>
          <w:sz w:val="22"/>
          <w:szCs w:val="22"/>
        </w:rPr>
        <w:t>1.</w:t>
      </w:r>
      <w:r w:rsidRPr="00DF7EDA">
        <w:rPr>
          <w:rFonts w:ascii="Arial" w:hAnsi="Arial" w:cs="Arial"/>
          <w:sz w:val="22"/>
          <w:szCs w:val="22"/>
        </w:rPr>
        <w:tab/>
        <w:t xml:space="preserve">Deckungsbeitrag regionaler Personenverkehr: </w:t>
      </w:r>
      <w:r w:rsidRPr="00FA365E">
        <w:rPr>
          <w:rFonts w:ascii="Arial" w:hAnsi="Arial" w:cs="Arial"/>
          <w:sz w:val="22"/>
          <w:szCs w:val="22"/>
        </w:rPr>
        <w:t>8</w:t>
      </w:r>
      <w:r w:rsidRPr="00DF7EDA">
        <w:rPr>
          <w:rFonts w:ascii="Arial" w:hAnsi="Arial" w:cs="Arial"/>
          <w:sz w:val="22"/>
          <w:szCs w:val="22"/>
        </w:rPr>
        <w:t xml:space="preserve"> Prozent des massgeblichen Verkehrserlöses;</w:t>
      </w:r>
    </w:p>
    <w:p w14:paraId="72BC58D6" w14:textId="37BBB235" w:rsidR="00243EBA" w:rsidRPr="00DF7EDA" w:rsidRDefault="00243EBA" w:rsidP="00DF7EDA">
      <w:pPr>
        <w:pStyle w:val="Struktur2"/>
        <w:spacing w:line="240" w:lineRule="auto"/>
        <w:rPr>
          <w:rFonts w:ascii="Arial" w:hAnsi="Arial" w:cs="Arial"/>
          <w:sz w:val="22"/>
          <w:szCs w:val="22"/>
        </w:rPr>
      </w:pPr>
      <w:r w:rsidRPr="00DF7EDA">
        <w:rPr>
          <w:rFonts w:ascii="Arial" w:hAnsi="Arial" w:cs="Arial"/>
          <w:sz w:val="22"/>
          <w:szCs w:val="22"/>
        </w:rPr>
        <w:t>2.</w:t>
      </w:r>
      <w:r w:rsidRPr="00DF7EDA">
        <w:rPr>
          <w:rFonts w:ascii="Arial" w:hAnsi="Arial" w:cs="Arial"/>
          <w:sz w:val="22"/>
          <w:szCs w:val="22"/>
        </w:rPr>
        <w:tab/>
        <w:t>Deckungsbeitrag Personenfernverkehr</w:t>
      </w:r>
      <w:r w:rsidR="003F41C6">
        <w:rPr>
          <w:rFonts w:ascii="Arial" w:hAnsi="Arial" w:cs="Arial"/>
          <w:sz w:val="22"/>
          <w:szCs w:val="22"/>
        </w:rPr>
        <w:t xml:space="preserve"> und Autoverlad gemäss jeweiligen Konzessi</w:t>
      </w:r>
      <w:r w:rsidR="00826A74">
        <w:rPr>
          <w:rFonts w:ascii="Arial" w:hAnsi="Arial" w:cs="Arial"/>
          <w:sz w:val="22"/>
          <w:szCs w:val="22"/>
        </w:rPr>
        <w:softHyphen/>
      </w:r>
      <w:r w:rsidR="003F41C6">
        <w:rPr>
          <w:rFonts w:ascii="Arial" w:hAnsi="Arial" w:cs="Arial"/>
          <w:sz w:val="22"/>
          <w:szCs w:val="22"/>
        </w:rPr>
        <w:t>onsbestimmungen</w:t>
      </w:r>
      <w:r w:rsidRPr="00DF7EDA">
        <w:rPr>
          <w:rFonts w:ascii="Arial" w:hAnsi="Arial" w:cs="Arial"/>
          <w:sz w:val="22"/>
          <w:szCs w:val="22"/>
        </w:rPr>
        <w:t>;</w:t>
      </w:r>
    </w:p>
    <w:p w14:paraId="3EA8F963" w14:textId="4187C5B7" w:rsidR="00243EBA" w:rsidRPr="00DF7EDA" w:rsidRDefault="00243EBA" w:rsidP="00DF7EDA">
      <w:pPr>
        <w:pStyle w:val="Struktur2"/>
        <w:spacing w:line="240" w:lineRule="auto"/>
        <w:rPr>
          <w:rFonts w:ascii="Arial" w:hAnsi="Arial" w:cs="Arial"/>
          <w:sz w:val="22"/>
          <w:szCs w:val="22"/>
        </w:rPr>
      </w:pPr>
      <w:r w:rsidRPr="00DF7EDA">
        <w:rPr>
          <w:rFonts w:ascii="Arial" w:hAnsi="Arial" w:cs="Arial"/>
          <w:sz w:val="22"/>
          <w:szCs w:val="22"/>
        </w:rPr>
        <w:t>3.</w:t>
      </w:r>
      <w:r w:rsidRPr="00DF7EDA">
        <w:rPr>
          <w:rFonts w:ascii="Arial" w:hAnsi="Arial" w:cs="Arial"/>
          <w:sz w:val="22"/>
          <w:szCs w:val="22"/>
        </w:rPr>
        <w:tab/>
      </w:r>
      <w:r w:rsidR="005A4423">
        <w:rPr>
          <w:rFonts w:ascii="Arial" w:hAnsi="Arial" w:cs="Arial"/>
          <w:sz w:val="22"/>
          <w:szCs w:val="22"/>
        </w:rPr>
        <w:t>D</w:t>
      </w:r>
      <w:r w:rsidRPr="00DF7EDA">
        <w:rPr>
          <w:rFonts w:ascii="Arial" w:hAnsi="Arial" w:cs="Arial"/>
          <w:sz w:val="22"/>
          <w:szCs w:val="22"/>
        </w:rPr>
        <w:t xml:space="preserve">ie Abgabe von Energie an die Eisenbahnverkehrsunternehmen (EVU) darf in der Sparte Infrastruktur keine ungedeckten Kosten verursachen; gleichzeitig ist in diesem Bereich kein Gewinn anzustreben, sondern ein ausgeglichenes Ergebnis für die Sparte Infrastruktur; der in der NZV-BAV festgelegte Preis pro kWh berücksichtigt den Preis ab </w:t>
      </w:r>
      <w:r w:rsidR="00000423">
        <w:rPr>
          <w:rFonts w:ascii="Arial" w:hAnsi="Arial" w:cs="Arial"/>
          <w:sz w:val="22"/>
          <w:szCs w:val="22"/>
        </w:rPr>
        <w:t>Fahrdraht</w:t>
      </w:r>
      <w:r w:rsidR="00000423" w:rsidRPr="00DF7EDA">
        <w:rPr>
          <w:rFonts w:ascii="Arial" w:hAnsi="Arial" w:cs="Arial"/>
          <w:sz w:val="22"/>
          <w:szCs w:val="22"/>
        </w:rPr>
        <w:t xml:space="preserve"> </w:t>
      </w:r>
      <w:r w:rsidRPr="00DF7EDA">
        <w:rPr>
          <w:rFonts w:ascii="Arial" w:hAnsi="Arial" w:cs="Arial"/>
          <w:sz w:val="22"/>
          <w:szCs w:val="22"/>
        </w:rPr>
        <w:t>für Wechselstrom; reichen bei Gleichstrombahnen die entsprechenden Erlöse nicht aus oder übersteigen sie klar die Selbstkosten der Sparte Infrastruktur, so ist beim BAV vorgängig und rechtzeitig ein Gesuch um Bewilligung eines von der NZV-BAV abweichenden Energiepreises einzureichen (Art. 3 Abs. 2 NZV-BAV);</w:t>
      </w:r>
    </w:p>
    <w:p w14:paraId="73741750" w14:textId="77777777" w:rsidR="00243EBA" w:rsidRPr="00DF7EDA" w:rsidRDefault="00243EBA" w:rsidP="00DF7EDA">
      <w:pPr>
        <w:pStyle w:val="Struktur1"/>
        <w:spacing w:line="240" w:lineRule="auto"/>
        <w:rPr>
          <w:rFonts w:ascii="Arial" w:hAnsi="Arial" w:cs="Arial"/>
          <w:sz w:val="22"/>
          <w:szCs w:val="22"/>
        </w:rPr>
      </w:pPr>
      <w:r w:rsidRPr="00DF7EDA">
        <w:rPr>
          <w:rFonts w:ascii="Arial" w:hAnsi="Arial" w:cs="Arial"/>
          <w:sz w:val="22"/>
          <w:szCs w:val="22"/>
        </w:rPr>
        <w:t>b.</w:t>
      </w:r>
      <w:r w:rsidRPr="00DF7EDA">
        <w:rPr>
          <w:rFonts w:ascii="Arial" w:hAnsi="Arial" w:cs="Arial"/>
          <w:sz w:val="22"/>
          <w:szCs w:val="22"/>
        </w:rPr>
        <w:tab/>
        <w:t>weitere finanzielle Rahmenbedingungen:</w:t>
      </w:r>
    </w:p>
    <w:p w14:paraId="47AF5BC9" w14:textId="36A7FE18" w:rsidR="00243EBA" w:rsidRPr="00DF7EDA" w:rsidRDefault="00243EBA" w:rsidP="00DF7EDA">
      <w:pPr>
        <w:pStyle w:val="Struktur2"/>
        <w:spacing w:line="240" w:lineRule="auto"/>
        <w:rPr>
          <w:rFonts w:ascii="Arial" w:hAnsi="Arial" w:cs="Arial"/>
          <w:sz w:val="22"/>
          <w:szCs w:val="22"/>
        </w:rPr>
      </w:pPr>
      <w:r w:rsidRPr="00DF7EDA">
        <w:rPr>
          <w:rFonts w:ascii="Arial" w:hAnsi="Arial" w:cs="Arial"/>
          <w:sz w:val="22"/>
          <w:szCs w:val="22"/>
        </w:rPr>
        <w:t>1.</w:t>
      </w:r>
      <w:r w:rsidRPr="00DF7EDA">
        <w:rPr>
          <w:rFonts w:ascii="Arial" w:hAnsi="Arial" w:cs="Arial"/>
          <w:sz w:val="22"/>
          <w:szCs w:val="22"/>
        </w:rPr>
        <w:tab/>
        <w:t>[Mustertext für betroffene Unternehmen; Formulierung an Situation der Pensions</w:t>
      </w:r>
      <w:r w:rsidR="00826A74">
        <w:rPr>
          <w:rFonts w:ascii="Arial" w:hAnsi="Arial" w:cs="Arial"/>
          <w:sz w:val="22"/>
          <w:szCs w:val="22"/>
        </w:rPr>
        <w:softHyphen/>
      </w:r>
      <w:r w:rsidRPr="00DF7EDA">
        <w:rPr>
          <w:rFonts w:ascii="Arial" w:hAnsi="Arial" w:cs="Arial"/>
          <w:sz w:val="22"/>
          <w:szCs w:val="22"/>
        </w:rPr>
        <w:t>kasse des Unternehmens anpassen] Die Pensionskasse des Unternehmens weist per 31.12.</w:t>
      </w:r>
      <w:r w:rsidR="00A23F68">
        <w:rPr>
          <w:rFonts w:ascii="Arial" w:hAnsi="Arial" w:cs="Arial"/>
          <w:sz w:val="22"/>
          <w:szCs w:val="22"/>
        </w:rPr>
        <w:t>2023</w:t>
      </w:r>
      <w:r w:rsidR="00A23F68" w:rsidRPr="00DF7EDA">
        <w:rPr>
          <w:rFonts w:ascii="Arial" w:hAnsi="Arial" w:cs="Arial"/>
          <w:sz w:val="22"/>
          <w:szCs w:val="22"/>
        </w:rPr>
        <w:t xml:space="preserve"> </w:t>
      </w:r>
      <w:r w:rsidRPr="00DF7EDA">
        <w:rPr>
          <w:rFonts w:ascii="Arial" w:hAnsi="Arial" w:cs="Arial"/>
          <w:sz w:val="22"/>
          <w:szCs w:val="22"/>
        </w:rPr>
        <w:t xml:space="preserve">einen Deckungsgrad von ... Prozent auf. </w:t>
      </w:r>
    </w:p>
    <w:p w14:paraId="2D611473" w14:textId="77777777" w:rsidR="00243EBA" w:rsidRPr="00DF7EDA" w:rsidRDefault="00243EBA" w:rsidP="00DF7EDA">
      <w:pPr>
        <w:pStyle w:val="Struktur2"/>
        <w:spacing w:line="240" w:lineRule="auto"/>
        <w:rPr>
          <w:rFonts w:ascii="Arial" w:hAnsi="Arial" w:cs="Arial"/>
          <w:sz w:val="22"/>
          <w:szCs w:val="22"/>
        </w:rPr>
      </w:pPr>
      <w:r w:rsidRPr="00DF7EDA">
        <w:rPr>
          <w:rFonts w:ascii="Arial" w:hAnsi="Arial" w:cs="Arial"/>
          <w:sz w:val="22"/>
          <w:szCs w:val="22"/>
        </w:rPr>
        <w:t xml:space="preserve">2. </w:t>
      </w:r>
      <w:r w:rsidRPr="00DF7EDA">
        <w:rPr>
          <w:rFonts w:ascii="Arial" w:hAnsi="Arial" w:cs="Arial"/>
          <w:sz w:val="22"/>
          <w:szCs w:val="22"/>
        </w:rPr>
        <w:tab/>
        <w:t>[Ausgleichszahlungen SBB Immobilien; Vorteilsanrechnung ZVV; ev. Beiträge Dritter für Zusatzwünsche etc.].</w:t>
      </w:r>
    </w:p>
    <w:p w14:paraId="005A3EDF" w14:textId="43EFD5B1" w:rsidR="00243EBA" w:rsidRPr="00DF7EDA" w:rsidRDefault="00243EBA" w:rsidP="00DF7EDA">
      <w:pPr>
        <w:pStyle w:val="Struktur2"/>
        <w:spacing w:line="240" w:lineRule="auto"/>
        <w:rPr>
          <w:rFonts w:ascii="Arial" w:hAnsi="Arial" w:cs="Arial"/>
          <w:sz w:val="22"/>
          <w:szCs w:val="22"/>
        </w:rPr>
      </w:pPr>
      <w:r w:rsidRPr="00DF7EDA">
        <w:rPr>
          <w:rFonts w:ascii="Arial" w:hAnsi="Arial" w:cs="Arial"/>
          <w:sz w:val="22"/>
          <w:szCs w:val="22"/>
        </w:rPr>
        <w:t>3.</w:t>
      </w:r>
      <w:r w:rsidRPr="00DF7EDA">
        <w:rPr>
          <w:rFonts w:ascii="Arial" w:hAnsi="Arial" w:cs="Arial"/>
          <w:sz w:val="22"/>
          <w:szCs w:val="22"/>
        </w:rPr>
        <w:tab/>
        <w:t>Bei Schäden durch Naturereignisse richtet der Bund, gestützt auf Artikel 59 EBG sowie die Artikel 39–41 KPFV, Finanzhilfen aus</w:t>
      </w:r>
      <w:r w:rsidR="0073690B">
        <w:rPr>
          <w:rFonts w:ascii="Arial" w:hAnsi="Arial" w:cs="Arial"/>
          <w:sz w:val="22"/>
          <w:szCs w:val="22"/>
        </w:rPr>
        <w:t xml:space="preserve">, </w:t>
      </w:r>
      <w:r w:rsidR="0073690B" w:rsidRPr="0073690B">
        <w:rPr>
          <w:rFonts w:ascii="Arial" w:hAnsi="Arial" w:cs="Arial"/>
          <w:sz w:val="22"/>
          <w:szCs w:val="22"/>
        </w:rPr>
        <w:t>wenn die Schadensbehebung die finanziellen Möglichkeiten der Infrastrukturbetreiberinnen (ISB) übersteigt</w:t>
      </w:r>
      <w:r w:rsidRPr="00DF7EDA">
        <w:rPr>
          <w:rFonts w:ascii="Arial" w:hAnsi="Arial" w:cs="Arial"/>
          <w:sz w:val="22"/>
          <w:szCs w:val="22"/>
        </w:rPr>
        <w:t xml:space="preserve">. Aufgrund dieser Finanzhilfen sind die </w:t>
      </w:r>
      <w:r w:rsidR="009653B2">
        <w:rPr>
          <w:rFonts w:ascii="Arial" w:hAnsi="Arial" w:cs="Arial"/>
          <w:sz w:val="22"/>
          <w:szCs w:val="22"/>
        </w:rPr>
        <w:t>ISB</w:t>
      </w:r>
      <w:r w:rsidR="009653B2" w:rsidRPr="00DF7EDA">
        <w:rPr>
          <w:rFonts w:ascii="Arial" w:hAnsi="Arial" w:cs="Arial"/>
          <w:sz w:val="22"/>
          <w:szCs w:val="22"/>
        </w:rPr>
        <w:t xml:space="preserve"> </w:t>
      </w:r>
      <w:r w:rsidRPr="00DF7EDA">
        <w:rPr>
          <w:rFonts w:ascii="Arial" w:hAnsi="Arial" w:cs="Arial"/>
          <w:sz w:val="22"/>
          <w:szCs w:val="22"/>
        </w:rPr>
        <w:t xml:space="preserve">gehalten, auf den Abschluss von entsprechenden Versicherungen für die dem Netzzugang dienende Infrastruktur nach Artikel 62 Absatz 1 EBG zu verzichten. Leistungen </w:t>
      </w:r>
      <w:r w:rsidR="00057FF5">
        <w:rPr>
          <w:rFonts w:ascii="Arial" w:hAnsi="Arial" w:cs="Arial"/>
          <w:sz w:val="22"/>
          <w:szCs w:val="22"/>
        </w:rPr>
        <w:t xml:space="preserve">obligatorischer </w:t>
      </w:r>
      <w:r w:rsidRPr="00DF7EDA">
        <w:rPr>
          <w:rFonts w:ascii="Arial" w:hAnsi="Arial" w:cs="Arial"/>
          <w:sz w:val="22"/>
          <w:szCs w:val="22"/>
        </w:rPr>
        <w:t xml:space="preserve">öffentlicher Versicherungen </w:t>
      </w:r>
      <w:r w:rsidR="00057FF5">
        <w:rPr>
          <w:rFonts w:ascii="Arial" w:hAnsi="Arial" w:cs="Arial"/>
          <w:sz w:val="22"/>
          <w:szCs w:val="22"/>
        </w:rPr>
        <w:t xml:space="preserve">(z.B. kantonale Gebäudeversicherungen) </w:t>
      </w:r>
      <w:r w:rsidRPr="00DF7EDA">
        <w:rPr>
          <w:rFonts w:ascii="Arial" w:hAnsi="Arial" w:cs="Arial"/>
          <w:sz w:val="22"/>
          <w:szCs w:val="22"/>
        </w:rPr>
        <w:t>werden bei der Bemessung der Finanzhilfe berücksichtigt.</w:t>
      </w:r>
    </w:p>
    <w:p w14:paraId="212AA23E" w14:textId="77777777" w:rsidR="00243EBA" w:rsidRPr="00617E6D" w:rsidRDefault="00243EBA" w:rsidP="00617E6D">
      <w:pPr>
        <w:pStyle w:val="TitelArtikelKomm"/>
        <w:spacing w:line="360" w:lineRule="auto"/>
        <w:rPr>
          <w:rFonts w:ascii="Arial" w:hAnsi="Arial" w:cs="Arial"/>
          <w:b/>
          <w:sz w:val="22"/>
        </w:rPr>
      </w:pPr>
      <w:r w:rsidRPr="00617E6D">
        <w:rPr>
          <w:rFonts w:ascii="Arial" w:hAnsi="Arial" w:cs="Arial"/>
          <w:b/>
          <w:i w:val="0"/>
          <w:sz w:val="22"/>
        </w:rPr>
        <w:t>Art. 4</w:t>
      </w:r>
      <w:r w:rsidRPr="00617E6D">
        <w:rPr>
          <w:rFonts w:ascii="Arial" w:hAnsi="Arial" w:cs="Arial"/>
          <w:b/>
          <w:sz w:val="22"/>
        </w:rPr>
        <w:tab/>
      </w:r>
      <w:r w:rsidRPr="00617E6D">
        <w:rPr>
          <w:rFonts w:ascii="Arial" w:hAnsi="Arial" w:cs="Arial"/>
          <w:b/>
          <w:i w:val="0"/>
          <w:sz w:val="22"/>
        </w:rPr>
        <w:t>Abgrenzung der Finanzierungen</w:t>
      </w:r>
    </w:p>
    <w:p w14:paraId="7B9EE4F6" w14:textId="77777777" w:rsidR="00243EBA" w:rsidRPr="00DF7EDA" w:rsidRDefault="00243EBA" w:rsidP="00DF7EDA">
      <w:pPr>
        <w:pStyle w:val="Absatz"/>
        <w:spacing w:line="240" w:lineRule="auto"/>
        <w:rPr>
          <w:rFonts w:ascii="Arial" w:hAnsi="Arial" w:cs="Arial"/>
          <w:sz w:val="22"/>
          <w:szCs w:val="22"/>
        </w:rPr>
      </w:pPr>
      <w:r w:rsidRPr="00DF7EDA">
        <w:rPr>
          <w:rFonts w:ascii="Arial" w:hAnsi="Arial" w:cs="Arial"/>
          <w:position w:val="4"/>
          <w:sz w:val="22"/>
          <w:vertAlign w:val="superscript"/>
        </w:rPr>
        <w:t>1</w:t>
      </w:r>
      <w:r w:rsidRPr="00307332">
        <w:rPr>
          <w:rFonts w:ascii="Arial" w:hAnsi="Arial" w:cs="Arial"/>
        </w:rPr>
        <w:t> </w:t>
      </w:r>
      <w:r w:rsidRPr="00DF7EDA">
        <w:rPr>
          <w:rFonts w:ascii="Arial" w:hAnsi="Arial" w:cs="Arial"/>
          <w:sz w:val="22"/>
          <w:szCs w:val="22"/>
        </w:rPr>
        <w:t xml:space="preserve">Über diese Vereinbarung gewährt der Bund für die Jahre </w:t>
      </w:r>
      <w:r w:rsidR="002445D6">
        <w:rPr>
          <w:rFonts w:ascii="Arial" w:hAnsi="Arial" w:cs="Arial"/>
          <w:sz w:val="22"/>
          <w:szCs w:val="22"/>
        </w:rPr>
        <w:t>2025</w:t>
      </w:r>
      <w:r w:rsidRPr="00DF7EDA">
        <w:rPr>
          <w:rFonts w:ascii="Arial" w:hAnsi="Arial" w:cs="Arial"/>
          <w:sz w:val="22"/>
          <w:szCs w:val="22"/>
        </w:rPr>
        <w:t>–</w:t>
      </w:r>
      <w:r w:rsidR="002445D6">
        <w:rPr>
          <w:rFonts w:ascii="Arial" w:hAnsi="Arial" w:cs="Arial"/>
          <w:sz w:val="22"/>
          <w:szCs w:val="22"/>
        </w:rPr>
        <w:t>2028</w:t>
      </w:r>
      <w:r w:rsidRPr="00DF7EDA">
        <w:rPr>
          <w:rFonts w:ascii="Arial" w:hAnsi="Arial" w:cs="Arial"/>
          <w:sz w:val="22"/>
          <w:szCs w:val="22"/>
        </w:rPr>
        <w:t xml:space="preserve"> folgende finanzielle Mittel für die Infrastruktur, wie sie in Artikel 62 Absatz 1 EBG definiert ist: </w:t>
      </w:r>
    </w:p>
    <w:p w14:paraId="19C2A1B0" w14:textId="3EA9CF15" w:rsidR="00243EBA" w:rsidRPr="00DF7EDA" w:rsidRDefault="00243EBA" w:rsidP="00DF7EDA">
      <w:pPr>
        <w:pStyle w:val="Struktur1"/>
        <w:spacing w:line="240" w:lineRule="auto"/>
        <w:rPr>
          <w:rFonts w:ascii="Arial" w:hAnsi="Arial" w:cs="Arial"/>
          <w:sz w:val="22"/>
          <w:szCs w:val="22"/>
        </w:rPr>
      </w:pPr>
      <w:r w:rsidRPr="00DF7EDA">
        <w:rPr>
          <w:rFonts w:ascii="Arial" w:hAnsi="Arial" w:cs="Arial"/>
          <w:sz w:val="22"/>
          <w:szCs w:val="22"/>
        </w:rPr>
        <w:t>a.</w:t>
      </w:r>
      <w:r w:rsidRPr="00DF7EDA">
        <w:rPr>
          <w:rFonts w:ascii="Arial" w:hAnsi="Arial" w:cs="Arial"/>
          <w:sz w:val="22"/>
          <w:szCs w:val="22"/>
        </w:rPr>
        <w:tab/>
        <w:t>Abgeltungen für die geplanten ungedeckten Betriebskosten (Betriebsführung und Unter</w:t>
      </w:r>
      <w:r w:rsidR="00826A74">
        <w:rPr>
          <w:rFonts w:ascii="Arial" w:hAnsi="Arial" w:cs="Arial"/>
          <w:sz w:val="22"/>
          <w:szCs w:val="22"/>
        </w:rPr>
        <w:softHyphen/>
      </w:r>
      <w:r w:rsidRPr="00DF7EDA">
        <w:rPr>
          <w:rFonts w:ascii="Arial" w:hAnsi="Arial" w:cs="Arial"/>
          <w:sz w:val="22"/>
          <w:szCs w:val="22"/>
        </w:rPr>
        <w:t>halt) der Erfolgsrechnung ohne Abschreibungen, einschliesslich der aus diesen Abgeltungen geschuldeten Mehrwertsteuer;</w:t>
      </w:r>
    </w:p>
    <w:p w14:paraId="5AC19B34" w14:textId="5F712133" w:rsidR="00243EBA" w:rsidRPr="00DF7EDA" w:rsidRDefault="00243EBA" w:rsidP="00DF7EDA">
      <w:pPr>
        <w:pStyle w:val="Struktur1"/>
        <w:spacing w:line="240" w:lineRule="auto"/>
        <w:rPr>
          <w:rFonts w:ascii="Arial" w:hAnsi="Arial" w:cs="Arial"/>
          <w:sz w:val="22"/>
          <w:szCs w:val="22"/>
        </w:rPr>
      </w:pPr>
      <w:r w:rsidRPr="00DF7EDA">
        <w:rPr>
          <w:rFonts w:ascii="Arial" w:hAnsi="Arial" w:cs="Arial"/>
          <w:sz w:val="22"/>
          <w:szCs w:val="22"/>
        </w:rPr>
        <w:t>b.</w:t>
      </w:r>
      <w:r w:rsidRPr="00DF7EDA">
        <w:rPr>
          <w:rFonts w:ascii="Arial" w:hAnsi="Arial" w:cs="Arial"/>
          <w:sz w:val="22"/>
          <w:szCs w:val="22"/>
        </w:rPr>
        <w:tab/>
        <w:t>Abgeltungen in der Höhe der effektiven ordentlichen Abschreibungen inkl. Restbuchwerte und der nicht aktivierbaren Kosten der Investitionsrechnung (NAI), abzüglich der in den NAI gebuchten A-Fonds-perdu-Beiträge Dritter und allfälliger Liquidationserlöse, einschliesslich der aus diesen Abgeltungen geschuldeten Mehrwert</w:t>
      </w:r>
      <w:r w:rsidR="00826A74">
        <w:rPr>
          <w:rFonts w:ascii="Arial" w:hAnsi="Arial" w:cs="Arial"/>
          <w:sz w:val="22"/>
          <w:szCs w:val="22"/>
        </w:rPr>
        <w:softHyphen/>
      </w:r>
      <w:r w:rsidRPr="00DF7EDA">
        <w:rPr>
          <w:rFonts w:ascii="Arial" w:hAnsi="Arial" w:cs="Arial"/>
          <w:sz w:val="22"/>
          <w:szCs w:val="22"/>
        </w:rPr>
        <w:t>steuer;</w:t>
      </w:r>
    </w:p>
    <w:p w14:paraId="506BF18E" w14:textId="77777777" w:rsidR="00243EBA" w:rsidRPr="00DF7EDA" w:rsidRDefault="00243EBA" w:rsidP="00DF7EDA">
      <w:pPr>
        <w:pStyle w:val="Struktur1"/>
        <w:spacing w:line="240" w:lineRule="auto"/>
        <w:rPr>
          <w:rFonts w:ascii="Arial" w:hAnsi="Arial" w:cs="Arial"/>
          <w:sz w:val="22"/>
          <w:szCs w:val="22"/>
        </w:rPr>
      </w:pPr>
      <w:r w:rsidRPr="00DF7EDA">
        <w:rPr>
          <w:rFonts w:ascii="Arial" w:hAnsi="Arial" w:cs="Arial"/>
          <w:sz w:val="22"/>
          <w:szCs w:val="22"/>
        </w:rPr>
        <w:t>c.</w:t>
      </w:r>
      <w:r w:rsidRPr="00DF7EDA">
        <w:rPr>
          <w:rFonts w:ascii="Arial" w:hAnsi="Arial" w:cs="Arial"/>
          <w:sz w:val="22"/>
          <w:szCs w:val="22"/>
        </w:rPr>
        <w:tab/>
        <w:t>zinslose, bedingt rückzahlbare Darlehen für den Substanzerhalt nach Artikel 5 Absatz 1 KPFV, der die Abschreibungen und die nicht aktivierbaren Kosten übersteigt.</w:t>
      </w:r>
    </w:p>
    <w:p w14:paraId="581EC25B" w14:textId="4BA22235" w:rsidR="00243EBA" w:rsidRPr="00DF7EDA" w:rsidRDefault="00243EBA" w:rsidP="00DF7EDA">
      <w:pPr>
        <w:pStyle w:val="Absatz"/>
        <w:spacing w:line="240" w:lineRule="auto"/>
        <w:rPr>
          <w:rFonts w:ascii="Arial" w:hAnsi="Arial" w:cs="Arial"/>
          <w:sz w:val="22"/>
          <w:szCs w:val="22"/>
        </w:rPr>
      </w:pPr>
      <w:r w:rsidRPr="00307332">
        <w:rPr>
          <w:rFonts w:ascii="Arial" w:hAnsi="Arial" w:cs="Arial"/>
          <w:position w:val="4"/>
          <w:sz w:val="13"/>
        </w:rPr>
        <w:t>2</w:t>
      </w:r>
      <w:r w:rsidRPr="00307332">
        <w:rPr>
          <w:rFonts w:ascii="Arial" w:hAnsi="Arial" w:cs="Arial"/>
        </w:rPr>
        <w:t> </w:t>
      </w:r>
      <w:r w:rsidRPr="00DF7EDA">
        <w:rPr>
          <w:rFonts w:ascii="Arial" w:hAnsi="Arial" w:cs="Arial"/>
          <w:sz w:val="22"/>
          <w:szCs w:val="22"/>
        </w:rPr>
        <w:t>Nicht Gegenstand dieser Vereinbarung ist die Gewährung von Mitteln für Infrastrukturaus</w:t>
      </w:r>
      <w:r w:rsidR="00826A74">
        <w:rPr>
          <w:rFonts w:ascii="Arial" w:hAnsi="Arial" w:cs="Arial"/>
          <w:sz w:val="22"/>
          <w:szCs w:val="22"/>
        </w:rPr>
        <w:softHyphen/>
      </w:r>
      <w:r w:rsidRPr="00DF7EDA">
        <w:rPr>
          <w:rFonts w:ascii="Arial" w:hAnsi="Arial" w:cs="Arial"/>
          <w:sz w:val="22"/>
          <w:szCs w:val="22"/>
        </w:rPr>
        <w:t>bauten, die über Umsetzungsvereinbarungen nach Artikel 48</w:t>
      </w:r>
      <w:r w:rsidRPr="00DF7EDA">
        <w:rPr>
          <w:rFonts w:ascii="Arial" w:hAnsi="Arial" w:cs="Arial"/>
          <w:i/>
          <w:sz w:val="22"/>
          <w:szCs w:val="22"/>
        </w:rPr>
        <w:t>f</w:t>
      </w:r>
      <w:r w:rsidRPr="00DF7EDA">
        <w:rPr>
          <w:rFonts w:ascii="Arial" w:hAnsi="Arial" w:cs="Arial"/>
          <w:sz w:val="22"/>
          <w:szCs w:val="22"/>
        </w:rPr>
        <w:t xml:space="preserve"> EBG sichergestellt werden.</w:t>
      </w:r>
    </w:p>
    <w:p w14:paraId="2F12FADF" w14:textId="38168C41" w:rsidR="00243EBA" w:rsidRPr="00DF7EDA" w:rsidRDefault="00243EBA" w:rsidP="00DF7EDA">
      <w:pPr>
        <w:pStyle w:val="Absatz"/>
        <w:spacing w:line="240" w:lineRule="auto"/>
        <w:rPr>
          <w:rFonts w:ascii="Arial" w:hAnsi="Arial" w:cs="Arial"/>
          <w:sz w:val="22"/>
          <w:szCs w:val="22"/>
        </w:rPr>
      </w:pPr>
      <w:r w:rsidRPr="00307332">
        <w:rPr>
          <w:rFonts w:ascii="Arial" w:hAnsi="Arial" w:cs="Arial"/>
          <w:position w:val="4"/>
          <w:sz w:val="13"/>
        </w:rPr>
        <w:t>3</w:t>
      </w:r>
      <w:r w:rsidRPr="00307332">
        <w:rPr>
          <w:rFonts w:ascii="Arial" w:hAnsi="Arial" w:cs="Arial"/>
        </w:rPr>
        <w:t> </w:t>
      </w:r>
      <w:r w:rsidRPr="00DF7EDA">
        <w:rPr>
          <w:rFonts w:ascii="Arial" w:hAnsi="Arial" w:cs="Arial"/>
          <w:sz w:val="22"/>
          <w:szCs w:val="22"/>
        </w:rPr>
        <w:t>[Ausbau des Bahnhofs Bern nicht betroffen] Investitionen in private Anlagen des Schienen</w:t>
      </w:r>
      <w:r w:rsidR="00826A74">
        <w:rPr>
          <w:rFonts w:ascii="Arial" w:hAnsi="Arial" w:cs="Arial"/>
          <w:sz w:val="22"/>
          <w:szCs w:val="22"/>
        </w:rPr>
        <w:softHyphen/>
      </w:r>
      <w:r w:rsidRPr="00DF7EDA">
        <w:rPr>
          <w:rFonts w:ascii="Arial" w:hAnsi="Arial" w:cs="Arial"/>
          <w:sz w:val="22"/>
          <w:szCs w:val="22"/>
        </w:rPr>
        <w:t xml:space="preserve">güterverkehrs (Umschlagsanlagen des kombinierten Verkehrs und Anschlussgleise) sowie in </w:t>
      </w:r>
      <w:r w:rsidRPr="00DF7EDA">
        <w:rPr>
          <w:rFonts w:ascii="Arial" w:hAnsi="Arial" w:cs="Arial"/>
          <w:sz w:val="22"/>
          <w:szCs w:val="22"/>
        </w:rPr>
        <w:lastRenderedPageBreak/>
        <w:t>Agglomerationsprojekte, die der Bund über eine Sonderfinanzierung unterstützt, dürfen nicht mit zusätzlichen Mitteln aus dieser Vereinbarung finanziert werden.</w:t>
      </w:r>
    </w:p>
    <w:p w14:paraId="062F0060" w14:textId="123F0DC0" w:rsidR="00243EBA" w:rsidRPr="00DF7EDA" w:rsidRDefault="00243EBA" w:rsidP="00DF7EDA">
      <w:pPr>
        <w:pStyle w:val="Absatz"/>
        <w:spacing w:line="240" w:lineRule="auto"/>
        <w:rPr>
          <w:rFonts w:ascii="Arial" w:hAnsi="Arial" w:cs="Arial"/>
          <w:sz w:val="22"/>
          <w:szCs w:val="22"/>
        </w:rPr>
      </w:pPr>
      <w:r w:rsidRPr="00DF7EDA">
        <w:rPr>
          <w:rFonts w:ascii="Arial" w:hAnsi="Arial" w:cs="Arial"/>
          <w:position w:val="4"/>
          <w:sz w:val="22"/>
          <w:szCs w:val="22"/>
          <w:vertAlign w:val="superscript"/>
        </w:rPr>
        <w:t>4</w:t>
      </w:r>
      <w:r w:rsidRPr="00DF7EDA">
        <w:rPr>
          <w:rFonts w:ascii="Arial" w:hAnsi="Arial" w:cs="Arial"/>
          <w:sz w:val="22"/>
          <w:szCs w:val="22"/>
        </w:rPr>
        <w:t> Für die Finanzierung von Bau, Betrieb und Instandhaltung in Bahnhöfen mit Umsteigebezie</w:t>
      </w:r>
      <w:r w:rsidR="00826A74">
        <w:rPr>
          <w:rFonts w:ascii="Arial" w:hAnsi="Arial" w:cs="Arial"/>
          <w:sz w:val="22"/>
          <w:szCs w:val="22"/>
        </w:rPr>
        <w:softHyphen/>
      </w:r>
      <w:r w:rsidRPr="00DF7EDA">
        <w:rPr>
          <w:rFonts w:ascii="Arial" w:hAnsi="Arial" w:cs="Arial"/>
          <w:sz w:val="22"/>
          <w:szCs w:val="22"/>
        </w:rPr>
        <w:t>hungen ist Artikel 35</w:t>
      </w:r>
      <w:r w:rsidRPr="00DF7EDA">
        <w:rPr>
          <w:rFonts w:ascii="Arial" w:hAnsi="Arial" w:cs="Arial"/>
          <w:i/>
          <w:sz w:val="22"/>
          <w:szCs w:val="22"/>
        </w:rPr>
        <w:t>a</w:t>
      </w:r>
      <w:r w:rsidRPr="00DF7EDA">
        <w:rPr>
          <w:rFonts w:ascii="Arial" w:hAnsi="Arial" w:cs="Arial"/>
          <w:sz w:val="22"/>
          <w:szCs w:val="22"/>
        </w:rPr>
        <w:t xml:space="preserve"> EBG massgebend. Das Unternehmen verpflichtet sich, seine Planung frühzeitig mit den weiteren Betroffenen abzustimmen und die im Gesetz vorgesehenen Finanzierungsvereinbarungen abzuschliessen. Dabei steht die Optimierung der Umsteigebe</w:t>
      </w:r>
      <w:r w:rsidR="00826A74">
        <w:rPr>
          <w:rFonts w:ascii="Arial" w:hAnsi="Arial" w:cs="Arial"/>
          <w:sz w:val="22"/>
          <w:szCs w:val="22"/>
        </w:rPr>
        <w:softHyphen/>
      </w:r>
      <w:r w:rsidRPr="00DF7EDA">
        <w:rPr>
          <w:rFonts w:ascii="Arial" w:hAnsi="Arial" w:cs="Arial"/>
          <w:sz w:val="22"/>
          <w:szCs w:val="22"/>
        </w:rPr>
        <w:t>ziehungen zwischen der Eisenbahn und anderen öffentlichen, aber auch privaten Verkehrs</w:t>
      </w:r>
      <w:r w:rsidR="00826A74">
        <w:rPr>
          <w:rFonts w:ascii="Arial" w:hAnsi="Arial" w:cs="Arial"/>
          <w:sz w:val="22"/>
          <w:szCs w:val="22"/>
        </w:rPr>
        <w:softHyphen/>
      </w:r>
      <w:r w:rsidRPr="00DF7EDA">
        <w:rPr>
          <w:rFonts w:ascii="Arial" w:hAnsi="Arial" w:cs="Arial"/>
          <w:sz w:val="22"/>
          <w:szCs w:val="22"/>
        </w:rPr>
        <w:t>mitteln und dem Langsamverkehr im Zentrum.</w:t>
      </w:r>
    </w:p>
    <w:p w14:paraId="542E21AA" w14:textId="373EC9D3" w:rsidR="00243EBA" w:rsidRPr="00DF7EDA" w:rsidRDefault="00243EBA" w:rsidP="00DF7EDA">
      <w:pPr>
        <w:pStyle w:val="Absatz"/>
        <w:spacing w:line="240" w:lineRule="auto"/>
        <w:rPr>
          <w:rFonts w:ascii="Arial" w:hAnsi="Arial" w:cs="Arial"/>
          <w:sz w:val="22"/>
          <w:szCs w:val="22"/>
        </w:rPr>
      </w:pPr>
      <w:r w:rsidRPr="00DF7EDA">
        <w:rPr>
          <w:rFonts w:ascii="Arial" w:hAnsi="Arial" w:cs="Arial"/>
          <w:position w:val="4"/>
          <w:sz w:val="22"/>
          <w:szCs w:val="22"/>
          <w:vertAlign w:val="superscript"/>
        </w:rPr>
        <w:t>5</w:t>
      </w:r>
      <w:r w:rsidRPr="00DF7EDA">
        <w:rPr>
          <w:rFonts w:ascii="Arial" w:hAnsi="Arial" w:cs="Arial"/>
          <w:sz w:val="22"/>
          <w:szCs w:val="22"/>
        </w:rPr>
        <w:t> Systemaufgaben, die der Bund</w:t>
      </w:r>
      <w:r w:rsidR="00FA365E">
        <w:rPr>
          <w:rFonts w:ascii="Arial" w:hAnsi="Arial" w:cs="Arial"/>
          <w:sz w:val="22"/>
          <w:szCs w:val="22"/>
        </w:rPr>
        <w:t xml:space="preserve"> mit einem separaten Vertrag in Auftrag gegeben hat und unterstützt</w:t>
      </w:r>
      <w:r w:rsidRPr="00DF7EDA">
        <w:rPr>
          <w:rFonts w:ascii="Arial" w:hAnsi="Arial" w:cs="Arial"/>
          <w:sz w:val="22"/>
          <w:szCs w:val="22"/>
        </w:rPr>
        <w:t>, dürfen nicht mit zusätzlichen Mitteln aus dieser Vereinbarung finanziert werden</w:t>
      </w:r>
      <w:r w:rsidR="002E6FEF">
        <w:rPr>
          <w:rFonts w:ascii="Arial" w:hAnsi="Arial" w:cs="Arial"/>
          <w:sz w:val="22"/>
          <w:szCs w:val="22"/>
        </w:rPr>
        <w:t xml:space="preserve">, </w:t>
      </w:r>
      <w:r w:rsidR="002E6FEF" w:rsidRPr="00347259">
        <w:rPr>
          <w:rFonts w:ascii="Arial" w:hAnsi="Arial" w:cs="Arial"/>
          <w:sz w:val="22"/>
          <w:szCs w:val="22"/>
        </w:rPr>
        <w:t xml:space="preserve">ausser </w:t>
      </w:r>
      <w:r w:rsidR="002E6FEF">
        <w:rPr>
          <w:rFonts w:ascii="Arial" w:hAnsi="Arial" w:cs="Arial"/>
          <w:sz w:val="22"/>
          <w:szCs w:val="22"/>
        </w:rPr>
        <w:t xml:space="preserve">die </w:t>
      </w:r>
      <w:r w:rsidR="00C90D8A">
        <w:rPr>
          <w:rFonts w:ascii="Arial" w:hAnsi="Arial" w:cs="Arial"/>
          <w:sz w:val="22"/>
          <w:szCs w:val="22"/>
        </w:rPr>
        <w:t>beim Unternehmen daraus entstehenden</w:t>
      </w:r>
      <w:r w:rsidR="002E6FEF" w:rsidRPr="00347259">
        <w:rPr>
          <w:rFonts w:ascii="Arial" w:hAnsi="Arial" w:cs="Arial"/>
          <w:sz w:val="22"/>
          <w:szCs w:val="22"/>
        </w:rPr>
        <w:t xml:space="preserve"> Kosten</w:t>
      </w:r>
      <w:r w:rsidRPr="00DF7EDA">
        <w:rPr>
          <w:rFonts w:ascii="Arial" w:hAnsi="Arial" w:cs="Arial"/>
          <w:sz w:val="22"/>
          <w:szCs w:val="22"/>
        </w:rPr>
        <w:t>.</w:t>
      </w:r>
    </w:p>
    <w:p w14:paraId="08CE58D8" w14:textId="77777777" w:rsidR="001A1B1C" w:rsidRDefault="00243EBA" w:rsidP="001A1B1C">
      <w:pPr>
        <w:pStyle w:val="Absatz"/>
        <w:spacing w:line="240" w:lineRule="auto"/>
        <w:rPr>
          <w:rFonts w:ascii="Arial" w:hAnsi="Arial" w:cs="Arial"/>
          <w:sz w:val="22"/>
          <w:szCs w:val="22"/>
        </w:rPr>
      </w:pPr>
      <w:r w:rsidRPr="00DF7EDA">
        <w:rPr>
          <w:rFonts w:ascii="Arial" w:hAnsi="Arial" w:cs="Arial"/>
          <w:position w:val="4"/>
          <w:sz w:val="22"/>
          <w:szCs w:val="22"/>
          <w:vertAlign w:val="superscript"/>
        </w:rPr>
        <w:t>6</w:t>
      </w:r>
      <w:r w:rsidRPr="00DF7EDA">
        <w:rPr>
          <w:rFonts w:ascii="Arial" w:hAnsi="Arial" w:cs="Arial"/>
          <w:sz w:val="22"/>
          <w:szCs w:val="22"/>
        </w:rPr>
        <w:t xml:space="preserve"> Für die Abgrenzung der Infrastruktur im Einzelnen ist Artikel </w:t>
      </w:r>
      <w:r w:rsidR="000F5CC1" w:rsidRPr="00DF7EDA">
        <w:rPr>
          <w:rFonts w:ascii="Arial" w:hAnsi="Arial" w:cs="Arial"/>
          <w:sz w:val="22"/>
          <w:szCs w:val="22"/>
        </w:rPr>
        <w:t>1</w:t>
      </w:r>
      <w:r w:rsidR="000F5CC1">
        <w:rPr>
          <w:rFonts w:ascii="Arial" w:hAnsi="Arial" w:cs="Arial"/>
          <w:sz w:val="22"/>
          <w:szCs w:val="22"/>
        </w:rPr>
        <w:t>3</w:t>
      </w:r>
      <w:r w:rsidR="000F5CC1" w:rsidRPr="00DF7EDA">
        <w:rPr>
          <w:rFonts w:ascii="Arial" w:hAnsi="Arial" w:cs="Arial"/>
          <w:sz w:val="22"/>
          <w:szCs w:val="22"/>
        </w:rPr>
        <w:t xml:space="preserve"> </w:t>
      </w:r>
      <w:r w:rsidRPr="00DF7EDA">
        <w:rPr>
          <w:rFonts w:ascii="Arial" w:hAnsi="Arial" w:cs="Arial"/>
          <w:sz w:val="22"/>
          <w:szCs w:val="22"/>
        </w:rPr>
        <w:t>massgebend.</w:t>
      </w:r>
    </w:p>
    <w:p w14:paraId="6F330107" w14:textId="77777777" w:rsidR="001A1B1C" w:rsidRDefault="001A1B1C" w:rsidP="001A1B1C">
      <w:pPr>
        <w:pStyle w:val="Absatz"/>
        <w:spacing w:line="240" w:lineRule="auto"/>
        <w:rPr>
          <w:rFonts w:ascii="Arial" w:hAnsi="Arial" w:cs="Arial"/>
          <w:sz w:val="22"/>
          <w:szCs w:val="22"/>
        </w:rPr>
      </w:pPr>
    </w:p>
    <w:p w14:paraId="12BB49FB" w14:textId="77777777" w:rsidR="00243EBA" w:rsidRPr="000A0102" w:rsidRDefault="00243EBA" w:rsidP="000A0102">
      <w:pPr>
        <w:pStyle w:val="TitelAnhKurztit"/>
        <w:spacing w:line="240" w:lineRule="auto"/>
        <w:rPr>
          <w:rFonts w:ascii="Arial" w:hAnsi="Arial" w:cs="Arial"/>
          <w:sz w:val="24"/>
        </w:rPr>
      </w:pPr>
      <w:r w:rsidRPr="000A0102">
        <w:rPr>
          <w:rFonts w:ascii="Arial" w:hAnsi="Arial" w:cs="Arial"/>
          <w:sz w:val="24"/>
        </w:rPr>
        <w:t>2. Abschnitt: Strategische Stossrichtungen und Hauptziele</w:t>
      </w:r>
    </w:p>
    <w:p w14:paraId="3611CCF8" w14:textId="77777777" w:rsidR="00243EBA" w:rsidRPr="00617E6D" w:rsidRDefault="00243EBA" w:rsidP="00617E6D">
      <w:pPr>
        <w:pStyle w:val="TitelArtikelKomm"/>
        <w:spacing w:line="360" w:lineRule="auto"/>
        <w:jc w:val="both"/>
        <w:rPr>
          <w:rFonts w:ascii="Arial" w:hAnsi="Arial" w:cs="Arial"/>
          <w:b/>
          <w:i w:val="0"/>
          <w:sz w:val="22"/>
        </w:rPr>
      </w:pPr>
      <w:r w:rsidRPr="00617E6D">
        <w:rPr>
          <w:rFonts w:ascii="Arial" w:hAnsi="Arial" w:cs="Arial"/>
          <w:b/>
          <w:i w:val="0"/>
          <w:sz w:val="22"/>
        </w:rPr>
        <w:t>Art. 5</w:t>
      </w:r>
      <w:r w:rsidRPr="00617E6D">
        <w:rPr>
          <w:rFonts w:ascii="Arial" w:hAnsi="Arial" w:cs="Arial"/>
          <w:b/>
          <w:sz w:val="22"/>
        </w:rPr>
        <w:tab/>
      </w:r>
      <w:r w:rsidRPr="00617E6D">
        <w:rPr>
          <w:rFonts w:ascii="Arial" w:hAnsi="Arial" w:cs="Arial"/>
          <w:b/>
          <w:i w:val="0"/>
          <w:sz w:val="22"/>
        </w:rPr>
        <w:t>Zielsetzungen und Messung der Zielerreichung</w:t>
      </w:r>
    </w:p>
    <w:p w14:paraId="63F11511" w14:textId="2A8033CF" w:rsidR="00243EBA" w:rsidRPr="00DF7EDA" w:rsidRDefault="00243EBA" w:rsidP="00DF7EDA">
      <w:pPr>
        <w:pStyle w:val="Absatz"/>
        <w:spacing w:line="240" w:lineRule="auto"/>
        <w:rPr>
          <w:rFonts w:ascii="Arial" w:hAnsi="Arial" w:cs="Arial"/>
          <w:sz w:val="22"/>
          <w:szCs w:val="22"/>
        </w:rPr>
      </w:pPr>
      <w:r w:rsidRPr="00DF7EDA">
        <w:rPr>
          <w:rFonts w:ascii="Arial" w:hAnsi="Arial" w:cs="Arial"/>
          <w:sz w:val="22"/>
          <w:szCs w:val="22"/>
        </w:rPr>
        <w:t>Die Hauptziele und die Messung der Zielerreichung orientieren sich an folgenden strategi</w:t>
      </w:r>
      <w:r w:rsidR="00826A74">
        <w:rPr>
          <w:rFonts w:ascii="Arial" w:hAnsi="Arial" w:cs="Arial"/>
          <w:sz w:val="22"/>
          <w:szCs w:val="22"/>
        </w:rPr>
        <w:softHyphen/>
      </w:r>
      <w:r w:rsidRPr="00DF7EDA">
        <w:rPr>
          <w:rFonts w:ascii="Arial" w:hAnsi="Arial" w:cs="Arial"/>
          <w:sz w:val="22"/>
          <w:szCs w:val="22"/>
        </w:rPr>
        <w:t>schen Stossrichtungen: Gewährleistung der Sicherheit, langfristiger Werterhalt der Infrastruk</w:t>
      </w:r>
      <w:r w:rsidR="00826A74">
        <w:rPr>
          <w:rFonts w:ascii="Arial" w:hAnsi="Arial" w:cs="Arial"/>
          <w:sz w:val="22"/>
          <w:szCs w:val="22"/>
        </w:rPr>
        <w:softHyphen/>
      </w:r>
      <w:r w:rsidRPr="00DF7EDA">
        <w:rPr>
          <w:rFonts w:ascii="Arial" w:hAnsi="Arial" w:cs="Arial"/>
          <w:sz w:val="22"/>
          <w:szCs w:val="22"/>
        </w:rPr>
        <w:t>tur, hohe Produktivität und Effizienz, Gewährleistung der Verfügbarkeit und der Qualität des Netzes sowie optimale und diskriminierungsfreie Nutzung der vorhandenen Kapazitäten. Das Unternehmen wendet den VöV-Branchenstandard bei den Hauptzielen an und misst deren Erreichung mit Kennzahlen. Die Berichterstattung über die Zielerreichung richtet sich nach Artikel 23.</w:t>
      </w:r>
    </w:p>
    <w:p w14:paraId="32C21840" w14:textId="77777777" w:rsidR="00243EBA" w:rsidRPr="00617E6D" w:rsidRDefault="00243EBA" w:rsidP="00617E6D">
      <w:pPr>
        <w:pStyle w:val="TitelArtikelKomm"/>
        <w:spacing w:line="360" w:lineRule="auto"/>
        <w:rPr>
          <w:rFonts w:ascii="Arial" w:hAnsi="Arial" w:cs="Arial"/>
          <w:b/>
          <w:sz w:val="22"/>
        </w:rPr>
      </w:pPr>
      <w:r w:rsidRPr="00617E6D">
        <w:rPr>
          <w:rFonts w:ascii="Arial" w:hAnsi="Arial" w:cs="Arial"/>
          <w:b/>
          <w:i w:val="0"/>
          <w:sz w:val="22"/>
        </w:rPr>
        <w:t>Art. 6</w:t>
      </w:r>
      <w:r w:rsidRPr="00617E6D">
        <w:rPr>
          <w:rFonts w:ascii="Arial" w:hAnsi="Arial" w:cs="Arial"/>
          <w:b/>
          <w:sz w:val="22"/>
        </w:rPr>
        <w:tab/>
      </w:r>
      <w:r w:rsidRPr="00617E6D">
        <w:rPr>
          <w:rFonts w:ascii="Arial" w:hAnsi="Arial" w:cs="Arial"/>
          <w:b/>
          <w:i w:val="0"/>
          <w:sz w:val="22"/>
        </w:rPr>
        <w:t>Gewährleistung der Sicherheit</w:t>
      </w:r>
    </w:p>
    <w:p w14:paraId="5B291861" w14:textId="469D6110" w:rsidR="00243EBA" w:rsidRPr="00DF7EDA" w:rsidRDefault="00243EBA" w:rsidP="00DF7EDA">
      <w:pPr>
        <w:pStyle w:val="Absatz"/>
        <w:spacing w:line="240" w:lineRule="auto"/>
        <w:rPr>
          <w:rFonts w:ascii="Arial" w:hAnsi="Arial" w:cs="Arial"/>
          <w:sz w:val="22"/>
          <w:szCs w:val="22"/>
        </w:rPr>
      </w:pPr>
      <w:r w:rsidRPr="00DF7EDA">
        <w:rPr>
          <w:rFonts w:ascii="Arial" w:hAnsi="Arial" w:cs="Arial"/>
          <w:sz w:val="22"/>
          <w:szCs w:val="22"/>
        </w:rPr>
        <w:t>Das Unternehmen passt das Sicherheitsniveau seiner Anlagen zielgerichtet an die Entwick</w:t>
      </w:r>
      <w:r w:rsidR="00826A74">
        <w:rPr>
          <w:rFonts w:ascii="Arial" w:hAnsi="Arial" w:cs="Arial"/>
          <w:sz w:val="22"/>
          <w:szCs w:val="22"/>
        </w:rPr>
        <w:softHyphen/>
      </w:r>
      <w:r w:rsidRPr="00DF7EDA">
        <w:rPr>
          <w:rFonts w:ascii="Arial" w:hAnsi="Arial" w:cs="Arial"/>
          <w:sz w:val="22"/>
          <w:szCs w:val="22"/>
        </w:rPr>
        <w:t>lung der geltenden technischen Normen und Sicherheitsvorschriften im Eisenbahnwesen an</w:t>
      </w:r>
      <w:r w:rsidR="00594E08">
        <w:rPr>
          <w:rFonts w:ascii="Arial" w:hAnsi="Arial" w:cs="Arial"/>
          <w:sz w:val="22"/>
          <w:szCs w:val="22"/>
        </w:rPr>
        <w:t xml:space="preserve"> und</w:t>
      </w:r>
      <w:r w:rsidR="00907998" w:rsidRPr="00907998">
        <w:t xml:space="preserve"> </w:t>
      </w:r>
      <w:r w:rsidR="00907998" w:rsidRPr="00907998">
        <w:rPr>
          <w:rFonts w:ascii="Arial" w:hAnsi="Arial" w:cs="Arial"/>
          <w:sz w:val="22"/>
          <w:szCs w:val="22"/>
        </w:rPr>
        <w:t>steuer</w:t>
      </w:r>
      <w:r w:rsidR="00907998">
        <w:rPr>
          <w:rFonts w:ascii="Arial" w:hAnsi="Arial" w:cs="Arial"/>
          <w:sz w:val="22"/>
          <w:szCs w:val="22"/>
        </w:rPr>
        <w:t>t</w:t>
      </w:r>
      <w:r w:rsidR="00907998" w:rsidRPr="00907998">
        <w:rPr>
          <w:rFonts w:ascii="Arial" w:hAnsi="Arial" w:cs="Arial"/>
          <w:sz w:val="22"/>
          <w:szCs w:val="22"/>
        </w:rPr>
        <w:t xml:space="preserve"> den Personaleinsatz und die Kompetenzen.</w:t>
      </w:r>
      <w:r w:rsidR="00B14F11">
        <w:rPr>
          <w:rFonts w:ascii="Arial" w:hAnsi="Arial" w:cs="Arial"/>
          <w:sz w:val="22"/>
          <w:szCs w:val="22"/>
        </w:rPr>
        <w:t xml:space="preserve"> </w:t>
      </w:r>
      <w:r w:rsidR="00907998">
        <w:rPr>
          <w:rFonts w:ascii="Arial" w:hAnsi="Arial" w:cs="Arial"/>
          <w:sz w:val="22"/>
          <w:szCs w:val="22"/>
        </w:rPr>
        <w:t xml:space="preserve">Es </w:t>
      </w:r>
      <w:r w:rsidRPr="00DF7EDA">
        <w:rPr>
          <w:rFonts w:ascii="Arial" w:hAnsi="Arial" w:cs="Arial"/>
          <w:sz w:val="22"/>
          <w:szCs w:val="22"/>
        </w:rPr>
        <w:t>legt die Prioritäten so fest, dass unter Berücksichtigung des wirtschaftlich und finanziell Tragbaren sowie sämtlicher Risiken, die mit dem Betrieb der Bahninfrastruktur verbunden sind, die Sicherheit gewährleistet ist. Insbesondere bedeutet das:</w:t>
      </w:r>
    </w:p>
    <w:p w14:paraId="529925DE" w14:textId="77777777" w:rsidR="00243EBA" w:rsidRPr="00DF7EDA" w:rsidRDefault="00243EBA" w:rsidP="00DF7EDA">
      <w:pPr>
        <w:pStyle w:val="Struktur1"/>
        <w:spacing w:line="240" w:lineRule="auto"/>
        <w:rPr>
          <w:rFonts w:ascii="Arial" w:hAnsi="Arial" w:cs="Arial"/>
          <w:sz w:val="22"/>
          <w:szCs w:val="22"/>
        </w:rPr>
      </w:pPr>
      <w:r w:rsidRPr="00DF7EDA">
        <w:rPr>
          <w:rFonts w:ascii="Arial" w:hAnsi="Arial" w:cs="Arial"/>
          <w:sz w:val="22"/>
          <w:szCs w:val="22"/>
        </w:rPr>
        <w:t>a.</w:t>
      </w:r>
      <w:r w:rsidRPr="00DF7EDA">
        <w:rPr>
          <w:rFonts w:ascii="Arial" w:hAnsi="Arial" w:cs="Arial"/>
          <w:sz w:val="22"/>
          <w:szCs w:val="22"/>
        </w:rPr>
        <w:tab/>
        <w:t>Ein hoher Schutz vor Zugskollisionen und Entgleisungen und die Informationssicherheit der zum Betrieb notwendigen Systeme sind gewährleistet.</w:t>
      </w:r>
    </w:p>
    <w:p w14:paraId="584E8D50" w14:textId="77777777" w:rsidR="00243EBA" w:rsidRPr="00DF7EDA" w:rsidRDefault="00243EBA" w:rsidP="00DF7EDA">
      <w:pPr>
        <w:pStyle w:val="Struktur1"/>
        <w:spacing w:line="240" w:lineRule="auto"/>
        <w:rPr>
          <w:rFonts w:ascii="Arial" w:hAnsi="Arial" w:cs="Arial"/>
          <w:sz w:val="22"/>
          <w:szCs w:val="22"/>
        </w:rPr>
      </w:pPr>
      <w:r w:rsidRPr="00DF7EDA">
        <w:rPr>
          <w:rFonts w:ascii="Arial" w:hAnsi="Arial" w:cs="Arial"/>
          <w:sz w:val="22"/>
          <w:szCs w:val="22"/>
        </w:rPr>
        <w:t>b.</w:t>
      </w:r>
      <w:r w:rsidRPr="00DF7EDA">
        <w:rPr>
          <w:rFonts w:ascii="Arial" w:hAnsi="Arial" w:cs="Arial"/>
          <w:sz w:val="22"/>
          <w:szCs w:val="22"/>
        </w:rPr>
        <w:tab/>
        <w:t>Die Sicherheit im Bereich des Zugangs zu den Perrons und des Aufenthalts auf diesen ist gewährleistet.</w:t>
      </w:r>
    </w:p>
    <w:p w14:paraId="589023D5" w14:textId="39C6899B" w:rsidR="00243EBA" w:rsidRDefault="00243EBA" w:rsidP="00DF7EDA">
      <w:pPr>
        <w:pStyle w:val="Struktur1"/>
        <w:spacing w:line="240" w:lineRule="auto"/>
        <w:rPr>
          <w:rFonts w:ascii="Arial" w:hAnsi="Arial" w:cs="Arial"/>
          <w:sz w:val="22"/>
          <w:szCs w:val="22"/>
        </w:rPr>
      </w:pPr>
      <w:r w:rsidRPr="00DF7EDA">
        <w:rPr>
          <w:rFonts w:ascii="Arial" w:hAnsi="Arial" w:cs="Arial"/>
          <w:sz w:val="22"/>
          <w:szCs w:val="22"/>
        </w:rPr>
        <w:t>c.</w:t>
      </w:r>
      <w:r w:rsidRPr="00DF7EDA">
        <w:rPr>
          <w:rFonts w:ascii="Arial" w:hAnsi="Arial" w:cs="Arial"/>
          <w:sz w:val="22"/>
          <w:szCs w:val="22"/>
        </w:rPr>
        <w:tab/>
        <w:t>Die Sicherheit des Personals, insbesondere im Bereich von Arbeitsstellen, ist gewähr</w:t>
      </w:r>
      <w:r w:rsidR="00826A74">
        <w:rPr>
          <w:rFonts w:ascii="Arial" w:hAnsi="Arial" w:cs="Arial"/>
          <w:sz w:val="22"/>
          <w:szCs w:val="22"/>
        </w:rPr>
        <w:softHyphen/>
      </w:r>
      <w:r w:rsidRPr="00DF7EDA">
        <w:rPr>
          <w:rFonts w:ascii="Arial" w:hAnsi="Arial" w:cs="Arial"/>
          <w:sz w:val="22"/>
          <w:szCs w:val="22"/>
        </w:rPr>
        <w:t>leistet.</w:t>
      </w:r>
    </w:p>
    <w:p w14:paraId="203E5F28" w14:textId="2CF65F72" w:rsidR="00907998" w:rsidRDefault="00907998" w:rsidP="00DF7EDA">
      <w:pPr>
        <w:pStyle w:val="Struktur1"/>
        <w:spacing w:line="240" w:lineRule="auto"/>
        <w:rPr>
          <w:rFonts w:ascii="Arial" w:hAnsi="Arial" w:cs="Arial"/>
          <w:sz w:val="22"/>
          <w:szCs w:val="22"/>
        </w:rPr>
      </w:pPr>
      <w:r>
        <w:rPr>
          <w:rFonts w:ascii="Arial" w:hAnsi="Arial" w:cs="Arial"/>
          <w:sz w:val="22"/>
          <w:szCs w:val="22"/>
        </w:rPr>
        <w:t xml:space="preserve">d. </w:t>
      </w:r>
      <w:r>
        <w:rPr>
          <w:rFonts w:ascii="Arial" w:hAnsi="Arial" w:cs="Arial"/>
          <w:sz w:val="22"/>
          <w:szCs w:val="22"/>
        </w:rPr>
        <w:tab/>
      </w:r>
      <w:r w:rsidRPr="00907998">
        <w:rPr>
          <w:rFonts w:ascii="Arial" w:hAnsi="Arial" w:cs="Arial"/>
          <w:sz w:val="22"/>
          <w:szCs w:val="22"/>
        </w:rPr>
        <w:t>Der Schutz gegen missbräuchliche Eingriffe der zum Betrieb notwendigen Anlagen und Systeme ist gewährleistet (Cybersicherheit).</w:t>
      </w:r>
    </w:p>
    <w:p w14:paraId="02B8527D" w14:textId="354B19B6" w:rsidR="00907998" w:rsidRPr="00DF7EDA" w:rsidRDefault="00907998" w:rsidP="00DF7EDA">
      <w:pPr>
        <w:pStyle w:val="Struktur1"/>
        <w:spacing w:line="240" w:lineRule="auto"/>
        <w:rPr>
          <w:rFonts w:ascii="Arial" w:hAnsi="Arial" w:cs="Arial"/>
          <w:sz w:val="22"/>
          <w:szCs w:val="22"/>
        </w:rPr>
      </w:pPr>
      <w:r>
        <w:rPr>
          <w:rFonts w:ascii="Arial" w:hAnsi="Arial" w:cs="Arial"/>
          <w:sz w:val="22"/>
          <w:szCs w:val="22"/>
        </w:rPr>
        <w:t>e.</w:t>
      </w:r>
      <w:r>
        <w:rPr>
          <w:rFonts w:ascii="Arial" w:hAnsi="Arial" w:cs="Arial"/>
          <w:sz w:val="22"/>
          <w:szCs w:val="22"/>
        </w:rPr>
        <w:tab/>
      </w:r>
      <w:r w:rsidR="00E37646">
        <w:rPr>
          <w:rFonts w:ascii="Arial" w:hAnsi="Arial" w:cs="Arial"/>
          <w:sz w:val="22"/>
          <w:szCs w:val="22"/>
        </w:rPr>
        <w:t>Die z</w:t>
      </w:r>
      <w:r w:rsidR="00E37646" w:rsidRPr="00907998">
        <w:rPr>
          <w:rFonts w:ascii="Arial" w:hAnsi="Arial" w:cs="Arial"/>
          <w:sz w:val="22"/>
          <w:szCs w:val="22"/>
        </w:rPr>
        <w:t>um Erhalt der Sicherheit in der Erstellung und im Betrieb der Anlagen sowie der Durchführung des Eisenbahnbetriebes notwendige Fachkompetenz und deren Weiter</w:t>
      </w:r>
      <w:r w:rsidR="00826A74">
        <w:rPr>
          <w:rFonts w:ascii="Arial" w:hAnsi="Arial" w:cs="Arial"/>
          <w:sz w:val="22"/>
          <w:szCs w:val="22"/>
        </w:rPr>
        <w:softHyphen/>
      </w:r>
      <w:r w:rsidR="00E37646" w:rsidRPr="00907998">
        <w:rPr>
          <w:rFonts w:ascii="Arial" w:hAnsi="Arial" w:cs="Arial"/>
          <w:sz w:val="22"/>
          <w:szCs w:val="22"/>
        </w:rPr>
        <w:t xml:space="preserve">entwicklung </w:t>
      </w:r>
      <w:r w:rsidR="00E37646">
        <w:rPr>
          <w:rFonts w:ascii="Arial" w:hAnsi="Arial" w:cs="Arial"/>
          <w:sz w:val="22"/>
          <w:szCs w:val="22"/>
        </w:rPr>
        <w:t>ist durch das Unternehmen</w:t>
      </w:r>
      <w:r w:rsidR="00E37646" w:rsidRPr="00907998">
        <w:rPr>
          <w:rFonts w:ascii="Arial" w:hAnsi="Arial" w:cs="Arial"/>
          <w:sz w:val="22"/>
          <w:szCs w:val="22"/>
        </w:rPr>
        <w:t xml:space="preserve"> sicher</w:t>
      </w:r>
      <w:r w:rsidR="00E37646">
        <w:rPr>
          <w:rFonts w:ascii="Arial" w:hAnsi="Arial" w:cs="Arial"/>
          <w:sz w:val="22"/>
          <w:szCs w:val="22"/>
        </w:rPr>
        <w:t>gestellt.</w:t>
      </w:r>
    </w:p>
    <w:p w14:paraId="2CBB8031" w14:textId="60328EE4" w:rsidR="00243EBA" w:rsidRPr="00DF7EDA" w:rsidRDefault="00907998" w:rsidP="00DF7EDA">
      <w:pPr>
        <w:pStyle w:val="Struktur1"/>
        <w:spacing w:line="240" w:lineRule="auto"/>
        <w:rPr>
          <w:rFonts w:ascii="Arial" w:hAnsi="Arial" w:cs="Arial"/>
          <w:sz w:val="22"/>
          <w:szCs w:val="22"/>
        </w:rPr>
      </w:pPr>
      <w:r>
        <w:rPr>
          <w:rFonts w:ascii="Arial" w:hAnsi="Arial" w:cs="Arial"/>
          <w:sz w:val="22"/>
          <w:szCs w:val="22"/>
        </w:rPr>
        <w:t>f</w:t>
      </w:r>
      <w:r w:rsidR="00243EBA" w:rsidRPr="00DF7EDA">
        <w:rPr>
          <w:rFonts w:ascii="Arial" w:hAnsi="Arial" w:cs="Arial"/>
          <w:sz w:val="22"/>
          <w:szCs w:val="22"/>
        </w:rPr>
        <w:t>.</w:t>
      </w:r>
      <w:r w:rsidR="00243EBA" w:rsidRPr="00DF7EDA">
        <w:rPr>
          <w:rFonts w:ascii="Arial" w:hAnsi="Arial" w:cs="Arial"/>
          <w:sz w:val="22"/>
          <w:szCs w:val="22"/>
        </w:rPr>
        <w:tab/>
        <w:t>[nur für betroffene Unternehmen] Die für nicht gesetzeskonforme Bahnübergänge bewil</w:t>
      </w:r>
      <w:r w:rsidR="00826A74">
        <w:rPr>
          <w:rFonts w:ascii="Arial" w:hAnsi="Arial" w:cs="Arial"/>
          <w:sz w:val="22"/>
          <w:szCs w:val="22"/>
        </w:rPr>
        <w:softHyphen/>
      </w:r>
      <w:r w:rsidR="00243EBA" w:rsidRPr="00DF7EDA">
        <w:rPr>
          <w:rFonts w:ascii="Arial" w:hAnsi="Arial" w:cs="Arial"/>
          <w:sz w:val="22"/>
          <w:szCs w:val="22"/>
        </w:rPr>
        <w:t>ligten Sanierungsmassnahmen werden innerhalb eines Jahres ab Rechtskraft der Verfügung umgesetzt.</w:t>
      </w:r>
    </w:p>
    <w:p w14:paraId="30319B2A" w14:textId="77777777" w:rsidR="00243EBA" w:rsidRPr="00617E6D" w:rsidRDefault="00243EBA" w:rsidP="00617E6D">
      <w:pPr>
        <w:pStyle w:val="TitelArtikelKomm"/>
        <w:spacing w:line="360" w:lineRule="auto"/>
        <w:rPr>
          <w:rFonts w:ascii="Arial" w:hAnsi="Arial" w:cs="Arial"/>
          <w:b/>
          <w:i w:val="0"/>
          <w:sz w:val="22"/>
        </w:rPr>
      </w:pPr>
      <w:r w:rsidRPr="00617E6D">
        <w:rPr>
          <w:rFonts w:ascii="Arial" w:hAnsi="Arial" w:cs="Arial"/>
          <w:b/>
          <w:i w:val="0"/>
          <w:sz w:val="22"/>
        </w:rPr>
        <w:lastRenderedPageBreak/>
        <w:t>Art. 7</w:t>
      </w:r>
      <w:r w:rsidRPr="00617E6D">
        <w:rPr>
          <w:rFonts w:ascii="Arial" w:hAnsi="Arial" w:cs="Arial"/>
          <w:b/>
          <w:i w:val="0"/>
          <w:sz w:val="22"/>
        </w:rPr>
        <w:tab/>
        <w:t>Langfristiger Werterhalt der Infrastruktur</w:t>
      </w:r>
    </w:p>
    <w:p w14:paraId="7A1A590B" w14:textId="51206E20" w:rsidR="00243EBA" w:rsidRPr="00DF7EDA" w:rsidRDefault="00243EBA" w:rsidP="00DF7EDA">
      <w:pPr>
        <w:pStyle w:val="Absatz"/>
        <w:spacing w:line="240" w:lineRule="auto"/>
        <w:rPr>
          <w:rFonts w:ascii="Arial" w:hAnsi="Arial" w:cs="Arial"/>
          <w:sz w:val="22"/>
          <w:szCs w:val="22"/>
        </w:rPr>
      </w:pPr>
      <w:r w:rsidRPr="00DF7EDA">
        <w:rPr>
          <w:rFonts w:ascii="Arial" w:hAnsi="Arial" w:cs="Arial"/>
          <w:sz w:val="22"/>
          <w:szCs w:val="22"/>
        </w:rPr>
        <w:t>Das Unternehmen sichert den langfristigen Werterhalt der Infrastruktur systematisch mit einer zielgerichteten und geeigneten Substanzerhaltungsstrategie</w:t>
      </w:r>
      <w:r w:rsidR="00907998">
        <w:rPr>
          <w:rFonts w:ascii="Arial" w:hAnsi="Arial" w:cs="Arial"/>
          <w:sz w:val="22"/>
          <w:szCs w:val="22"/>
        </w:rPr>
        <w:t>.</w:t>
      </w:r>
      <w:r w:rsidR="00907998" w:rsidRPr="00907998">
        <w:t xml:space="preserve"> </w:t>
      </w:r>
      <w:r w:rsidR="00907998" w:rsidRPr="00907998">
        <w:rPr>
          <w:rFonts w:ascii="Arial" w:hAnsi="Arial" w:cs="Arial"/>
          <w:sz w:val="22"/>
          <w:szCs w:val="22"/>
        </w:rPr>
        <w:t>Im Fokus steht die Erreichung der folgenden Ziele</w:t>
      </w:r>
      <w:r w:rsidR="00907998">
        <w:rPr>
          <w:rFonts w:ascii="Arial" w:hAnsi="Arial" w:cs="Arial"/>
          <w:sz w:val="22"/>
          <w:szCs w:val="22"/>
        </w:rPr>
        <w:t>:</w:t>
      </w:r>
    </w:p>
    <w:p w14:paraId="5FD70370" w14:textId="4462AC63" w:rsidR="00243EBA" w:rsidRPr="00DF7EDA" w:rsidRDefault="00243EBA" w:rsidP="00DF7EDA">
      <w:pPr>
        <w:pStyle w:val="Struktur1"/>
        <w:spacing w:line="240" w:lineRule="auto"/>
        <w:rPr>
          <w:rFonts w:ascii="Arial" w:hAnsi="Arial" w:cs="Arial"/>
          <w:sz w:val="22"/>
          <w:szCs w:val="22"/>
        </w:rPr>
      </w:pPr>
      <w:r w:rsidRPr="00DF7EDA">
        <w:rPr>
          <w:rFonts w:ascii="Arial" w:hAnsi="Arial" w:cs="Arial"/>
          <w:sz w:val="22"/>
          <w:szCs w:val="22"/>
        </w:rPr>
        <w:t>a.</w:t>
      </w:r>
      <w:r w:rsidRPr="00DF7EDA">
        <w:rPr>
          <w:rFonts w:ascii="Arial" w:hAnsi="Arial" w:cs="Arial"/>
          <w:sz w:val="22"/>
          <w:szCs w:val="22"/>
        </w:rPr>
        <w:tab/>
        <w:t xml:space="preserve">Bei der Umsetzung seiner Substanzerhaltungsstrategie, basierend auf </w:t>
      </w:r>
      <w:r w:rsidR="0073690B">
        <w:rPr>
          <w:rFonts w:ascii="Arial" w:hAnsi="Arial" w:cs="Arial"/>
          <w:sz w:val="22"/>
          <w:szCs w:val="22"/>
        </w:rPr>
        <w:t xml:space="preserve">dem </w:t>
      </w:r>
      <w:r w:rsidR="0073690B" w:rsidRPr="0073690B">
        <w:rPr>
          <w:rFonts w:ascii="Arial" w:hAnsi="Arial" w:cs="Arial"/>
          <w:sz w:val="22"/>
          <w:szCs w:val="22"/>
        </w:rPr>
        <w:t>Netzzustand</w:t>
      </w:r>
      <w:r w:rsidR="00B14F11">
        <w:rPr>
          <w:rFonts w:ascii="Arial" w:hAnsi="Arial" w:cs="Arial"/>
          <w:sz w:val="22"/>
          <w:szCs w:val="22"/>
        </w:rPr>
        <w:t xml:space="preserve"> und Produktlebenszyklen</w:t>
      </w:r>
      <w:r w:rsidRPr="00DF7EDA">
        <w:rPr>
          <w:rFonts w:ascii="Arial" w:hAnsi="Arial" w:cs="Arial"/>
          <w:sz w:val="22"/>
          <w:szCs w:val="22"/>
        </w:rPr>
        <w:t>, strebt das Unternehmen an, eine wirtschaftlich optimale Nutzungsdauer der Anlagen zu erreichen.</w:t>
      </w:r>
    </w:p>
    <w:p w14:paraId="56ABD70C" w14:textId="1245A718" w:rsidR="00243EBA" w:rsidRDefault="00243EBA" w:rsidP="00DF7EDA">
      <w:pPr>
        <w:pStyle w:val="Struktur1"/>
        <w:spacing w:line="240" w:lineRule="auto"/>
        <w:rPr>
          <w:rFonts w:ascii="Arial" w:hAnsi="Arial" w:cs="Arial"/>
          <w:sz w:val="22"/>
          <w:szCs w:val="22"/>
        </w:rPr>
      </w:pPr>
      <w:r w:rsidRPr="00DF7EDA">
        <w:rPr>
          <w:rFonts w:ascii="Arial" w:hAnsi="Arial" w:cs="Arial"/>
          <w:sz w:val="22"/>
          <w:szCs w:val="22"/>
        </w:rPr>
        <w:t>b.</w:t>
      </w:r>
      <w:r w:rsidRPr="00DF7EDA">
        <w:rPr>
          <w:rFonts w:ascii="Arial" w:hAnsi="Arial" w:cs="Arial"/>
          <w:sz w:val="22"/>
          <w:szCs w:val="22"/>
        </w:rPr>
        <w:tab/>
        <w:t>Das Unternehmen setzt seine Substanzerhaltungsstrategie so um, dass der Ziel-Netz</w:t>
      </w:r>
      <w:r w:rsidR="00826A74">
        <w:rPr>
          <w:rFonts w:ascii="Arial" w:hAnsi="Arial" w:cs="Arial"/>
          <w:sz w:val="22"/>
          <w:szCs w:val="22"/>
        </w:rPr>
        <w:softHyphen/>
      </w:r>
      <w:r w:rsidRPr="00DF7EDA">
        <w:rPr>
          <w:rFonts w:ascii="Arial" w:hAnsi="Arial" w:cs="Arial"/>
          <w:sz w:val="22"/>
          <w:szCs w:val="22"/>
        </w:rPr>
        <w:t>zustand langfristig erreicht und erhalten werden kann.</w:t>
      </w:r>
    </w:p>
    <w:p w14:paraId="2FDCABAD" w14:textId="6EA5F993" w:rsidR="00907998" w:rsidRDefault="00907998" w:rsidP="00DF7EDA">
      <w:pPr>
        <w:pStyle w:val="Struktur1"/>
        <w:spacing w:line="240" w:lineRule="auto"/>
        <w:rPr>
          <w:rFonts w:ascii="Arial" w:hAnsi="Arial" w:cs="Arial"/>
          <w:sz w:val="22"/>
          <w:szCs w:val="22"/>
        </w:rPr>
      </w:pPr>
      <w:r>
        <w:rPr>
          <w:rFonts w:ascii="Arial" w:hAnsi="Arial" w:cs="Arial"/>
          <w:sz w:val="22"/>
          <w:szCs w:val="22"/>
        </w:rPr>
        <w:t xml:space="preserve">c. </w:t>
      </w:r>
      <w:r>
        <w:rPr>
          <w:rFonts w:ascii="Arial" w:hAnsi="Arial" w:cs="Arial"/>
          <w:sz w:val="22"/>
          <w:szCs w:val="22"/>
        </w:rPr>
        <w:tab/>
      </w:r>
      <w:r w:rsidRPr="00907998">
        <w:rPr>
          <w:rFonts w:ascii="Arial" w:hAnsi="Arial" w:cs="Arial"/>
          <w:sz w:val="22"/>
          <w:szCs w:val="22"/>
        </w:rPr>
        <w:t xml:space="preserve">Die Einhaltung der Substanzerhaltungsstrategie, </w:t>
      </w:r>
      <w:r w:rsidR="003E48D9">
        <w:rPr>
          <w:rFonts w:ascii="Arial" w:hAnsi="Arial" w:cs="Arial"/>
          <w:sz w:val="22"/>
          <w:szCs w:val="22"/>
        </w:rPr>
        <w:t>vor allem</w:t>
      </w:r>
      <w:r w:rsidRPr="00907998">
        <w:rPr>
          <w:rFonts w:ascii="Arial" w:hAnsi="Arial" w:cs="Arial"/>
          <w:sz w:val="22"/>
          <w:szCs w:val="22"/>
        </w:rPr>
        <w:t xml:space="preserve"> die Nachhaltigkeit der Investition, wird </w:t>
      </w:r>
      <w:r>
        <w:rPr>
          <w:rFonts w:ascii="Arial" w:hAnsi="Arial" w:cs="Arial"/>
          <w:sz w:val="22"/>
          <w:szCs w:val="22"/>
        </w:rPr>
        <w:t>vom Unternehmen</w:t>
      </w:r>
      <w:r w:rsidRPr="00907998">
        <w:rPr>
          <w:rFonts w:ascii="Arial" w:hAnsi="Arial" w:cs="Arial"/>
          <w:sz w:val="22"/>
          <w:szCs w:val="22"/>
        </w:rPr>
        <w:t xml:space="preserve"> für jedes Projekt beurteilt und dokumentiert.</w:t>
      </w:r>
      <w:r w:rsidR="00B771A0">
        <w:rPr>
          <w:rFonts w:ascii="Arial" w:hAnsi="Arial" w:cs="Arial"/>
          <w:sz w:val="22"/>
          <w:szCs w:val="22"/>
        </w:rPr>
        <w:t xml:space="preserve"> </w:t>
      </w:r>
      <w:r w:rsidR="003E48D9">
        <w:rPr>
          <w:rFonts w:ascii="Arial" w:hAnsi="Arial" w:cs="Arial"/>
          <w:sz w:val="22"/>
          <w:szCs w:val="22"/>
        </w:rPr>
        <w:t xml:space="preserve">Für Investitionen gemäss Art. 20 Abs. 2 Bst. a. KPFV </w:t>
      </w:r>
      <w:r w:rsidR="00B771A0">
        <w:rPr>
          <w:rFonts w:ascii="Arial" w:hAnsi="Arial" w:cs="Arial"/>
          <w:sz w:val="22"/>
          <w:szCs w:val="22"/>
        </w:rPr>
        <w:t>wird die Beachtung</w:t>
      </w:r>
      <w:r w:rsidR="00B771A0" w:rsidRPr="00907998">
        <w:rPr>
          <w:rFonts w:ascii="Arial" w:hAnsi="Arial" w:cs="Arial"/>
          <w:sz w:val="22"/>
          <w:szCs w:val="22"/>
        </w:rPr>
        <w:t xml:space="preserve"> der Strategie Baukultur des Bundes</w:t>
      </w:r>
      <w:r w:rsidR="00B771A0">
        <w:rPr>
          <w:rFonts w:ascii="Arial" w:hAnsi="Arial" w:cs="Arial"/>
          <w:sz w:val="22"/>
          <w:szCs w:val="22"/>
        </w:rPr>
        <w:t xml:space="preserve"> ebenfalls beurteilt und dokumentiert.</w:t>
      </w:r>
    </w:p>
    <w:p w14:paraId="630794AB" w14:textId="540EED7D" w:rsidR="00907998" w:rsidRPr="00DF7EDA" w:rsidRDefault="00907998" w:rsidP="00DF7EDA">
      <w:pPr>
        <w:pStyle w:val="Struktur1"/>
        <w:spacing w:line="240" w:lineRule="auto"/>
        <w:rPr>
          <w:rFonts w:ascii="Arial" w:hAnsi="Arial" w:cs="Arial"/>
          <w:sz w:val="22"/>
          <w:szCs w:val="22"/>
        </w:rPr>
      </w:pPr>
      <w:r>
        <w:rPr>
          <w:rFonts w:ascii="Arial" w:hAnsi="Arial" w:cs="Arial"/>
          <w:sz w:val="22"/>
          <w:szCs w:val="22"/>
        </w:rPr>
        <w:t xml:space="preserve">d. </w:t>
      </w:r>
      <w:r>
        <w:rPr>
          <w:rFonts w:ascii="Arial" w:hAnsi="Arial" w:cs="Arial"/>
          <w:sz w:val="22"/>
          <w:szCs w:val="22"/>
        </w:rPr>
        <w:tab/>
      </w:r>
      <w:r w:rsidRPr="00907998">
        <w:rPr>
          <w:rFonts w:ascii="Arial" w:hAnsi="Arial" w:cs="Arial"/>
          <w:sz w:val="22"/>
          <w:szCs w:val="22"/>
        </w:rPr>
        <w:t xml:space="preserve">Die Planung </w:t>
      </w:r>
      <w:r w:rsidR="00B771A0">
        <w:rPr>
          <w:rFonts w:ascii="Arial" w:hAnsi="Arial" w:cs="Arial"/>
          <w:sz w:val="22"/>
          <w:szCs w:val="22"/>
        </w:rPr>
        <w:t xml:space="preserve">des Substanzerhalts und der Weiterentwicklung </w:t>
      </w:r>
      <w:r w:rsidR="00DF4B7A">
        <w:rPr>
          <w:rFonts w:ascii="Arial" w:hAnsi="Arial" w:cs="Arial"/>
          <w:sz w:val="22"/>
          <w:szCs w:val="22"/>
        </w:rPr>
        <w:t>der bestehenden Infra</w:t>
      </w:r>
      <w:r w:rsidR="00826A74">
        <w:rPr>
          <w:rFonts w:ascii="Arial" w:hAnsi="Arial" w:cs="Arial"/>
          <w:sz w:val="22"/>
          <w:szCs w:val="22"/>
        </w:rPr>
        <w:softHyphen/>
      </w:r>
      <w:r w:rsidR="00DF4B7A">
        <w:rPr>
          <w:rFonts w:ascii="Arial" w:hAnsi="Arial" w:cs="Arial"/>
          <w:sz w:val="22"/>
          <w:szCs w:val="22"/>
        </w:rPr>
        <w:t>struktur</w:t>
      </w:r>
      <w:r w:rsidR="00B771A0">
        <w:rPr>
          <w:rFonts w:ascii="Arial" w:hAnsi="Arial" w:cs="Arial"/>
          <w:sz w:val="22"/>
          <w:szCs w:val="22"/>
        </w:rPr>
        <w:t xml:space="preserve"> </w:t>
      </w:r>
      <w:r w:rsidRPr="00907998">
        <w:rPr>
          <w:rFonts w:ascii="Arial" w:hAnsi="Arial" w:cs="Arial"/>
          <w:sz w:val="22"/>
          <w:szCs w:val="22"/>
        </w:rPr>
        <w:t>erfolgt in Abstimmung des Bahn-Gesamtsystems. In der Form von Teilnetz- und Linienkonzepten sind die Erneuerung der zu digitalisierenden und zentralisierenden Systeme wie die Sicherungsanlagen mit den Ausbauschritten soweit abzustimmen, dass eine Bereinigung der Systemlandschaft erreicht und Schnittstellen reduziert werden</w:t>
      </w:r>
      <w:r w:rsidR="00B14F11">
        <w:rPr>
          <w:rFonts w:ascii="Arial" w:hAnsi="Arial" w:cs="Arial"/>
          <w:sz w:val="22"/>
          <w:szCs w:val="22"/>
        </w:rPr>
        <w:t>.</w:t>
      </w:r>
    </w:p>
    <w:p w14:paraId="1965CEC3" w14:textId="25823EC8" w:rsidR="00243EBA" w:rsidRPr="00DF7EDA" w:rsidRDefault="00907998" w:rsidP="00DF7EDA">
      <w:pPr>
        <w:pStyle w:val="Struktur1"/>
        <w:spacing w:line="240" w:lineRule="auto"/>
        <w:rPr>
          <w:rFonts w:ascii="Arial" w:hAnsi="Arial" w:cs="Arial"/>
          <w:sz w:val="22"/>
          <w:szCs w:val="22"/>
        </w:rPr>
      </w:pPr>
      <w:r>
        <w:rPr>
          <w:rFonts w:ascii="Arial" w:hAnsi="Arial" w:cs="Arial"/>
          <w:sz w:val="22"/>
          <w:szCs w:val="22"/>
        </w:rPr>
        <w:t>e</w:t>
      </w:r>
      <w:r w:rsidR="00243EBA" w:rsidRPr="00DF7EDA">
        <w:rPr>
          <w:rFonts w:ascii="Arial" w:hAnsi="Arial" w:cs="Arial"/>
          <w:sz w:val="22"/>
          <w:szCs w:val="22"/>
        </w:rPr>
        <w:t>.</w:t>
      </w:r>
      <w:r w:rsidR="00243EBA" w:rsidRPr="00DF7EDA">
        <w:rPr>
          <w:rFonts w:ascii="Arial" w:hAnsi="Arial" w:cs="Arial"/>
          <w:sz w:val="22"/>
          <w:szCs w:val="22"/>
        </w:rPr>
        <w:tab/>
        <w:t>Basierend auf seiner Substanzerhaltungsstrategie gewährleistet das Unternehmen eine hohe Planungssicherheit des Investitionsbedarfs und aktualisiert die Planung kontinuier</w:t>
      </w:r>
      <w:r w:rsidR="00826A74">
        <w:rPr>
          <w:rFonts w:ascii="Arial" w:hAnsi="Arial" w:cs="Arial"/>
          <w:sz w:val="22"/>
          <w:szCs w:val="22"/>
        </w:rPr>
        <w:softHyphen/>
      </w:r>
      <w:r w:rsidR="00243EBA" w:rsidRPr="00DF7EDA">
        <w:rPr>
          <w:rFonts w:ascii="Arial" w:hAnsi="Arial" w:cs="Arial"/>
          <w:sz w:val="22"/>
          <w:szCs w:val="22"/>
        </w:rPr>
        <w:t>lich.</w:t>
      </w:r>
    </w:p>
    <w:p w14:paraId="71B9DBCA" w14:textId="346FB937" w:rsidR="00243EBA" w:rsidRPr="00DF7EDA" w:rsidRDefault="00907998" w:rsidP="00DF7EDA">
      <w:pPr>
        <w:pStyle w:val="Struktur1"/>
        <w:spacing w:line="240" w:lineRule="auto"/>
        <w:rPr>
          <w:rFonts w:ascii="Arial" w:hAnsi="Arial" w:cs="Arial"/>
          <w:sz w:val="22"/>
          <w:szCs w:val="22"/>
        </w:rPr>
      </w:pPr>
      <w:r>
        <w:rPr>
          <w:rFonts w:ascii="Arial" w:hAnsi="Arial" w:cs="Arial"/>
          <w:sz w:val="22"/>
          <w:szCs w:val="22"/>
        </w:rPr>
        <w:t>f</w:t>
      </w:r>
      <w:r w:rsidR="00243EBA" w:rsidRPr="00DF7EDA">
        <w:rPr>
          <w:rFonts w:ascii="Arial" w:hAnsi="Arial" w:cs="Arial"/>
          <w:sz w:val="22"/>
          <w:szCs w:val="22"/>
        </w:rPr>
        <w:t>.</w:t>
      </w:r>
      <w:r w:rsidR="00243EBA" w:rsidRPr="00DF7EDA">
        <w:rPr>
          <w:rFonts w:ascii="Arial" w:hAnsi="Arial" w:cs="Arial"/>
          <w:sz w:val="22"/>
          <w:szCs w:val="22"/>
        </w:rPr>
        <w:tab/>
        <w:t>Das Unternehmen stimmt Substanzerhalt, Ausbau und Angebotsplanung stets aufeinan</w:t>
      </w:r>
      <w:r w:rsidR="00826A74">
        <w:rPr>
          <w:rFonts w:ascii="Arial" w:hAnsi="Arial" w:cs="Arial"/>
          <w:sz w:val="22"/>
          <w:szCs w:val="22"/>
        </w:rPr>
        <w:softHyphen/>
      </w:r>
      <w:r w:rsidR="00243EBA" w:rsidRPr="00DF7EDA">
        <w:rPr>
          <w:rFonts w:ascii="Arial" w:hAnsi="Arial" w:cs="Arial"/>
          <w:sz w:val="22"/>
          <w:szCs w:val="22"/>
        </w:rPr>
        <w:t>der ab und nimmt notwendige konzeptionelle oder strategische Anpassungen koordiniert und in Abstimmung mit dem BAV vor. Nebst dem Netznutzungskonzept führt das Unter</w:t>
      </w:r>
      <w:r w:rsidR="00826A74">
        <w:rPr>
          <w:rFonts w:ascii="Arial" w:hAnsi="Arial" w:cs="Arial"/>
          <w:sz w:val="22"/>
          <w:szCs w:val="22"/>
        </w:rPr>
        <w:softHyphen/>
      </w:r>
      <w:r w:rsidR="00243EBA" w:rsidRPr="00DF7EDA">
        <w:rPr>
          <w:rFonts w:ascii="Arial" w:hAnsi="Arial" w:cs="Arial"/>
          <w:sz w:val="22"/>
          <w:szCs w:val="22"/>
        </w:rPr>
        <w:t>nehmen zusätzlich für jede Strecke ein Streckenkonzept, das:</w:t>
      </w:r>
    </w:p>
    <w:p w14:paraId="0231C322" w14:textId="77777777" w:rsidR="00243EBA" w:rsidRPr="00DF7EDA" w:rsidRDefault="00243EBA" w:rsidP="00DF7EDA">
      <w:pPr>
        <w:pStyle w:val="Struktur2"/>
        <w:spacing w:line="240" w:lineRule="auto"/>
        <w:rPr>
          <w:rFonts w:ascii="Arial" w:hAnsi="Arial" w:cs="Arial"/>
          <w:sz w:val="22"/>
          <w:szCs w:val="22"/>
        </w:rPr>
      </w:pPr>
      <w:r w:rsidRPr="00DF7EDA">
        <w:rPr>
          <w:rFonts w:ascii="Arial" w:hAnsi="Arial" w:cs="Arial"/>
          <w:sz w:val="22"/>
          <w:szCs w:val="22"/>
        </w:rPr>
        <w:t>–</w:t>
      </w:r>
      <w:r w:rsidRPr="00DF7EDA">
        <w:rPr>
          <w:rFonts w:ascii="Arial" w:hAnsi="Arial" w:cs="Arial"/>
          <w:sz w:val="22"/>
          <w:szCs w:val="22"/>
        </w:rPr>
        <w:tab/>
        <w:t>mindestens die zulässigen Zugslängen, die Perron-Nutzlängen, Einschränkungen der autonomen Benutzbarkeit der Publikumsanlagen und die Streckenkapazität im Soll- sowie im Istzustand aufzeigt;</w:t>
      </w:r>
    </w:p>
    <w:p w14:paraId="04C093DF" w14:textId="6B439D50" w:rsidR="00243EBA" w:rsidRPr="00DF7EDA" w:rsidRDefault="00243EBA" w:rsidP="00B14F11">
      <w:pPr>
        <w:pStyle w:val="Struktur2"/>
        <w:spacing w:line="240" w:lineRule="auto"/>
        <w:rPr>
          <w:rFonts w:ascii="Arial" w:hAnsi="Arial" w:cs="Arial"/>
          <w:sz w:val="22"/>
          <w:szCs w:val="22"/>
        </w:rPr>
      </w:pPr>
      <w:r w:rsidRPr="00DF7EDA">
        <w:rPr>
          <w:rFonts w:ascii="Arial" w:hAnsi="Arial" w:cs="Arial"/>
          <w:sz w:val="22"/>
          <w:szCs w:val="22"/>
        </w:rPr>
        <w:t>–</w:t>
      </w:r>
      <w:r w:rsidRPr="00DF7EDA">
        <w:rPr>
          <w:rFonts w:ascii="Arial" w:hAnsi="Arial" w:cs="Arial"/>
          <w:sz w:val="22"/>
          <w:szCs w:val="22"/>
        </w:rPr>
        <w:tab/>
        <w:t>die Funktionalitäten und Kapazitäten für die im Konzept für den Gütertransport auf der Schiene verzeichneten Anlagen enthält</w:t>
      </w:r>
      <w:r w:rsidR="00907998">
        <w:rPr>
          <w:rFonts w:ascii="Arial" w:hAnsi="Arial" w:cs="Arial"/>
          <w:sz w:val="22"/>
          <w:szCs w:val="22"/>
        </w:rPr>
        <w:t xml:space="preserve"> </w:t>
      </w:r>
      <w:r w:rsidR="00907998" w:rsidRPr="00907998">
        <w:rPr>
          <w:rFonts w:ascii="Arial" w:hAnsi="Arial" w:cs="Arial"/>
          <w:sz w:val="22"/>
          <w:szCs w:val="22"/>
        </w:rPr>
        <w:t>und den Anforderungen der Automatisie</w:t>
      </w:r>
      <w:r w:rsidR="00826A74">
        <w:rPr>
          <w:rFonts w:ascii="Arial" w:hAnsi="Arial" w:cs="Arial"/>
          <w:sz w:val="22"/>
          <w:szCs w:val="22"/>
        </w:rPr>
        <w:softHyphen/>
      </w:r>
      <w:r w:rsidR="00907998" w:rsidRPr="00907998">
        <w:rPr>
          <w:rFonts w:ascii="Arial" w:hAnsi="Arial" w:cs="Arial"/>
          <w:sz w:val="22"/>
          <w:szCs w:val="22"/>
        </w:rPr>
        <w:t>rung des Schienengüterverkehrs Rechnung trägt</w:t>
      </w:r>
      <w:r w:rsidRPr="00DF7EDA">
        <w:rPr>
          <w:rFonts w:ascii="Arial" w:hAnsi="Arial" w:cs="Arial"/>
          <w:sz w:val="22"/>
          <w:szCs w:val="22"/>
        </w:rPr>
        <w:t>.</w:t>
      </w:r>
    </w:p>
    <w:p w14:paraId="6AF57E11" w14:textId="28E1C8BA" w:rsidR="00243EBA" w:rsidRPr="00617E6D" w:rsidRDefault="00243EBA" w:rsidP="00617E6D">
      <w:pPr>
        <w:pStyle w:val="TitelArtikelKomm"/>
        <w:spacing w:line="360" w:lineRule="auto"/>
        <w:rPr>
          <w:rFonts w:ascii="Arial" w:hAnsi="Arial" w:cs="Arial"/>
          <w:b/>
          <w:i w:val="0"/>
          <w:sz w:val="22"/>
        </w:rPr>
      </w:pPr>
      <w:r w:rsidRPr="00617E6D">
        <w:rPr>
          <w:rFonts w:ascii="Arial" w:hAnsi="Arial" w:cs="Arial"/>
          <w:b/>
          <w:i w:val="0"/>
          <w:sz w:val="22"/>
        </w:rPr>
        <w:t>Art. 8</w:t>
      </w:r>
      <w:r w:rsidRPr="00617E6D">
        <w:rPr>
          <w:rFonts w:ascii="Arial" w:hAnsi="Arial" w:cs="Arial"/>
          <w:b/>
          <w:i w:val="0"/>
          <w:sz w:val="22"/>
        </w:rPr>
        <w:tab/>
        <w:t>Effizienz</w:t>
      </w:r>
      <w:r w:rsidR="00907998">
        <w:rPr>
          <w:rFonts w:ascii="Arial" w:hAnsi="Arial" w:cs="Arial"/>
          <w:b/>
          <w:i w:val="0"/>
          <w:sz w:val="22"/>
        </w:rPr>
        <w:t xml:space="preserve"> und Nachhaltigkeit</w:t>
      </w:r>
    </w:p>
    <w:p w14:paraId="66F24AE2" w14:textId="6BC43263" w:rsidR="00243EBA" w:rsidRPr="00DF7EDA" w:rsidRDefault="00243EBA" w:rsidP="00DF7EDA">
      <w:pPr>
        <w:pStyle w:val="Absatz"/>
        <w:spacing w:line="240" w:lineRule="auto"/>
        <w:rPr>
          <w:rFonts w:ascii="Arial" w:hAnsi="Arial" w:cs="Arial"/>
          <w:sz w:val="22"/>
          <w:szCs w:val="22"/>
        </w:rPr>
      </w:pPr>
      <w:r w:rsidRPr="00DF7EDA">
        <w:rPr>
          <w:rFonts w:ascii="Arial" w:hAnsi="Arial" w:cs="Arial"/>
          <w:sz w:val="22"/>
          <w:szCs w:val="22"/>
        </w:rPr>
        <w:t>Das Unternehmen steigert die Produktivität in der Bewirtschaftung der Infrastruktur und gewährleistet einen nachhaltigen und effizienten Umgang mit den zur Verfügung stehenden Ressourcen. Es erhöht die Effizienz der vom Bund gewährten Subventionsmittel wie folgt:</w:t>
      </w:r>
    </w:p>
    <w:p w14:paraId="782FB1EA" w14:textId="558B15C0" w:rsidR="00243EBA" w:rsidRPr="00DF7EDA" w:rsidRDefault="00243EBA" w:rsidP="00DF7EDA">
      <w:pPr>
        <w:pStyle w:val="Struktur1"/>
        <w:spacing w:line="240" w:lineRule="auto"/>
        <w:rPr>
          <w:rFonts w:ascii="Arial" w:hAnsi="Arial" w:cs="Arial"/>
          <w:sz w:val="22"/>
          <w:szCs w:val="22"/>
        </w:rPr>
      </w:pPr>
      <w:r w:rsidRPr="00DF7EDA">
        <w:rPr>
          <w:rFonts w:ascii="Arial" w:hAnsi="Arial" w:cs="Arial"/>
          <w:sz w:val="22"/>
          <w:szCs w:val="22"/>
        </w:rPr>
        <w:t>a.</w:t>
      </w:r>
      <w:r w:rsidRPr="00DF7EDA">
        <w:rPr>
          <w:rFonts w:ascii="Arial" w:hAnsi="Arial" w:cs="Arial"/>
          <w:sz w:val="22"/>
          <w:szCs w:val="22"/>
        </w:rPr>
        <w:tab/>
        <w:t>Das Unternehmen setzt seine Anlagenstrategien so um, dass es kontinuierlich die Effizienz (Kosten-Leistungs-Verhältnis) der in Betrieb und Substanzerhalt eingesetzten Finanzmittel erhöht.</w:t>
      </w:r>
    </w:p>
    <w:p w14:paraId="58C95AD6" w14:textId="2B5CC959" w:rsidR="00243EBA" w:rsidRDefault="00243EBA" w:rsidP="00DF7EDA">
      <w:pPr>
        <w:pStyle w:val="Struktur1"/>
        <w:spacing w:line="240" w:lineRule="auto"/>
        <w:rPr>
          <w:rFonts w:ascii="Arial" w:hAnsi="Arial" w:cs="Arial"/>
          <w:sz w:val="22"/>
          <w:szCs w:val="22"/>
        </w:rPr>
      </w:pPr>
      <w:r w:rsidRPr="00DF7EDA">
        <w:rPr>
          <w:rFonts w:ascii="Arial" w:hAnsi="Arial" w:cs="Arial"/>
          <w:sz w:val="22"/>
          <w:szCs w:val="22"/>
        </w:rPr>
        <w:t>b.</w:t>
      </w:r>
      <w:r w:rsidRPr="00DF7EDA">
        <w:rPr>
          <w:rFonts w:ascii="Arial" w:hAnsi="Arial" w:cs="Arial"/>
          <w:sz w:val="22"/>
          <w:szCs w:val="22"/>
        </w:rPr>
        <w:tab/>
        <w:t xml:space="preserve">Das Unternehmen gewährleistet mit seinen Anlagestrategien einen nachhaltigen und effizienten Umgang mit den zur Verfügung stehenden Ressourcen und optimiert dabei die Investitions- und Folgekosten für die Infrastruktur. </w:t>
      </w:r>
    </w:p>
    <w:p w14:paraId="5E1DF2D1" w14:textId="5649B4F2" w:rsidR="00907998" w:rsidRDefault="00BE312B" w:rsidP="00DF7EDA">
      <w:pPr>
        <w:pStyle w:val="Struktur1"/>
        <w:spacing w:line="240" w:lineRule="auto"/>
        <w:rPr>
          <w:rFonts w:ascii="Arial" w:hAnsi="Arial" w:cs="Arial"/>
          <w:sz w:val="22"/>
          <w:szCs w:val="22"/>
        </w:rPr>
      </w:pPr>
      <w:r>
        <w:rPr>
          <w:rFonts w:ascii="Arial" w:hAnsi="Arial" w:cs="Arial"/>
          <w:sz w:val="22"/>
          <w:szCs w:val="22"/>
        </w:rPr>
        <w:t xml:space="preserve">c. </w:t>
      </w:r>
      <w:r>
        <w:rPr>
          <w:rFonts w:ascii="Arial" w:hAnsi="Arial" w:cs="Arial"/>
          <w:sz w:val="22"/>
          <w:szCs w:val="22"/>
        </w:rPr>
        <w:tab/>
      </w:r>
      <w:r w:rsidR="001226A3">
        <w:rPr>
          <w:rFonts w:ascii="Arial" w:hAnsi="Arial" w:cs="Arial"/>
          <w:sz w:val="22"/>
          <w:szCs w:val="22"/>
        </w:rPr>
        <w:t>Das Unternehmen</w:t>
      </w:r>
      <w:r w:rsidRPr="00BE312B">
        <w:rPr>
          <w:rFonts w:ascii="Arial" w:hAnsi="Arial" w:cs="Arial"/>
          <w:sz w:val="22"/>
          <w:szCs w:val="22"/>
        </w:rPr>
        <w:t xml:space="preserve"> fördert Innovation und digitale Transformation</w:t>
      </w:r>
      <w:r w:rsidR="00371E87">
        <w:rPr>
          <w:rFonts w:ascii="Arial" w:hAnsi="Arial" w:cs="Arial"/>
          <w:sz w:val="22"/>
          <w:szCs w:val="22"/>
        </w:rPr>
        <w:t xml:space="preserve"> </w:t>
      </w:r>
      <w:r w:rsidRPr="00BE312B">
        <w:rPr>
          <w:rFonts w:ascii="Arial" w:hAnsi="Arial" w:cs="Arial"/>
          <w:sz w:val="22"/>
          <w:szCs w:val="22"/>
        </w:rPr>
        <w:t xml:space="preserve">und optimiert dabei kontinuierlich </w:t>
      </w:r>
      <w:r w:rsidR="00371E87">
        <w:rPr>
          <w:rFonts w:ascii="Arial" w:hAnsi="Arial" w:cs="Arial"/>
          <w:sz w:val="22"/>
          <w:szCs w:val="22"/>
        </w:rPr>
        <w:t>seine</w:t>
      </w:r>
      <w:r w:rsidR="00371E87" w:rsidRPr="00BE312B">
        <w:rPr>
          <w:rFonts w:ascii="Arial" w:hAnsi="Arial" w:cs="Arial"/>
          <w:sz w:val="22"/>
          <w:szCs w:val="22"/>
        </w:rPr>
        <w:t xml:space="preserve"> </w:t>
      </w:r>
      <w:r w:rsidRPr="00BE312B">
        <w:rPr>
          <w:rFonts w:ascii="Arial" w:hAnsi="Arial" w:cs="Arial"/>
          <w:sz w:val="22"/>
          <w:szCs w:val="22"/>
        </w:rPr>
        <w:t>Prozesse.</w:t>
      </w:r>
      <w:r w:rsidR="00B771A0">
        <w:rPr>
          <w:rFonts w:ascii="Arial" w:hAnsi="Arial" w:cs="Arial"/>
          <w:sz w:val="22"/>
          <w:szCs w:val="22"/>
        </w:rPr>
        <w:t xml:space="preserve"> (nur betroffene ISB): </w:t>
      </w:r>
      <w:r w:rsidR="00371E87">
        <w:rPr>
          <w:rFonts w:ascii="Arial" w:hAnsi="Arial" w:cs="Arial"/>
          <w:sz w:val="22"/>
          <w:szCs w:val="22"/>
        </w:rPr>
        <w:t xml:space="preserve">Es </w:t>
      </w:r>
      <w:r w:rsidR="00B771A0">
        <w:rPr>
          <w:rFonts w:ascii="Arial" w:hAnsi="Arial" w:cs="Arial"/>
          <w:sz w:val="22"/>
          <w:szCs w:val="22"/>
        </w:rPr>
        <w:t>beachtet dabei die ERTMS-Strategie.</w:t>
      </w:r>
    </w:p>
    <w:p w14:paraId="3C6E5CB6" w14:textId="5EC98BE7" w:rsidR="00BE312B" w:rsidRPr="00DF7EDA" w:rsidRDefault="00BE312B" w:rsidP="00DF7EDA">
      <w:pPr>
        <w:pStyle w:val="Struktur1"/>
        <w:spacing w:line="240" w:lineRule="auto"/>
        <w:rPr>
          <w:rFonts w:ascii="Arial" w:hAnsi="Arial" w:cs="Arial"/>
          <w:sz w:val="22"/>
          <w:szCs w:val="22"/>
        </w:rPr>
      </w:pPr>
      <w:r>
        <w:rPr>
          <w:rFonts w:ascii="Arial" w:hAnsi="Arial" w:cs="Arial"/>
          <w:sz w:val="22"/>
          <w:szCs w:val="22"/>
        </w:rPr>
        <w:t xml:space="preserve">d. </w:t>
      </w:r>
      <w:r>
        <w:rPr>
          <w:rFonts w:ascii="Arial" w:hAnsi="Arial" w:cs="Arial"/>
          <w:sz w:val="22"/>
          <w:szCs w:val="22"/>
        </w:rPr>
        <w:tab/>
      </w:r>
      <w:r w:rsidR="003E5452">
        <w:rPr>
          <w:rFonts w:ascii="Arial" w:hAnsi="Arial" w:cs="Arial"/>
          <w:sz w:val="22"/>
          <w:szCs w:val="22"/>
        </w:rPr>
        <w:t xml:space="preserve">(nur betroffene </w:t>
      </w:r>
      <w:r w:rsidR="001226A3">
        <w:rPr>
          <w:rFonts w:ascii="Arial" w:hAnsi="Arial" w:cs="Arial"/>
          <w:sz w:val="22"/>
          <w:szCs w:val="22"/>
        </w:rPr>
        <w:t>Unternehmen</w:t>
      </w:r>
      <w:r w:rsidR="003E5452">
        <w:rPr>
          <w:rFonts w:ascii="Arial" w:hAnsi="Arial" w:cs="Arial"/>
          <w:sz w:val="22"/>
          <w:szCs w:val="22"/>
        </w:rPr>
        <w:t xml:space="preserve">,) </w:t>
      </w:r>
      <w:r w:rsidR="001226A3">
        <w:rPr>
          <w:rFonts w:ascii="Arial" w:hAnsi="Arial" w:cs="Arial"/>
          <w:sz w:val="22"/>
          <w:szCs w:val="22"/>
        </w:rPr>
        <w:t>Das Unternehmen</w:t>
      </w:r>
      <w:r w:rsidRPr="00BE312B">
        <w:rPr>
          <w:rFonts w:ascii="Arial" w:hAnsi="Arial" w:cs="Arial"/>
          <w:sz w:val="22"/>
          <w:szCs w:val="22"/>
        </w:rPr>
        <w:t xml:space="preserve"> schafft die Grundlagen und Voraus</w:t>
      </w:r>
      <w:r w:rsidR="00826A74">
        <w:rPr>
          <w:rFonts w:ascii="Arial" w:hAnsi="Arial" w:cs="Arial"/>
          <w:sz w:val="22"/>
          <w:szCs w:val="22"/>
        </w:rPr>
        <w:softHyphen/>
      </w:r>
      <w:r w:rsidRPr="00BE312B">
        <w:rPr>
          <w:rFonts w:ascii="Arial" w:hAnsi="Arial" w:cs="Arial"/>
          <w:sz w:val="22"/>
          <w:szCs w:val="22"/>
        </w:rPr>
        <w:t>setzungen für weitere Automatisierungs- und Digitalisierungsschritte in der Bahnproduk</w:t>
      </w:r>
      <w:r w:rsidR="00826A74">
        <w:rPr>
          <w:rFonts w:ascii="Arial" w:hAnsi="Arial" w:cs="Arial"/>
          <w:sz w:val="22"/>
          <w:szCs w:val="22"/>
        </w:rPr>
        <w:softHyphen/>
      </w:r>
      <w:r w:rsidRPr="00BE312B">
        <w:rPr>
          <w:rFonts w:ascii="Arial" w:hAnsi="Arial" w:cs="Arial"/>
          <w:sz w:val="22"/>
          <w:szCs w:val="22"/>
        </w:rPr>
        <w:t>tion generell sowie zum Beispiel für die Einführung der digitalen automatische Kupplung und die Nutzung von Wayside Intelligence</w:t>
      </w:r>
      <w:r w:rsidR="00B771A0">
        <w:rPr>
          <w:rFonts w:ascii="Arial" w:hAnsi="Arial" w:cs="Arial"/>
          <w:sz w:val="22"/>
          <w:szCs w:val="22"/>
        </w:rPr>
        <w:t>, insbesondere</w:t>
      </w:r>
      <w:r w:rsidR="00371E87">
        <w:rPr>
          <w:rFonts w:ascii="Arial" w:hAnsi="Arial" w:cs="Arial"/>
          <w:sz w:val="22"/>
          <w:szCs w:val="22"/>
        </w:rPr>
        <w:t xml:space="preserve"> </w:t>
      </w:r>
      <w:r w:rsidRPr="00BE312B">
        <w:rPr>
          <w:rFonts w:ascii="Arial" w:hAnsi="Arial" w:cs="Arial"/>
          <w:sz w:val="22"/>
          <w:szCs w:val="22"/>
        </w:rPr>
        <w:t>für die Vereinfachung von Prozessen im Güterverkehr</w:t>
      </w:r>
      <w:r w:rsidR="00F5260E">
        <w:rPr>
          <w:rFonts w:ascii="Arial" w:hAnsi="Arial" w:cs="Arial"/>
          <w:sz w:val="22"/>
          <w:szCs w:val="22"/>
        </w:rPr>
        <w:t>.</w:t>
      </w:r>
    </w:p>
    <w:p w14:paraId="3FAEB542" w14:textId="36D4F327" w:rsidR="00243EBA" w:rsidRPr="00DF7EDA" w:rsidRDefault="00BE312B" w:rsidP="00DF7EDA">
      <w:pPr>
        <w:pStyle w:val="Struktur1"/>
        <w:spacing w:line="240" w:lineRule="auto"/>
        <w:rPr>
          <w:rFonts w:ascii="Arial" w:hAnsi="Arial" w:cs="Arial"/>
          <w:sz w:val="22"/>
          <w:szCs w:val="22"/>
        </w:rPr>
      </w:pPr>
      <w:r>
        <w:rPr>
          <w:rFonts w:ascii="Arial" w:hAnsi="Arial" w:cs="Arial"/>
          <w:sz w:val="22"/>
          <w:szCs w:val="22"/>
        </w:rPr>
        <w:lastRenderedPageBreak/>
        <w:t>e</w:t>
      </w:r>
      <w:r w:rsidR="00243EBA" w:rsidRPr="00DF7EDA">
        <w:rPr>
          <w:rFonts w:ascii="Arial" w:hAnsi="Arial" w:cs="Arial"/>
          <w:sz w:val="22"/>
          <w:szCs w:val="22"/>
        </w:rPr>
        <w:t>.</w:t>
      </w:r>
      <w:r w:rsidR="00243EBA" w:rsidRPr="00DF7EDA">
        <w:rPr>
          <w:rFonts w:ascii="Arial" w:hAnsi="Arial" w:cs="Arial"/>
          <w:sz w:val="22"/>
          <w:szCs w:val="22"/>
        </w:rPr>
        <w:tab/>
        <w:t>Das Unternehmen sucht die Zusammenarbeit mit anderen ISB, um bei Bedarf das erforderliche Knowhow sicherzustellen oder zu nutzen oder um Beschaffungen, opera</w:t>
      </w:r>
      <w:r w:rsidR="00826A74">
        <w:rPr>
          <w:rFonts w:ascii="Arial" w:hAnsi="Arial" w:cs="Arial"/>
          <w:sz w:val="22"/>
          <w:szCs w:val="22"/>
        </w:rPr>
        <w:softHyphen/>
      </w:r>
      <w:r w:rsidR="00243EBA" w:rsidRPr="00DF7EDA">
        <w:rPr>
          <w:rFonts w:ascii="Arial" w:hAnsi="Arial" w:cs="Arial"/>
          <w:sz w:val="22"/>
          <w:szCs w:val="22"/>
        </w:rPr>
        <w:t>tive Tätigkeiten oder andere Projekte gemeinsam durchzuführen.</w:t>
      </w:r>
    </w:p>
    <w:p w14:paraId="2C6C85EF" w14:textId="0596EF8F" w:rsidR="00243EBA" w:rsidRDefault="00BE312B" w:rsidP="00DF7EDA">
      <w:pPr>
        <w:pStyle w:val="Struktur1"/>
        <w:spacing w:line="240" w:lineRule="auto"/>
        <w:rPr>
          <w:rFonts w:ascii="Arial" w:hAnsi="Arial" w:cs="Arial"/>
          <w:sz w:val="22"/>
          <w:szCs w:val="22"/>
        </w:rPr>
      </w:pPr>
      <w:r>
        <w:rPr>
          <w:rFonts w:ascii="Arial" w:hAnsi="Arial" w:cs="Arial"/>
          <w:sz w:val="22"/>
          <w:szCs w:val="22"/>
        </w:rPr>
        <w:t>f</w:t>
      </w:r>
      <w:r w:rsidR="00243EBA" w:rsidRPr="00DF7EDA">
        <w:rPr>
          <w:rFonts w:ascii="Arial" w:hAnsi="Arial" w:cs="Arial"/>
          <w:sz w:val="22"/>
          <w:szCs w:val="22"/>
        </w:rPr>
        <w:t>.</w:t>
      </w:r>
      <w:r w:rsidR="00243EBA" w:rsidRPr="00DF7EDA">
        <w:rPr>
          <w:rFonts w:ascii="Arial" w:hAnsi="Arial" w:cs="Arial"/>
          <w:sz w:val="22"/>
          <w:szCs w:val="22"/>
        </w:rPr>
        <w:tab/>
        <w:t xml:space="preserve">Gemäss Artikel 10 Absatz 3 EBV erwartet der Bund, dass </w:t>
      </w:r>
      <w:r w:rsidR="00BE2C95">
        <w:rPr>
          <w:rFonts w:ascii="Arial" w:hAnsi="Arial" w:cs="Arial"/>
          <w:sz w:val="22"/>
          <w:szCs w:val="22"/>
        </w:rPr>
        <w:t>das Unternehmen</w:t>
      </w:r>
      <w:r w:rsidR="00243EBA" w:rsidRPr="00DF7EDA">
        <w:rPr>
          <w:rFonts w:ascii="Arial" w:hAnsi="Arial" w:cs="Arial"/>
          <w:sz w:val="22"/>
          <w:szCs w:val="22"/>
        </w:rPr>
        <w:t xml:space="preserve"> für einen energieeffizienten Betrieb </w:t>
      </w:r>
      <w:r w:rsidR="00BE2C95" w:rsidRPr="00DF7EDA">
        <w:rPr>
          <w:rFonts w:ascii="Arial" w:hAnsi="Arial" w:cs="Arial"/>
          <w:sz w:val="22"/>
          <w:szCs w:val="22"/>
        </w:rPr>
        <w:t>sorg</w:t>
      </w:r>
      <w:r w:rsidR="00BE2C95">
        <w:rPr>
          <w:rFonts w:ascii="Arial" w:hAnsi="Arial" w:cs="Arial"/>
          <w:sz w:val="22"/>
          <w:szCs w:val="22"/>
        </w:rPr>
        <w:t>t</w:t>
      </w:r>
      <w:r w:rsidR="00243EBA" w:rsidRPr="00DF7EDA">
        <w:rPr>
          <w:rFonts w:ascii="Arial" w:hAnsi="Arial" w:cs="Arial"/>
          <w:sz w:val="22"/>
          <w:szCs w:val="22"/>
        </w:rPr>
        <w:t xml:space="preserve">, insbesondere die Energieverluste der Infrastruktur </w:t>
      </w:r>
      <w:r w:rsidR="00BE2C95" w:rsidRPr="00DF7EDA">
        <w:rPr>
          <w:rFonts w:ascii="Arial" w:hAnsi="Arial" w:cs="Arial"/>
          <w:sz w:val="22"/>
          <w:szCs w:val="22"/>
        </w:rPr>
        <w:t>verminder</w:t>
      </w:r>
      <w:r w:rsidR="00BE2C95">
        <w:rPr>
          <w:rFonts w:ascii="Arial" w:hAnsi="Arial" w:cs="Arial"/>
          <w:sz w:val="22"/>
          <w:szCs w:val="22"/>
        </w:rPr>
        <w:t>t</w:t>
      </w:r>
      <w:r w:rsidR="00243EBA" w:rsidRPr="00DF7EDA">
        <w:rPr>
          <w:rFonts w:ascii="Arial" w:hAnsi="Arial" w:cs="Arial"/>
          <w:sz w:val="22"/>
          <w:szCs w:val="22"/>
        </w:rPr>
        <w:t>, die Energieeffizienz der Gebäude steiger</w:t>
      </w:r>
      <w:r w:rsidR="00BE2C95">
        <w:rPr>
          <w:rFonts w:ascii="Arial" w:hAnsi="Arial" w:cs="Arial"/>
          <w:sz w:val="22"/>
          <w:szCs w:val="22"/>
        </w:rPr>
        <w:t>t</w:t>
      </w:r>
      <w:r w:rsidR="00243EBA" w:rsidRPr="00DF7EDA">
        <w:rPr>
          <w:rFonts w:ascii="Arial" w:hAnsi="Arial" w:cs="Arial"/>
          <w:sz w:val="22"/>
          <w:szCs w:val="22"/>
        </w:rPr>
        <w:t xml:space="preserve"> sowie energieeffiziente Fahrzeuge </w:t>
      </w:r>
      <w:r w:rsidR="00BE2C95" w:rsidRPr="00DF7EDA">
        <w:rPr>
          <w:rFonts w:ascii="Arial" w:hAnsi="Arial" w:cs="Arial"/>
          <w:sz w:val="22"/>
          <w:szCs w:val="22"/>
        </w:rPr>
        <w:t>nutz</w:t>
      </w:r>
      <w:r w:rsidR="00BE2C95">
        <w:rPr>
          <w:rFonts w:ascii="Arial" w:hAnsi="Arial" w:cs="Arial"/>
          <w:sz w:val="22"/>
          <w:szCs w:val="22"/>
        </w:rPr>
        <w:t>t</w:t>
      </w:r>
      <w:r w:rsidR="00243EBA" w:rsidRPr="00DF7EDA">
        <w:rPr>
          <w:rFonts w:ascii="Arial" w:hAnsi="Arial" w:cs="Arial"/>
          <w:sz w:val="22"/>
          <w:szCs w:val="22"/>
        </w:rPr>
        <w:t>. Im Rahmen der anstehenden Projekte soll immer angestrebt werden, den Wirkungsgrad zu verbessern und den Anteil erneuerbarer Energie zu erhöhen</w:t>
      </w:r>
      <w:r w:rsidR="006E4758">
        <w:rPr>
          <w:rFonts w:ascii="Arial" w:hAnsi="Arial" w:cs="Arial"/>
          <w:sz w:val="22"/>
          <w:szCs w:val="22"/>
        </w:rPr>
        <w:t xml:space="preserve"> (z.B. durch die Installation von Photovoltaik-Anlagen)</w:t>
      </w:r>
      <w:r w:rsidR="00243EBA" w:rsidRPr="00DF7EDA">
        <w:rPr>
          <w:rFonts w:ascii="Arial" w:hAnsi="Arial" w:cs="Arial"/>
          <w:sz w:val="22"/>
          <w:szCs w:val="22"/>
        </w:rPr>
        <w:t>.</w:t>
      </w:r>
      <w:r>
        <w:rPr>
          <w:rFonts w:ascii="Arial" w:hAnsi="Arial" w:cs="Arial"/>
          <w:sz w:val="22"/>
          <w:szCs w:val="22"/>
        </w:rPr>
        <w:t xml:space="preserve"> </w:t>
      </w:r>
      <w:r w:rsidR="002A76B7">
        <w:rPr>
          <w:rFonts w:ascii="Arial" w:hAnsi="Arial" w:cs="Arial"/>
          <w:sz w:val="22"/>
          <w:szCs w:val="22"/>
        </w:rPr>
        <w:t>Gegebenenfalls</w:t>
      </w:r>
      <w:r w:rsidRPr="00BE312B">
        <w:rPr>
          <w:rFonts w:ascii="Arial" w:hAnsi="Arial" w:cs="Arial"/>
          <w:sz w:val="22"/>
          <w:szCs w:val="22"/>
        </w:rPr>
        <w:t xml:space="preserve"> kann </w:t>
      </w:r>
      <w:r w:rsidR="00BE2C95">
        <w:rPr>
          <w:rFonts w:ascii="Arial" w:hAnsi="Arial" w:cs="Arial"/>
          <w:sz w:val="22"/>
          <w:szCs w:val="22"/>
        </w:rPr>
        <w:t>das Unterneh</w:t>
      </w:r>
      <w:r w:rsidR="00826A74">
        <w:rPr>
          <w:rFonts w:ascii="Arial" w:hAnsi="Arial" w:cs="Arial"/>
          <w:sz w:val="22"/>
          <w:szCs w:val="22"/>
        </w:rPr>
        <w:softHyphen/>
      </w:r>
      <w:r w:rsidR="00BE2C95">
        <w:rPr>
          <w:rFonts w:ascii="Arial" w:hAnsi="Arial" w:cs="Arial"/>
          <w:sz w:val="22"/>
          <w:szCs w:val="22"/>
        </w:rPr>
        <w:t>men</w:t>
      </w:r>
      <w:r w:rsidRPr="00BE312B">
        <w:rPr>
          <w:rFonts w:ascii="Arial" w:hAnsi="Arial" w:cs="Arial"/>
          <w:sz w:val="22"/>
          <w:szCs w:val="22"/>
        </w:rPr>
        <w:t xml:space="preserve"> </w:t>
      </w:r>
      <w:r w:rsidR="00BE2C95">
        <w:rPr>
          <w:rFonts w:ascii="Arial" w:hAnsi="Arial" w:cs="Arial"/>
          <w:sz w:val="22"/>
          <w:szCs w:val="22"/>
        </w:rPr>
        <w:t>seine</w:t>
      </w:r>
      <w:r w:rsidR="00BE2C95" w:rsidRPr="00BE312B">
        <w:rPr>
          <w:rFonts w:ascii="Arial" w:hAnsi="Arial" w:cs="Arial"/>
          <w:sz w:val="22"/>
          <w:szCs w:val="22"/>
        </w:rPr>
        <w:t xml:space="preserve"> </w:t>
      </w:r>
      <w:r w:rsidRPr="00BE312B">
        <w:rPr>
          <w:rFonts w:ascii="Arial" w:hAnsi="Arial" w:cs="Arial"/>
          <w:sz w:val="22"/>
          <w:szCs w:val="22"/>
        </w:rPr>
        <w:t xml:space="preserve">Flächen zur Produktion erneuerbarer Energien </w:t>
      </w:r>
      <w:r w:rsidR="00016D53">
        <w:rPr>
          <w:rFonts w:ascii="Arial" w:hAnsi="Arial" w:cs="Arial"/>
          <w:sz w:val="22"/>
          <w:szCs w:val="22"/>
        </w:rPr>
        <w:t xml:space="preserve">Dritten </w:t>
      </w:r>
      <w:r w:rsidRPr="00BE312B">
        <w:rPr>
          <w:rFonts w:ascii="Arial" w:hAnsi="Arial" w:cs="Arial"/>
          <w:sz w:val="22"/>
          <w:szCs w:val="22"/>
        </w:rPr>
        <w:t>zur Verfügung stellen.</w:t>
      </w:r>
    </w:p>
    <w:p w14:paraId="279B39F6" w14:textId="02D9E999" w:rsidR="00BE312B" w:rsidRDefault="00BE312B" w:rsidP="00DF7EDA">
      <w:pPr>
        <w:pStyle w:val="Struktur1"/>
        <w:spacing w:line="240" w:lineRule="auto"/>
        <w:rPr>
          <w:rFonts w:ascii="Arial" w:hAnsi="Arial" w:cs="Arial"/>
          <w:sz w:val="22"/>
          <w:szCs w:val="22"/>
        </w:rPr>
      </w:pPr>
      <w:r>
        <w:rPr>
          <w:rFonts w:ascii="Arial" w:hAnsi="Arial" w:cs="Arial"/>
          <w:sz w:val="22"/>
          <w:szCs w:val="22"/>
        </w:rPr>
        <w:t xml:space="preserve">g. </w:t>
      </w:r>
      <w:r>
        <w:rPr>
          <w:rFonts w:ascii="Arial" w:hAnsi="Arial" w:cs="Arial"/>
          <w:sz w:val="22"/>
          <w:szCs w:val="22"/>
        </w:rPr>
        <w:tab/>
      </w:r>
      <w:r w:rsidRPr="00BE312B">
        <w:rPr>
          <w:rFonts w:ascii="Arial" w:hAnsi="Arial" w:cs="Arial"/>
          <w:sz w:val="22"/>
          <w:szCs w:val="22"/>
        </w:rPr>
        <w:t>Das Unternehmen trägt der Klimastrategie, dem Lärmschutz und der Strategie Biodiver</w:t>
      </w:r>
      <w:r w:rsidR="00826A74">
        <w:rPr>
          <w:rFonts w:ascii="Arial" w:hAnsi="Arial" w:cs="Arial"/>
          <w:sz w:val="22"/>
          <w:szCs w:val="22"/>
        </w:rPr>
        <w:softHyphen/>
      </w:r>
      <w:r w:rsidRPr="00BE312B">
        <w:rPr>
          <w:rFonts w:ascii="Arial" w:hAnsi="Arial" w:cs="Arial"/>
          <w:sz w:val="22"/>
          <w:szCs w:val="22"/>
        </w:rPr>
        <w:t xml:space="preserve">sität Schweiz </w:t>
      </w:r>
      <w:r w:rsidR="00D50DD0">
        <w:rPr>
          <w:rFonts w:ascii="Arial" w:hAnsi="Arial" w:cs="Arial"/>
          <w:sz w:val="22"/>
          <w:szCs w:val="22"/>
        </w:rPr>
        <w:t xml:space="preserve">bestmöglich </w:t>
      </w:r>
      <w:r w:rsidRPr="00BE312B">
        <w:rPr>
          <w:rFonts w:ascii="Arial" w:hAnsi="Arial" w:cs="Arial"/>
          <w:sz w:val="22"/>
          <w:szCs w:val="22"/>
        </w:rPr>
        <w:t>Rechnung und weist seinen Beitrag zur nachhaltigen Umwelt</w:t>
      </w:r>
      <w:r w:rsidR="00826A74">
        <w:rPr>
          <w:rFonts w:ascii="Arial" w:hAnsi="Arial" w:cs="Arial"/>
          <w:sz w:val="22"/>
          <w:szCs w:val="22"/>
        </w:rPr>
        <w:softHyphen/>
      </w:r>
      <w:r w:rsidRPr="00BE312B">
        <w:rPr>
          <w:rFonts w:ascii="Arial" w:hAnsi="Arial" w:cs="Arial"/>
          <w:sz w:val="22"/>
          <w:szCs w:val="22"/>
        </w:rPr>
        <w:t>entwicklung aus.</w:t>
      </w:r>
    </w:p>
    <w:p w14:paraId="0023BCC9" w14:textId="77777777" w:rsidR="00BE312B" w:rsidRPr="00DF7EDA" w:rsidRDefault="00BE312B" w:rsidP="00DF7EDA">
      <w:pPr>
        <w:pStyle w:val="Struktur1"/>
        <w:spacing w:line="240" w:lineRule="auto"/>
        <w:rPr>
          <w:rFonts w:ascii="Arial" w:hAnsi="Arial" w:cs="Arial"/>
          <w:sz w:val="22"/>
          <w:szCs w:val="22"/>
        </w:rPr>
      </w:pPr>
    </w:p>
    <w:p w14:paraId="5A5AFD4F" w14:textId="77777777" w:rsidR="00243EBA" w:rsidRPr="00617E6D" w:rsidRDefault="00243EBA" w:rsidP="00617E6D">
      <w:pPr>
        <w:pStyle w:val="TitelArtikelKomm"/>
        <w:spacing w:line="360" w:lineRule="auto"/>
        <w:rPr>
          <w:rFonts w:ascii="Arial" w:hAnsi="Arial" w:cs="Arial"/>
          <w:b/>
          <w:i w:val="0"/>
          <w:sz w:val="22"/>
        </w:rPr>
      </w:pPr>
      <w:r w:rsidRPr="00617E6D">
        <w:rPr>
          <w:rFonts w:ascii="Arial" w:hAnsi="Arial" w:cs="Arial"/>
          <w:b/>
          <w:i w:val="0"/>
          <w:sz w:val="22"/>
        </w:rPr>
        <w:t>Art. 9</w:t>
      </w:r>
      <w:r w:rsidRPr="00617E6D">
        <w:rPr>
          <w:rFonts w:ascii="Arial" w:hAnsi="Arial" w:cs="Arial"/>
          <w:b/>
          <w:i w:val="0"/>
          <w:sz w:val="22"/>
        </w:rPr>
        <w:tab/>
        <w:t>Gewährleistung der Verfügbarkeit, Resilienz und Qualität des Netzes</w:t>
      </w:r>
    </w:p>
    <w:p w14:paraId="6FB4B795" w14:textId="7E1E2983" w:rsidR="00243EBA" w:rsidRPr="00DF7EDA" w:rsidRDefault="00243EBA" w:rsidP="00DF7EDA">
      <w:pPr>
        <w:pStyle w:val="Absatz"/>
        <w:spacing w:line="240" w:lineRule="auto"/>
        <w:rPr>
          <w:rFonts w:ascii="Arial" w:hAnsi="Arial" w:cs="Arial"/>
          <w:sz w:val="22"/>
          <w:szCs w:val="22"/>
        </w:rPr>
      </w:pPr>
      <w:r w:rsidRPr="00DF7EDA">
        <w:rPr>
          <w:rFonts w:ascii="Arial" w:hAnsi="Arial" w:cs="Arial"/>
          <w:sz w:val="22"/>
          <w:szCs w:val="22"/>
        </w:rPr>
        <w:t xml:space="preserve">Das Unternehmen gewährleistet unter Wahrung der Wirtschaftlichkeit auf folgende Weise eine hohe Leistungsfähigkeit, Verfügbarkeit, Resilienz </w:t>
      </w:r>
      <w:r w:rsidR="00BE312B" w:rsidRPr="00BE312B">
        <w:rPr>
          <w:rFonts w:ascii="Arial" w:hAnsi="Arial" w:cs="Arial"/>
          <w:sz w:val="22"/>
          <w:szCs w:val="22"/>
        </w:rPr>
        <w:t>(inkl. stabiler Fahrplanbetrieb und Cyber</w:t>
      </w:r>
      <w:r w:rsidR="00826A74">
        <w:rPr>
          <w:rFonts w:ascii="Arial" w:hAnsi="Arial" w:cs="Arial"/>
          <w:sz w:val="22"/>
          <w:szCs w:val="22"/>
        </w:rPr>
        <w:softHyphen/>
      </w:r>
      <w:r w:rsidR="00BE312B" w:rsidRPr="00BE312B">
        <w:rPr>
          <w:rFonts w:ascii="Arial" w:hAnsi="Arial" w:cs="Arial"/>
          <w:sz w:val="22"/>
          <w:szCs w:val="22"/>
        </w:rPr>
        <w:t xml:space="preserve">sicherheit) </w:t>
      </w:r>
      <w:r w:rsidRPr="00DF7EDA">
        <w:rPr>
          <w:rFonts w:ascii="Arial" w:hAnsi="Arial" w:cs="Arial"/>
          <w:sz w:val="22"/>
          <w:szCs w:val="22"/>
        </w:rPr>
        <w:t>und Qualität des Netzes und der Anlagen, sodass die Nutzung des gesamten schweizerischen Schienennetzes optimiert werden kann:</w:t>
      </w:r>
    </w:p>
    <w:p w14:paraId="02F3C0F3" w14:textId="48FA7108" w:rsidR="00243EBA" w:rsidRPr="00DF7EDA" w:rsidRDefault="00243EBA" w:rsidP="00DF7EDA">
      <w:pPr>
        <w:pStyle w:val="Struktur1"/>
        <w:spacing w:line="240" w:lineRule="auto"/>
        <w:rPr>
          <w:rFonts w:ascii="Arial" w:hAnsi="Arial" w:cs="Arial"/>
          <w:sz w:val="22"/>
          <w:szCs w:val="22"/>
        </w:rPr>
      </w:pPr>
      <w:r w:rsidRPr="00DF7EDA">
        <w:rPr>
          <w:rFonts w:ascii="Arial" w:hAnsi="Arial" w:cs="Arial"/>
          <w:sz w:val="22"/>
          <w:szCs w:val="22"/>
        </w:rPr>
        <w:t>a.</w:t>
      </w:r>
      <w:r w:rsidRPr="00DF7EDA">
        <w:rPr>
          <w:rFonts w:ascii="Arial" w:hAnsi="Arial" w:cs="Arial"/>
          <w:sz w:val="22"/>
          <w:szCs w:val="22"/>
        </w:rPr>
        <w:tab/>
        <w:t>Das Unternehmen sorgt für die Einhaltung und Verbesserung der Interoperabilität gemäss den für seine Infrastruktur geltenden Anforderungen. Es fördert im Rahmen seiner Erneuerungs- und Ausbauprogramme die Interoperabilität mit den Infrastrukturen anderer ISB im In- und Ausland und schafft optimale Übergangsverhältnisse.</w:t>
      </w:r>
    </w:p>
    <w:p w14:paraId="5C3DDA74" w14:textId="09F75E3B" w:rsidR="00243EBA" w:rsidRPr="00DF7EDA" w:rsidRDefault="00243EBA" w:rsidP="00DF7EDA">
      <w:pPr>
        <w:pStyle w:val="Struktur1"/>
        <w:spacing w:line="240" w:lineRule="auto"/>
        <w:rPr>
          <w:rFonts w:ascii="Arial" w:hAnsi="Arial" w:cs="Arial"/>
          <w:sz w:val="22"/>
          <w:szCs w:val="22"/>
        </w:rPr>
      </w:pPr>
      <w:r w:rsidRPr="00DF7EDA">
        <w:rPr>
          <w:rFonts w:ascii="Arial" w:hAnsi="Arial" w:cs="Arial"/>
          <w:sz w:val="22"/>
          <w:szCs w:val="22"/>
        </w:rPr>
        <w:t>b.</w:t>
      </w:r>
      <w:r w:rsidRPr="00DF7EDA">
        <w:rPr>
          <w:rFonts w:ascii="Arial" w:hAnsi="Arial" w:cs="Arial"/>
          <w:sz w:val="22"/>
          <w:szCs w:val="22"/>
        </w:rPr>
        <w:tab/>
        <w:t>Das Unternehmen gewährleistet eine hohe Verfügbarkeit der Anlagen</w:t>
      </w:r>
      <w:r w:rsidR="00617DDF">
        <w:rPr>
          <w:rFonts w:ascii="Arial" w:hAnsi="Arial" w:cs="Arial"/>
          <w:sz w:val="22"/>
          <w:szCs w:val="22"/>
        </w:rPr>
        <w:t xml:space="preserve">, </w:t>
      </w:r>
      <w:r w:rsidR="00617DDF" w:rsidRPr="00617DDF">
        <w:rPr>
          <w:rFonts w:ascii="Arial" w:hAnsi="Arial" w:cs="Arial"/>
          <w:sz w:val="22"/>
          <w:szCs w:val="22"/>
        </w:rPr>
        <w:t>den Schutz kritischer Infrastrukturen</w:t>
      </w:r>
      <w:r w:rsidRPr="00DF7EDA">
        <w:rPr>
          <w:rFonts w:ascii="Arial" w:hAnsi="Arial" w:cs="Arial"/>
          <w:sz w:val="22"/>
          <w:szCs w:val="22"/>
        </w:rPr>
        <w:t xml:space="preserve"> und eine möglichst stabile Verkehrsabwicklung unter Berück</w:t>
      </w:r>
      <w:r w:rsidR="00826A74">
        <w:rPr>
          <w:rFonts w:ascii="Arial" w:hAnsi="Arial" w:cs="Arial"/>
          <w:sz w:val="22"/>
          <w:szCs w:val="22"/>
        </w:rPr>
        <w:softHyphen/>
      </w:r>
      <w:r w:rsidRPr="00DF7EDA">
        <w:rPr>
          <w:rFonts w:ascii="Arial" w:hAnsi="Arial" w:cs="Arial"/>
          <w:sz w:val="22"/>
          <w:szCs w:val="22"/>
        </w:rPr>
        <w:t xml:space="preserve">sichtigung der Produktivität und Effizienz im Betrieb und Substanzerhalt. </w:t>
      </w:r>
    </w:p>
    <w:p w14:paraId="4BF28C7A" w14:textId="3B76B3CB" w:rsidR="00243EBA" w:rsidRPr="00DF7EDA" w:rsidRDefault="00243EBA" w:rsidP="00DF7EDA">
      <w:pPr>
        <w:pStyle w:val="Struktur1"/>
        <w:spacing w:line="240" w:lineRule="auto"/>
        <w:rPr>
          <w:rFonts w:ascii="Arial" w:hAnsi="Arial" w:cs="Arial"/>
          <w:sz w:val="22"/>
          <w:szCs w:val="22"/>
        </w:rPr>
      </w:pPr>
      <w:r w:rsidRPr="00DF7EDA">
        <w:rPr>
          <w:rFonts w:ascii="Arial" w:hAnsi="Arial" w:cs="Arial"/>
          <w:sz w:val="22"/>
          <w:szCs w:val="22"/>
        </w:rPr>
        <w:t>c.</w:t>
      </w:r>
      <w:r w:rsidRPr="00DF7EDA">
        <w:rPr>
          <w:rFonts w:ascii="Arial" w:hAnsi="Arial" w:cs="Arial"/>
          <w:sz w:val="22"/>
          <w:szCs w:val="22"/>
        </w:rPr>
        <w:tab/>
        <w:t xml:space="preserve">Die Priorität in der Betriebsführung wird auf die Sicherstellung der Reiseketten </w:t>
      </w:r>
      <w:r w:rsidR="00617DDF" w:rsidRPr="00617DDF">
        <w:rPr>
          <w:rFonts w:ascii="Arial" w:hAnsi="Arial" w:cs="Arial"/>
          <w:sz w:val="22"/>
          <w:szCs w:val="22"/>
        </w:rPr>
        <w:t xml:space="preserve">(Personenverkehr) und Transportketten (Güterverkehr) </w:t>
      </w:r>
      <w:r w:rsidRPr="00DF7EDA">
        <w:rPr>
          <w:rFonts w:ascii="Arial" w:hAnsi="Arial" w:cs="Arial"/>
          <w:sz w:val="22"/>
          <w:szCs w:val="22"/>
        </w:rPr>
        <w:t xml:space="preserve">gelegt. Im Störungsfall hat die Gewährleistung des Betriebs Vorrang vor der Pünktlichkeit des einzelnen Zuges. </w:t>
      </w:r>
    </w:p>
    <w:p w14:paraId="33040A39" w14:textId="2EBAEB38" w:rsidR="00243EBA" w:rsidRPr="00DF7EDA" w:rsidRDefault="00243EBA" w:rsidP="00DF7EDA">
      <w:pPr>
        <w:pStyle w:val="Struktur1"/>
        <w:spacing w:line="240" w:lineRule="auto"/>
        <w:rPr>
          <w:rFonts w:ascii="Arial" w:hAnsi="Arial" w:cs="Arial"/>
          <w:sz w:val="22"/>
          <w:szCs w:val="22"/>
        </w:rPr>
      </w:pPr>
      <w:r w:rsidRPr="00DF7EDA">
        <w:rPr>
          <w:rFonts w:ascii="Arial" w:hAnsi="Arial" w:cs="Arial"/>
          <w:sz w:val="22"/>
          <w:szCs w:val="22"/>
        </w:rPr>
        <w:t>d.</w:t>
      </w:r>
      <w:r w:rsidRPr="00DF7EDA">
        <w:rPr>
          <w:rFonts w:ascii="Arial" w:hAnsi="Arial" w:cs="Arial"/>
          <w:sz w:val="22"/>
          <w:szCs w:val="22"/>
        </w:rPr>
        <w:tab/>
      </w:r>
      <w:r w:rsidR="00617DDF" w:rsidRPr="00617DDF">
        <w:rPr>
          <w:rFonts w:ascii="Arial" w:hAnsi="Arial" w:cs="Arial"/>
          <w:sz w:val="22"/>
          <w:szCs w:val="22"/>
        </w:rPr>
        <w:t xml:space="preserve">Die </w:t>
      </w:r>
      <w:r w:rsidR="00B14F11">
        <w:rPr>
          <w:rFonts w:ascii="Arial" w:hAnsi="Arial" w:cs="Arial"/>
          <w:sz w:val="22"/>
          <w:szCs w:val="22"/>
        </w:rPr>
        <w:t>baulichen Anpassungen der Infrastruktur</w:t>
      </w:r>
      <w:r w:rsidR="00594E08">
        <w:rPr>
          <w:rFonts w:ascii="Arial" w:hAnsi="Arial" w:cs="Arial"/>
          <w:sz w:val="22"/>
          <w:szCs w:val="22"/>
        </w:rPr>
        <w:t xml:space="preserve"> </w:t>
      </w:r>
      <w:r w:rsidR="00617DDF" w:rsidRPr="00617DDF">
        <w:rPr>
          <w:rFonts w:ascii="Arial" w:hAnsi="Arial" w:cs="Arial"/>
          <w:sz w:val="22"/>
          <w:szCs w:val="22"/>
        </w:rPr>
        <w:t xml:space="preserve">zur Umsetzung des BehiG betreffend </w:t>
      </w:r>
      <w:r w:rsidR="00594E08">
        <w:rPr>
          <w:rFonts w:ascii="Arial" w:hAnsi="Arial" w:cs="Arial"/>
          <w:sz w:val="22"/>
          <w:szCs w:val="22"/>
        </w:rPr>
        <w:t>werden</w:t>
      </w:r>
      <w:r w:rsidR="00617DDF" w:rsidRPr="00617DDF">
        <w:rPr>
          <w:rFonts w:ascii="Arial" w:hAnsi="Arial" w:cs="Arial"/>
          <w:sz w:val="22"/>
          <w:szCs w:val="22"/>
        </w:rPr>
        <w:t xml:space="preserve"> unter Anwendung der «Planungsanweisung BehiG» des BAV und im Rahmen der Verhältnismässigkeit wie geplant umgesetzt. Für Bahnhöfe und Haltestellen, bei denen kein verhältnismässiger Umbau möglich ist, sind Ersatz</w:t>
      </w:r>
      <w:r w:rsidR="00F52E02">
        <w:rPr>
          <w:rFonts w:ascii="Arial" w:hAnsi="Arial" w:cs="Arial"/>
          <w:sz w:val="22"/>
          <w:szCs w:val="22"/>
        </w:rPr>
        <w:t>lösungen</w:t>
      </w:r>
      <w:r w:rsidR="00617DDF" w:rsidRPr="00617DDF">
        <w:rPr>
          <w:rFonts w:ascii="Arial" w:hAnsi="Arial" w:cs="Arial"/>
          <w:sz w:val="22"/>
          <w:szCs w:val="22"/>
        </w:rPr>
        <w:t xml:space="preserve"> zu definie</w:t>
      </w:r>
      <w:r w:rsidR="00826A74">
        <w:rPr>
          <w:rFonts w:ascii="Arial" w:hAnsi="Arial" w:cs="Arial"/>
          <w:sz w:val="22"/>
          <w:szCs w:val="22"/>
        </w:rPr>
        <w:softHyphen/>
      </w:r>
      <w:r w:rsidR="00617DDF" w:rsidRPr="00617DDF">
        <w:rPr>
          <w:rFonts w:ascii="Arial" w:hAnsi="Arial" w:cs="Arial"/>
          <w:sz w:val="22"/>
          <w:szCs w:val="22"/>
        </w:rPr>
        <w:t>ren und zu publizieren. Für Bahnhöfe</w:t>
      </w:r>
      <w:r w:rsidR="006724FC">
        <w:rPr>
          <w:rFonts w:ascii="Arial" w:hAnsi="Arial" w:cs="Arial"/>
          <w:sz w:val="22"/>
          <w:szCs w:val="22"/>
        </w:rPr>
        <w:t xml:space="preserve">, bei denen die gesetzliche Anpassungsfrist (21.12.2023) nicht eingehalten werden konnte, aber ein Umbau </w:t>
      </w:r>
      <w:r w:rsidR="00617DDF" w:rsidRPr="00617DDF">
        <w:rPr>
          <w:rFonts w:ascii="Arial" w:hAnsi="Arial" w:cs="Arial"/>
          <w:sz w:val="22"/>
          <w:szCs w:val="22"/>
        </w:rPr>
        <w:t>dennoch verhältnis</w:t>
      </w:r>
      <w:r w:rsidR="00826A74">
        <w:rPr>
          <w:rFonts w:ascii="Arial" w:hAnsi="Arial" w:cs="Arial"/>
          <w:sz w:val="22"/>
          <w:szCs w:val="22"/>
        </w:rPr>
        <w:softHyphen/>
      </w:r>
      <w:r w:rsidR="00617DDF" w:rsidRPr="00617DDF">
        <w:rPr>
          <w:rFonts w:ascii="Arial" w:hAnsi="Arial" w:cs="Arial"/>
          <w:sz w:val="22"/>
          <w:szCs w:val="22"/>
        </w:rPr>
        <w:t xml:space="preserve">mässig </w:t>
      </w:r>
      <w:r w:rsidR="006724FC">
        <w:rPr>
          <w:rFonts w:ascii="Arial" w:hAnsi="Arial" w:cs="Arial"/>
          <w:sz w:val="22"/>
          <w:szCs w:val="22"/>
        </w:rPr>
        <w:t>ist</w:t>
      </w:r>
      <w:r w:rsidR="00617DDF" w:rsidRPr="00617DDF">
        <w:rPr>
          <w:rFonts w:ascii="Arial" w:hAnsi="Arial" w:cs="Arial"/>
          <w:sz w:val="22"/>
          <w:szCs w:val="22"/>
        </w:rPr>
        <w:t>, sind Überbrückungsmassnahmen zu definieren und zu publizieren.</w:t>
      </w:r>
    </w:p>
    <w:p w14:paraId="3D0907BF" w14:textId="77777777" w:rsidR="00243EBA" w:rsidRPr="00DF7EDA" w:rsidRDefault="00243EBA" w:rsidP="00DF7EDA">
      <w:pPr>
        <w:pStyle w:val="Struktur1"/>
        <w:spacing w:line="240" w:lineRule="auto"/>
        <w:rPr>
          <w:rFonts w:ascii="Arial" w:hAnsi="Arial" w:cs="Arial"/>
          <w:sz w:val="22"/>
          <w:szCs w:val="22"/>
        </w:rPr>
      </w:pPr>
      <w:r w:rsidRPr="00DF7EDA">
        <w:rPr>
          <w:rFonts w:ascii="Arial" w:hAnsi="Arial" w:cs="Arial"/>
          <w:sz w:val="22"/>
          <w:szCs w:val="22"/>
        </w:rPr>
        <w:t>e.</w:t>
      </w:r>
      <w:r w:rsidRPr="00DF7EDA">
        <w:rPr>
          <w:rFonts w:ascii="Arial" w:hAnsi="Arial" w:cs="Arial"/>
          <w:sz w:val="22"/>
          <w:szCs w:val="22"/>
        </w:rPr>
        <w:tab/>
        <w:t>Die Anlagen für den Bahnzugang weisen eine angemessene Qualität auf.</w:t>
      </w:r>
    </w:p>
    <w:p w14:paraId="1E7AF877" w14:textId="6A932A8F" w:rsidR="00243EBA" w:rsidRPr="00DF7EDA" w:rsidRDefault="00243EBA" w:rsidP="00DF7EDA">
      <w:pPr>
        <w:pStyle w:val="Struktur1"/>
        <w:spacing w:line="240" w:lineRule="auto"/>
        <w:rPr>
          <w:rFonts w:ascii="Arial" w:hAnsi="Arial" w:cs="Arial"/>
          <w:sz w:val="22"/>
          <w:szCs w:val="22"/>
        </w:rPr>
      </w:pPr>
      <w:r w:rsidRPr="00DF7EDA">
        <w:rPr>
          <w:rFonts w:ascii="Arial" w:hAnsi="Arial" w:cs="Arial"/>
          <w:sz w:val="22"/>
          <w:szCs w:val="22"/>
        </w:rPr>
        <w:t>f.</w:t>
      </w:r>
      <w:r w:rsidRPr="00DF7EDA">
        <w:rPr>
          <w:rFonts w:ascii="Arial" w:hAnsi="Arial" w:cs="Arial"/>
          <w:sz w:val="22"/>
          <w:szCs w:val="22"/>
        </w:rPr>
        <w:tab/>
        <w:t>Die regelmässig auf dem Netz des Unternehmens verkehrenden EVU, die Besteller im konzessionierten Personenverkehr und die Güterverkehrsbranche werden diskriminie</w:t>
      </w:r>
      <w:r w:rsidR="00826A74">
        <w:rPr>
          <w:rFonts w:ascii="Arial" w:hAnsi="Arial" w:cs="Arial"/>
          <w:sz w:val="22"/>
          <w:szCs w:val="22"/>
        </w:rPr>
        <w:softHyphen/>
      </w:r>
      <w:r w:rsidRPr="00DF7EDA">
        <w:rPr>
          <w:rFonts w:ascii="Arial" w:hAnsi="Arial" w:cs="Arial"/>
          <w:sz w:val="22"/>
          <w:szCs w:val="22"/>
        </w:rPr>
        <w:t>rungsfrei in die Planungsprozesse zur Dimensionierung der Anlagen einbezogen. Dabei sind die Ergebnisse der Bedarfsprüfung sowohl für den Personenverkehr wie auch für den Güterverkehr im Rahmen des Planungsprozesses gleichermassen zu berücksichti</w:t>
      </w:r>
      <w:r w:rsidR="00826A74">
        <w:rPr>
          <w:rFonts w:ascii="Arial" w:hAnsi="Arial" w:cs="Arial"/>
          <w:sz w:val="22"/>
          <w:szCs w:val="22"/>
        </w:rPr>
        <w:softHyphen/>
      </w:r>
      <w:r w:rsidRPr="00DF7EDA">
        <w:rPr>
          <w:rFonts w:ascii="Arial" w:hAnsi="Arial" w:cs="Arial"/>
          <w:sz w:val="22"/>
          <w:szCs w:val="22"/>
        </w:rPr>
        <w:t>gen. Dies gilt in gleicher Weise für die Planung der Intervalle für den Substanzerhalt</w:t>
      </w:r>
      <w:r w:rsidR="00617DDF">
        <w:rPr>
          <w:rFonts w:ascii="Arial" w:hAnsi="Arial" w:cs="Arial"/>
          <w:sz w:val="22"/>
          <w:szCs w:val="22"/>
        </w:rPr>
        <w:t xml:space="preserve">, </w:t>
      </w:r>
      <w:r w:rsidR="00617DDF" w:rsidRPr="00617DDF">
        <w:rPr>
          <w:rFonts w:ascii="Arial" w:hAnsi="Arial" w:cs="Arial"/>
          <w:sz w:val="22"/>
          <w:szCs w:val="22"/>
        </w:rPr>
        <w:t xml:space="preserve">welche rechtzeitig gemäss den geltenden gesetzlichen Rahmenbedingungen zu erfolgen hat und mit Ausbauvorhaben zu koordinieren </w:t>
      </w:r>
      <w:r w:rsidR="00594E08">
        <w:rPr>
          <w:rFonts w:ascii="Arial" w:hAnsi="Arial" w:cs="Arial"/>
          <w:sz w:val="22"/>
          <w:szCs w:val="22"/>
        </w:rPr>
        <w:t>ist</w:t>
      </w:r>
      <w:r w:rsidR="00617DDF" w:rsidRPr="00617DDF">
        <w:rPr>
          <w:rFonts w:ascii="Arial" w:hAnsi="Arial" w:cs="Arial"/>
          <w:sz w:val="22"/>
          <w:szCs w:val="22"/>
        </w:rPr>
        <w:t>.</w:t>
      </w:r>
    </w:p>
    <w:p w14:paraId="6E9AAB0B" w14:textId="77777777" w:rsidR="00243EBA" w:rsidRPr="00617E6D" w:rsidRDefault="00243EBA" w:rsidP="00617E6D">
      <w:pPr>
        <w:pStyle w:val="TitelArtikelKomm"/>
        <w:spacing w:line="360" w:lineRule="auto"/>
        <w:rPr>
          <w:rFonts w:ascii="Arial" w:hAnsi="Arial" w:cs="Arial"/>
          <w:b/>
          <w:i w:val="0"/>
          <w:sz w:val="22"/>
        </w:rPr>
      </w:pPr>
      <w:r w:rsidRPr="00617E6D">
        <w:rPr>
          <w:rFonts w:ascii="Arial" w:hAnsi="Arial" w:cs="Arial"/>
          <w:b/>
          <w:i w:val="0"/>
          <w:sz w:val="22"/>
        </w:rPr>
        <w:t>Art. 10</w:t>
      </w:r>
      <w:r w:rsidRPr="00617E6D">
        <w:rPr>
          <w:rFonts w:ascii="Arial" w:hAnsi="Arial" w:cs="Arial"/>
          <w:b/>
          <w:i w:val="0"/>
          <w:sz w:val="22"/>
        </w:rPr>
        <w:tab/>
        <w:t>Optimale und diskriminierungsfreie Nutzung der vorhandenen Kapazitäten</w:t>
      </w:r>
    </w:p>
    <w:p w14:paraId="3EA0BF94" w14:textId="77169729" w:rsidR="00243EBA" w:rsidRPr="00DF7EDA" w:rsidRDefault="00243EBA" w:rsidP="00DF7EDA">
      <w:pPr>
        <w:pStyle w:val="Absatz"/>
        <w:spacing w:line="240" w:lineRule="auto"/>
        <w:rPr>
          <w:rFonts w:ascii="Arial" w:hAnsi="Arial" w:cs="Arial"/>
          <w:sz w:val="22"/>
          <w:szCs w:val="22"/>
        </w:rPr>
      </w:pPr>
      <w:r w:rsidRPr="00DF7EDA">
        <w:rPr>
          <w:rFonts w:ascii="Arial" w:hAnsi="Arial" w:cs="Arial"/>
          <w:sz w:val="22"/>
          <w:szCs w:val="22"/>
        </w:rPr>
        <w:t>Das Unternehmen gewährleistet einen diskriminierungsfreien Zugang zur Infrastruktur und sorgt wie folgt für die optimale Zuteilung der Kapazitäten:</w:t>
      </w:r>
    </w:p>
    <w:p w14:paraId="37E270E6" w14:textId="77777777" w:rsidR="00243EBA" w:rsidRPr="00DF7EDA" w:rsidRDefault="00243EBA" w:rsidP="00DF7EDA">
      <w:pPr>
        <w:pStyle w:val="Struktur1"/>
        <w:spacing w:line="240" w:lineRule="auto"/>
        <w:rPr>
          <w:rFonts w:ascii="Arial" w:hAnsi="Arial" w:cs="Arial"/>
          <w:sz w:val="22"/>
          <w:szCs w:val="22"/>
        </w:rPr>
      </w:pPr>
      <w:r w:rsidRPr="00DF7EDA">
        <w:rPr>
          <w:rFonts w:ascii="Arial" w:hAnsi="Arial" w:cs="Arial"/>
          <w:sz w:val="22"/>
          <w:szCs w:val="22"/>
        </w:rPr>
        <w:lastRenderedPageBreak/>
        <w:t>a.</w:t>
      </w:r>
      <w:r w:rsidRPr="00DF7EDA">
        <w:rPr>
          <w:rFonts w:ascii="Arial" w:hAnsi="Arial" w:cs="Arial"/>
          <w:sz w:val="22"/>
          <w:szCs w:val="22"/>
        </w:rPr>
        <w:tab/>
        <w:t>Das Unternehmen stellt der Trassenvergabestelle die für eine optimale Zuteilung der Kapazitäten erforderlichen Grundlagen zur Verfügung. [nicht interoperable Strecken: Das Unternehmen sorgt für eine optimale Zuteilung von Trassen an jedes interessierte EVU.]</w:t>
      </w:r>
    </w:p>
    <w:p w14:paraId="0512031F" w14:textId="0687FF4E" w:rsidR="009C3466" w:rsidRDefault="00243EBA" w:rsidP="00DF7EDA">
      <w:pPr>
        <w:pStyle w:val="Struktur1"/>
        <w:spacing w:line="240" w:lineRule="auto"/>
        <w:rPr>
          <w:rFonts w:ascii="Arial" w:hAnsi="Arial" w:cs="Arial"/>
          <w:sz w:val="22"/>
          <w:szCs w:val="22"/>
        </w:rPr>
      </w:pPr>
      <w:r w:rsidRPr="00DF7EDA">
        <w:rPr>
          <w:rFonts w:ascii="Arial" w:hAnsi="Arial" w:cs="Arial"/>
          <w:sz w:val="22"/>
          <w:szCs w:val="22"/>
        </w:rPr>
        <w:t>b.</w:t>
      </w:r>
      <w:r w:rsidRPr="00DF7EDA">
        <w:rPr>
          <w:rFonts w:ascii="Arial" w:hAnsi="Arial" w:cs="Arial"/>
          <w:sz w:val="22"/>
          <w:szCs w:val="22"/>
        </w:rPr>
        <w:tab/>
        <w:t xml:space="preserve">[Für alle ausser WAB] Das Unternehmen </w:t>
      </w:r>
      <w:r w:rsidR="000B17CA">
        <w:rPr>
          <w:rFonts w:ascii="Arial" w:hAnsi="Arial" w:cs="Arial"/>
          <w:sz w:val="22"/>
          <w:szCs w:val="22"/>
        </w:rPr>
        <w:t xml:space="preserve">veröffentlicht </w:t>
      </w:r>
      <w:r w:rsidR="000B17CA" w:rsidRPr="00931FA7">
        <w:rPr>
          <w:rFonts w:ascii="Arial" w:hAnsi="Arial" w:cs="Arial"/>
          <w:sz w:val="22"/>
          <w:szCs w:val="22"/>
        </w:rPr>
        <w:t>sämtliche Informationen</w:t>
      </w:r>
      <w:r w:rsidR="000B17CA">
        <w:rPr>
          <w:rFonts w:ascii="Arial" w:hAnsi="Arial" w:cs="Arial"/>
          <w:sz w:val="22"/>
          <w:szCs w:val="22"/>
        </w:rPr>
        <w:t xml:space="preserve"> </w:t>
      </w:r>
      <w:r w:rsidR="000B17CA" w:rsidRPr="00931FA7">
        <w:rPr>
          <w:rFonts w:ascii="Arial" w:hAnsi="Arial" w:cs="Arial"/>
          <w:sz w:val="22"/>
          <w:szCs w:val="22"/>
        </w:rPr>
        <w:t>welche gesetzlich verankert und branchenüblich sind</w:t>
      </w:r>
      <w:r w:rsidR="000B17CA">
        <w:rPr>
          <w:rFonts w:ascii="Arial" w:hAnsi="Arial" w:cs="Arial"/>
          <w:sz w:val="22"/>
          <w:szCs w:val="22"/>
        </w:rPr>
        <w:t>. Diese können beispielsweise</w:t>
      </w:r>
      <w:r w:rsidR="000B17CA" w:rsidRPr="00931FA7">
        <w:rPr>
          <w:rFonts w:ascii="Arial" w:hAnsi="Arial" w:cs="Arial"/>
          <w:sz w:val="22"/>
          <w:szCs w:val="22"/>
        </w:rPr>
        <w:t xml:space="preserve"> </w:t>
      </w:r>
      <w:r w:rsidR="000B17CA" w:rsidRPr="00DF7EDA">
        <w:rPr>
          <w:rFonts w:ascii="Arial" w:hAnsi="Arial" w:cs="Arial"/>
          <w:sz w:val="22"/>
          <w:szCs w:val="22"/>
        </w:rPr>
        <w:t>für den Netzzugang relevante technische</w:t>
      </w:r>
      <w:r w:rsidR="000B17CA">
        <w:rPr>
          <w:rFonts w:ascii="Arial" w:hAnsi="Arial" w:cs="Arial"/>
          <w:sz w:val="22"/>
          <w:szCs w:val="22"/>
        </w:rPr>
        <w:t xml:space="preserve"> Parameter, </w:t>
      </w:r>
      <w:r w:rsidR="000B17CA" w:rsidRPr="00931FA7">
        <w:rPr>
          <w:rFonts w:ascii="Arial" w:hAnsi="Arial" w:cs="Arial"/>
          <w:sz w:val="22"/>
          <w:szCs w:val="22"/>
        </w:rPr>
        <w:t>rechtliche, kommerzielle oder rein betrieb</w:t>
      </w:r>
      <w:r w:rsidR="00826A74">
        <w:rPr>
          <w:rFonts w:ascii="Arial" w:hAnsi="Arial" w:cs="Arial"/>
          <w:sz w:val="22"/>
          <w:szCs w:val="22"/>
        </w:rPr>
        <w:softHyphen/>
      </w:r>
      <w:r w:rsidR="000B17CA" w:rsidRPr="00931FA7">
        <w:rPr>
          <w:rFonts w:ascii="Arial" w:hAnsi="Arial" w:cs="Arial"/>
          <w:sz w:val="22"/>
          <w:szCs w:val="22"/>
        </w:rPr>
        <w:t>liche Rahmenbedingungen</w:t>
      </w:r>
      <w:r w:rsidR="000B17CA">
        <w:rPr>
          <w:rFonts w:ascii="Arial" w:hAnsi="Arial" w:cs="Arial"/>
          <w:sz w:val="22"/>
          <w:szCs w:val="22"/>
        </w:rPr>
        <w:t xml:space="preserve"> sein. Daneben sind </w:t>
      </w:r>
      <w:r w:rsidR="000B17CA" w:rsidRPr="00DF7EDA">
        <w:rPr>
          <w:rFonts w:ascii="Arial" w:hAnsi="Arial" w:cs="Arial"/>
          <w:sz w:val="22"/>
          <w:szCs w:val="22"/>
        </w:rPr>
        <w:t>die gesicherten Kapazitäten auf den einzelnen Strecken nach den aktuellen Netznutzungsplänen auf dem Internet zugänglich</w:t>
      </w:r>
      <w:r w:rsidR="000B17CA">
        <w:rPr>
          <w:rFonts w:ascii="Arial" w:hAnsi="Arial" w:cs="Arial"/>
          <w:sz w:val="22"/>
          <w:szCs w:val="22"/>
        </w:rPr>
        <w:t xml:space="preserve"> zu machen</w:t>
      </w:r>
      <w:r w:rsidR="000B17CA" w:rsidRPr="00DF7EDA">
        <w:rPr>
          <w:rFonts w:ascii="Arial" w:hAnsi="Arial" w:cs="Arial"/>
          <w:sz w:val="22"/>
          <w:szCs w:val="22"/>
        </w:rPr>
        <w:t>.</w:t>
      </w:r>
    </w:p>
    <w:p w14:paraId="1F0E6E64" w14:textId="77777777" w:rsidR="009C3466" w:rsidRDefault="009C3466">
      <w:pPr>
        <w:spacing w:after="160" w:line="259" w:lineRule="auto"/>
        <w:rPr>
          <w:rFonts w:eastAsia="Times New Roman"/>
          <w:sz w:val="22"/>
          <w:lang w:eastAsia="de-DE"/>
        </w:rPr>
      </w:pPr>
    </w:p>
    <w:p w14:paraId="07ADB9AA" w14:textId="77777777" w:rsidR="00243EBA" w:rsidRPr="000A0102" w:rsidRDefault="00243EBA" w:rsidP="000A0102">
      <w:pPr>
        <w:pStyle w:val="TitelAnhKurztit"/>
        <w:spacing w:line="240" w:lineRule="auto"/>
        <w:rPr>
          <w:rFonts w:ascii="Arial" w:hAnsi="Arial" w:cs="Arial"/>
          <w:sz w:val="24"/>
        </w:rPr>
      </w:pPr>
      <w:r w:rsidRPr="000A0102">
        <w:rPr>
          <w:rFonts w:ascii="Arial" w:hAnsi="Arial" w:cs="Arial"/>
          <w:sz w:val="24"/>
        </w:rPr>
        <w:t>3. Abschnitt: Standards</w:t>
      </w:r>
    </w:p>
    <w:p w14:paraId="2EB85F3D" w14:textId="77777777" w:rsidR="00243EBA" w:rsidRPr="00617E6D" w:rsidRDefault="00243EBA" w:rsidP="00617E6D">
      <w:pPr>
        <w:pStyle w:val="TitelArtikelKomm"/>
        <w:spacing w:line="360" w:lineRule="auto"/>
        <w:rPr>
          <w:rFonts w:ascii="Arial" w:hAnsi="Arial" w:cs="Arial"/>
          <w:b/>
          <w:i w:val="0"/>
          <w:sz w:val="22"/>
        </w:rPr>
      </w:pPr>
      <w:r w:rsidRPr="00617E6D">
        <w:rPr>
          <w:rFonts w:ascii="Arial" w:hAnsi="Arial" w:cs="Arial"/>
          <w:b/>
          <w:i w:val="0"/>
          <w:sz w:val="22"/>
        </w:rPr>
        <w:t>Art. 11</w:t>
      </w:r>
      <w:r w:rsidRPr="00617E6D">
        <w:rPr>
          <w:rFonts w:ascii="Arial" w:hAnsi="Arial" w:cs="Arial"/>
          <w:b/>
          <w:i w:val="0"/>
          <w:sz w:val="22"/>
        </w:rPr>
        <w:tab/>
        <w:t>Einzuhaltende Standards</w:t>
      </w:r>
    </w:p>
    <w:p w14:paraId="722A6EA4" w14:textId="4F34DD39" w:rsidR="00243EBA" w:rsidRPr="00DF7EDA" w:rsidRDefault="00243EBA" w:rsidP="00DF7EDA">
      <w:pPr>
        <w:pStyle w:val="Absatz"/>
        <w:spacing w:line="240" w:lineRule="auto"/>
        <w:rPr>
          <w:rFonts w:ascii="Arial" w:hAnsi="Arial" w:cs="Arial"/>
          <w:sz w:val="22"/>
          <w:szCs w:val="22"/>
        </w:rPr>
      </w:pPr>
      <w:r w:rsidRPr="00DF7EDA">
        <w:rPr>
          <w:rFonts w:ascii="Arial" w:hAnsi="Arial" w:cs="Arial"/>
          <w:position w:val="4"/>
          <w:sz w:val="22"/>
          <w:szCs w:val="22"/>
          <w:vertAlign w:val="superscript"/>
        </w:rPr>
        <w:t>1</w:t>
      </w:r>
      <w:r w:rsidRPr="00DF7EDA">
        <w:rPr>
          <w:rFonts w:ascii="Arial" w:hAnsi="Arial" w:cs="Arial"/>
          <w:sz w:val="22"/>
          <w:szCs w:val="22"/>
        </w:rPr>
        <w:t xml:space="preserve"> Das Unternehmen baut und erhält seine Infrastruktur gemäss den geltenden gesetzlichen Anforderungen und Normen. Projekte, die wegen hoheitlichen Vorgaben nur mit erheblichen Mehrkosten realisiert werden können, sind </w:t>
      </w:r>
      <w:r w:rsidR="00F97F72">
        <w:rPr>
          <w:rFonts w:ascii="Arial" w:hAnsi="Arial" w:cs="Arial"/>
          <w:sz w:val="22"/>
          <w:szCs w:val="22"/>
        </w:rPr>
        <w:t xml:space="preserve">frühzeitig </w:t>
      </w:r>
      <w:r w:rsidRPr="00DF7EDA">
        <w:rPr>
          <w:rFonts w:ascii="Arial" w:hAnsi="Arial" w:cs="Arial"/>
          <w:sz w:val="22"/>
          <w:szCs w:val="22"/>
        </w:rPr>
        <w:t>mit dem BAV abzusprechen; dabei sind Alternativen im Sinne von Artikel 5 Absatz 2 EBV aufzuzeigen. Überdies gelten insbesondere die nachfolgenden Vorgaben generell.</w:t>
      </w:r>
    </w:p>
    <w:p w14:paraId="60E36E5B" w14:textId="77AD1A43" w:rsidR="00243EBA" w:rsidRPr="00DF7EDA" w:rsidRDefault="00243EBA" w:rsidP="00DF7EDA">
      <w:pPr>
        <w:pStyle w:val="Absatz"/>
        <w:spacing w:line="240" w:lineRule="auto"/>
        <w:rPr>
          <w:rFonts w:ascii="Arial" w:hAnsi="Arial" w:cs="Arial"/>
          <w:sz w:val="22"/>
          <w:szCs w:val="22"/>
        </w:rPr>
      </w:pPr>
      <w:r w:rsidRPr="00DF7EDA">
        <w:rPr>
          <w:rFonts w:ascii="Arial" w:hAnsi="Arial" w:cs="Arial"/>
          <w:position w:val="4"/>
          <w:sz w:val="22"/>
          <w:szCs w:val="22"/>
          <w:vertAlign w:val="superscript"/>
        </w:rPr>
        <w:t>2</w:t>
      </w:r>
      <w:r w:rsidRPr="00DF7EDA">
        <w:rPr>
          <w:rFonts w:ascii="Arial" w:hAnsi="Arial" w:cs="Arial"/>
          <w:sz w:val="22"/>
          <w:szCs w:val="22"/>
        </w:rPr>
        <w:t> Investitionen in Kreuzungsstellen sind auf eine nutzbare Länge von mindestens 220 m [bzw. 120 m für einzelne Schmalspurnetze] auszulegen. An Haltepunkten ist jedes Gleis mit Publikumsanlagen zu versehen, ausser es dient ausschliessl</w:t>
      </w:r>
      <w:r w:rsidR="001C1838">
        <w:rPr>
          <w:rFonts w:ascii="Arial" w:hAnsi="Arial" w:cs="Arial"/>
          <w:sz w:val="22"/>
          <w:szCs w:val="22"/>
        </w:rPr>
        <w:t xml:space="preserve">ich Regelkreuzungen mit </w:t>
      </w:r>
      <w:r w:rsidR="009B4F2A">
        <w:rPr>
          <w:rFonts w:ascii="Arial" w:hAnsi="Arial" w:cs="Arial"/>
          <w:sz w:val="22"/>
          <w:szCs w:val="22"/>
        </w:rPr>
        <w:t>durch</w:t>
      </w:r>
      <w:r w:rsidR="00826A74">
        <w:rPr>
          <w:rFonts w:ascii="Arial" w:hAnsi="Arial" w:cs="Arial"/>
          <w:sz w:val="22"/>
          <w:szCs w:val="22"/>
        </w:rPr>
        <w:softHyphen/>
      </w:r>
      <w:r w:rsidR="009B4F2A">
        <w:rPr>
          <w:rFonts w:ascii="Arial" w:hAnsi="Arial" w:cs="Arial"/>
          <w:sz w:val="22"/>
          <w:szCs w:val="22"/>
        </w:rPr>
        <w:t xml:space="preserve">fahrenden </w:t>
      </w:r>
      <w:r w:rsidR="00B06209">
        <w:rPr>
          <w:rFonts w:ascii="Arial" w:hAnsi="Arial" w:cs="Arial"/>
          <w:sz w:val="22"/>
          <w:szCs w:val="22"/>
        </w:rPr>
        <w:t>Personenverkehrs-</w:t>
      </w:r>
      <w:r w:rsidRPr="00DF7EDA">
        <w:rPr>
          <w:rFonts w:ascii="Arial" w:hAnsi="Arial" w:cs="Arial"/>
          <w:sz w:val="22"/>
          <w:szCs w:val="22"/>
        </w:rPr>
        <w:t xml:space="preserve">, Dienst- oder Güterzügen. Die vorzuhaltende Perronlänge richtet sich jeweils nach dem Streckenkonzept (Art. 7 Abs. 1 Bst. </w:t>
      </w:r>
      <w:r w:rsidR="002A6429">
        <w:rPr>
          <w:rFonts w:ascii="Arial" w:hAnsi="Arial" w:cs="Arial"/>
          <w:sz w:val="22"/>
          <w:szCs w:val="22"/>
        </w:rPr>
        <w:t>f</w:t>
      </w:r>
      <w:r w:rsidRPr="00DF7EDA">
        <w:rPr>
          <w:rFonts w:ascii="Arial" w:hAnsi="Arial" w:cs="Arial"/>
          <w:sz w:val="22"/>
          <w:szCs w:val="22"/>
        </w:rPr>
        <w:t>) oder den im Netznutzungs</w:t>
      </w:r>
      <w:r w:rsidR="00826A74">
        <w:rPr>
          <w:rFonts w:ascii="Arial" w:hAnsi="Arial" w:cs="Arial"/>
          <w:sz w:val="22"/>
          <w:szCs w:val="22"/>
        </w:rPr>
        <w:softHyphen/>
      </w:r>
      <w:r w:rsidRPr="00DF7EDA">
        <w:rPr>
          <w:rFonts w:ascii="Arial" w:hAnsi="Arial" w:cs="Arial"/>
          <w:sz w:val="22"/>
          <w:szCs w:val="22"/>
        </w:rPr>
        <w:t xml:space="preserve">konzept vorgesehenen Zugslängen. Wo diese Standards hohe Kosten verursachen </w:t>
      </w:r>
      <w:r w:rsidR="002A6429">
        <w:rPr>
          <w:rFonts w:ascii="Arial" w:hAnsi="Arial" w:cs="Arial"/>
          <w:sz w:val="22"/>
          <w:szCs w:val="22"/>
        </w:rPr>
        <w:t>oder</w:t>
      </w:r>
      <w:r w:rsidRPr="00DF7EDA">
        <w:rPr>
          <w:rFonts w:ascii="Arial" w:hAnsi="Arial" w:cs="Arial"/>
          <w:sz w:val="22"/>
          <w:szCs w:val="22"/>
        </w:rPr>
        <w:t xml:space="preserve"> eine Nutzung bis zum Lebensende der Anlage unwahrscheinlich ist, kann das BAV zusammen mit dem Unternehmen im Voraus festlegen, dass auf die Anforderung verzichtet wird.</w:t>
      </w:r>
    </w:p>
    <w:p w14:paraId="100D7EBD" w14:textId="44DA4ADC" w:rsidR="00243EBA" w:rsidRPr="00DF7EDA" w:rsidRDefault="00243EBA" w:rsidP="00F032C9">
      <w:pPr>
        <w:pStyle w:val="Absatz"/>
        <w:spacing w:line="240" w:lineRule="auto"/>
        <w:rPr>
          <w:rFonts w:ascii="Arial" w:hAnsi="Arial" w:cs="Arial"/>
          <w:sz w:val="22"/>
          <w:szCs w:val="22"/>
        </w:rPr>
      </w:pPr>
      <w:r w:rsidRPr="00DF7EDA">
        <w:rPr>
          <w:rFonts w:ascii="Arial" w:hAnsi="Arial" w:cs="Arial"/>
          <w:position w:val="4"/>
          <w:sz w:val="22"/>
          <w:szCs w:val="22"/>
          <w:vertAlign w:val="superscript"/>
        </w:rPr>
        <w:t>3</w:t>
      </w:r>
      <w:r w:rsidRPr="00DF7EDA">
        <w:rPr>
          <w:rFonts w:ascii="Arial" w:hAnsi="Arial" w:cs="Arial"/>
          <w:sz w:val="22"/>
          <w:szCs w:val="22"/>
        </w:rPr>
        <w:t> Der Biodiversität wird bei der Erneuerung und dem Unterhalt der Bahninfrastruktur im Sinne des vom Bundesrat am 6. September 2017 verabschiedeten Aktionsplans Strategie Biodiver</w:t>
      </w:r>
      <w:r w:rsidR="00826A74">
        <w:rPr>
          <w:rFonts w:ascii="Arial" w:hAnsi="Arial" w:cs="Arial"/>
          <w:sz w:val="22"/>
          <w:szCs w:val="22"/>
        </w:rPr>
        <w:softHyphen/>
      </w:r>
      <w:r w:rsidRPr="00DF7EDA">
        <w:rPr>
          <w:rFonts w:ascii="Arial" w:hAnsi="Arial" w:cs="Arial"/>
          <w:sz w:val="22"/>
          <w:szCs w:val="22"/>
        </w:rPr>
        <w:t xml:space="preserve">sität Schweiz (AP SBS) Rechnung getragen. </w:t>
      </w:r>
      <w:r w:rsidR="00F032C9" w:rsidRPr="00F032C9">
        <w:rPr>
          <w:rFonts w:ascii="Arial" w:hAnsi="Arial" w:cs="Arial"/>
          <w:sz w:val="22"/>
          <w:szCs w:val="22"/>
        </w:rPr>
        <w:t xml:space="preserve">Im Rahmen der Umsetzung der entsprechenden Massnahmen richten sich die Unternehmen unter anderem nach dem Leitfaden des BAV für die Berichterstattung im Bereich Biodiversität. </w:t>
      </w:r>
    </w:p>
    <w:p w14:paraId="70C3DECA" w14:textId="3C43CA41" w:rsidR="00243EBA" w:rsidRPr="00DF7EDA" w:rsidRDefault="00243EBA" w:rsidP="00DF7EDA">
      <w:pPr>
        <w:pStyle w:val="Absatz"/>
        <w:spacing w:line="240" w:lineRule="auto"/>
        <w:rPr>
          <w:rFonts w:ascii="Arial" w:hAnsi="Arial" w:cs="Arial"/>
          <w:sz w:val="22"/>
          <w:szCs w:val="22"/>
        </w:rPr>
      </w:pPr>
      <w:r w:rsidRPr="00DF7EDA">
        <w:rPr>
          <w:rFonts w:ascii="Arial" w:hAnsi="Arial" w:cs="Arial"/>
          <w:position w:val="4"/>
          <w:sz w:val="22"/>
          <w:szCs w:val="22"/>
          <w:vertAlign w:val="superscript"/>
        </w:rPr>
        <w:t>4</w:t>
      </w:r>
      <w:r w:rsidRPr="00DF7EDA">
        <w:rPr>
          <w:rFonts w:ascii="Arial" w:hAnsi="Arial" w:cs="Arial"/>
          <w:sz w:val="22"/>
          <w:szCs w:val="22"/>
        </w:rPr>
        <w:t xml:space="preserve"> [Bahnen mit Normalspur bzw. interoperable Strecken gem. EBV] </w:t>
      </w:r>
      <w:r w:rsidR="00E37949">
        <w:rPr>
          <w:rFonts w:ascii="Arial" w:hAnsi="Arial" w:cs="Arial"/>
          <w:sz w:val="22"/>
          <w:szCs w:val="22"/>
        </w:rPr>
        <w:t xml:space="preserve">Das Unternehmen </w:t>
      </w:r>
      <w:r w:rsidR="00E37949" w:rsidRPr="00DF7EDA">
        <w:rPr>
          <w:rFonts w:ascii="Arial" w:hAnsi="Arial" w:cs="Arial"/>
          <w:sz w:val="22"/>
          <w:szCs w:val="22"/>
        </w:rPr>
        <w:t xml:space="preserve">stellt den Betrieb des Streckennetzes mit ETCS Level 1 Limited Supervision bzw. Level 2 sicher. </w:t>
      </w:r>
      <w:r w:rsidR="00E37949">
        <w:rPr>
          <w:rFonts w:ascii="Arial" w:hAnsi="Arial" w:cs="Arial"/>
          <w:sz w:val="22"/>
          <w:szCs w:val="22"/>
        </w:rPr>
        <w:t>Es</w:t>
      </w:r>
      <w:r w:rsidR="00E37949" w:rsidRPr="00DF7EDA">
        <w:rPr>
          <w:rFonts w:ascii="Arial" w:hAnsi="Arial" w:cs="Arial"/>
          <w:sz w:val="22"/>
          <w:szCs w:val="22"/>
        </w:rPr>
        <w:t xml:space="preserve"> stellt den Erhalt des dafür erforderlichen Knowhows sicher und trägt die Verantwortung für die technische und betriebliche Abstimmung zwischen ISB und EVU. </w:t>
      </w:r>
      <w:r w:rsidR="00E37949" w:rsidRPr="00E37949">
        <w:rPr>
          <w:rFonts w:ascii="Arial" w:hAnsi="Arial" w:cs="Arial"/>
          <w:sz w:val="22"/>
          <w:szCs w:val="22"/>
        </w:rPr>
        <w:t xml:space="preserve">Auf dem interoperablen Netz setzt </w:t>
      </w:r>
      <w:r w:rsidR="0068646B">
        <w:rPr>
          <w:rFonts w:ascii="Arial" w:hAnsi="Arial" w:cs="Arial"/>
          <w:sz w:val="22"/>
          <w:szCs w:val="22"/>
        </w:rPr>
        <w:t>das Unternehmen</w:t>
      </w:r>
      <w:r w:rsidR="00E37949" w:rsidRPr="00E37949">
        <w:rPr>
          <w:rFonts w:ascii="Arial" w:hAnsi="Arial" w:cs="Arial"/>
          <w:sz w:val="22"/>
          <w:szCs w:val="22"/>
        </w:rPr>
        <w:t xml:space="preserve"> die ERTMS-Strategie um.</w:t>
      </w:r>
      <w:r w:rsidR="00E37949">
        <w:rPr>
          <w:rFonts w:ascii="Arial" w:hAnsi="Arial" w:cs="Arial"/>
          <w:sz w:val="22"/>
          <w:szCs w:val="22"/>
        </w:rPr>
        <w:t xml:space="preserve"> </w:t>
      </w:r>
      <w:r w:rsidR="00E37949" w:rsidRPr="00E37949">
        <w:rPr>
          <w:rFonts w:ascii="Arial" w:hAnsi="Arial" w:cs="Arial"/>
          <w:sz w:val="22"/>
          <w:szCs w:val="22"/>
        </w:rPr>
        <w:t>Bei der Planung von Erneuerungen muss zur Umsetzung der ERTMS-Strategie zusätzlich eine übergeordnete Gesamtsicht wahrgenommen werden</w:t>
      </w:r>
      <w:r w:rsidRPr="00DF7EDA">
        <w:rPr>
          <w:rFonts w:ascii="Arial" w:hAnsi="Arial" w:cs="Arial"/>
          <w:sz w:val="22"/>
          <w:szCs w:val="22"/>
        </w:rPr>
        <w:t>.</w:t>
      </w:r>
    </w:p>
    <w:p w14:paraId="2546EC30" w14:textId="06103134" w:rsidR="00243EBA" w:rsidRPr="00DF7EDA" w:rsidRDefault="00243EBA" w:rsidP="00DF7EDA">
      <w:pPr>
        <w:pStyle w:val="Absatz"/>
        <w:spacing w:line="240" w:lineRule="auto"/>
        <w:rPr>
          <w:rFonts w:ascii="Arial" w:hAnsi="Arial" w:cs="Arial"/>
          <w:sz w:val="22"/>
          <w:szCs w:val="22"/>
        </w:rPr>
      </w:pPr>
      <w:r w:rsidRPr="00DF7EDA">
        <w:rPr>
          <w:rFonts w:ascii="Arial" w:hAnsi="Arial" w:cs="Arial"/>
          <w:position w:val="4"/>
          <w:sz w:val="22"/>
          <w:szCs w:val="22"/>
          <w:vertAlign w:val="superscript"/>
        </w:rPr>
        <w:t>5</w:t>
      </w:r>
      <w:r w:rsidRPr="00DF7EDA">
        <w:rPr>
          <w:rFonts w:ascii="Arial" w:hAnsi="Arial" w:cs="Arial"/>
          <w:sz w:val="22"/>
          <w:szCs w:val="22"/>
        </w:rPr>
        <w:t> [Nur für AVA</w:t>
      </w:r>
      <w:r w:rsidR="00861036">
        <w:rPr>
          <w:rFonts w:ascii="Arial" w:hAnsi="Arial" w:cs="Arial"/>
          <w:sz w:val="22"/>
          <w:szCs w:val="22"/>
        </w:rPr>
        <w:t xml:space="preserve"> auf der Strecke ex. WSB</w:t>
      </w:r>
      <w:r w:rsidRPr="00DF7EDA">
        <w:rPr>
          <w:rFonts w:ascii="Arial" w:hAnsi="Arial" w:cs="Arial"/>
          <w:sz w:val="22"/>
          <w:szCs w:val="22"/>
        </w:rPr>
        <w:t>, RBS und FB] Das Netz des Unternehmens ist mit ZSL-90 ausgestattet. Deren Anpassung im Hinblick auf einen Weiterbetrieb erfolgt nach spezifischen Vorgaben des BAV in Zusammenarbeit mit Aargau Verkehr AG AVA, Regional</w:t>
      </w:r>
      <w:r w:rsidR="00826A74">
        <w:rPr>
          <w:rFonts w:ascii="Arial" w:hAnsi="Arial" w:cs="Arial"/>
          <w:sz w:val="22"/>
          <w:szCs w:val="22"/>
        </w:rPr>
        <w:softHyphen/>
      </w:r>
      <w:r w:rsidRPr="00DF7EDA">
        <w:rPr>
          <w:rFonts w:ascii="Arial" w:hAnsi="Arial" w:cs="Arial"/>
          <w:sz w:val="22"/>
          <w:szCs w:val="22"/>
        </w:rPr>
        <w:t>verkehr Bern-Solothurn RBS und Forchbahn FB.</w:t>
      </w:r>
    </w:p>
    <w:p w14:paraId="2CDFAA35" w14:textId="530A918C" w:rsidR="00243EBA" w:rsidRPr="00DF7EDA" w:rsidRDefault="00243EBA" w:rsidP="00DF7EDA">
      <w:pPr>
        <w:pStyle w:val="Absatz"/>
        <w:spacing w:line="240" w:lineRule="auto"/>
        <w:rPr>
          <w:rFonts w:ascii="Arial" w:hAnsi="Arial" w:cs="Arial"/>
          <w:sz w:val="22"/>
          <w:szCs w:val="22"/>
        </w:rPr>
      </w:pPr>
      <w:r w:rsidRPr="00DF7EDA">
        <w:rPr>
          <w:rFonts w:ascii="Arial" w:hAnsi="Arial" w:cs="Arial"/>
          <w:position w:val="4"/>
          <w:sz w:val="22"/>
          <w:szCs w:val="22"/>
          <w:vertAlign w:val="superscript"/>
        </w:rPr>
        <w:t>6</w:t>
      </w:r>
      <w:r w:rsidRPr="00DF7EDA">
        <w:rPr>
          <w:rFonts w:ascii="Arial" w:hAnsi="Arial" w:cs="Arial"/>
          <w:sz w:val="22"/>
          <w:szCs w:val="22"/>
        </w:rPr>
        <w:t> [Meterspurbahnen ausser BLT, TRN (Strecke Boudry–Neuchâtel Place Pury), FB, RBS (Strecke Bern–Gümligen–Worb)] Das Unternehmen sorgt dafür, dass die Tragsicherheit von neuen Kunstbauten und neuen Bauteilen von Kunstbauten auf seinem Netz mit Berücksichti</w:t>
      </w:r>
      <w:r w:rsidR="00826A74">
        <w:rPr>
          <w:rFonts w:ascii="Arial" w:hAnsi="Arial" w:cs="Arial"/>
          <w:sz w:val="22"/>
          <w:szCs w:val="22"/>
        </w:rPr>
        <w:softHyphen/>
      </w:r>
      <w:r w:rsidRPr="00DF7EDA">
        <w:rPr>
          <w:rFonts w:ascii="Arial" w:hAnsi="Arial" w:cs="Arial"/>
          <w:sz w:val="22"/>
          <w:szCs w:val="22"/>
        </w:rPr>
        <w:t>gung folgender Beiwerte zur Klassifizierung der Normlastmodelle nachgewiesen wird: Last</w:t>
      </w:r>
      <w:r w:rsidR="00826A74">
        <w:rPr>
          <w:rFonts w:ascii="Arial" w:hAnsi="Arial" w:cs="Arial"/>
          <w:sz w:val="22"/>
          <w:szCs w:val="22"/>
        </w:rPr>
        <w:softHyphen/>
      </w:r>
      <w:r w:rsidRPr="00DF7EDA">
        <w:rPr>
          <w:rFonts w:ascii="Arial" w:hAnsi="Arial" w:cs="Arial"/>
          <w:sz w:val="22"/>
          <w:szCs w:val="22"/>
        </w:rPr>
        <w:t>modelle 4 und 7, α = 1.0, Lastfälle 5 und 6, α = 1.13.</w:t>
      </w:r>
    </w:p>
    <w:p w14:paraId="1B9172A5" w14:textId="2BFD1EFE" w:rsidR="00243EBA" w:rsidRPr="00DF7EDA" w:rsidRDefault="00243EBA" w:rsidP="00DF7EDA">
      <w:pPr>
        <w:pStyle w:val="Absatz"/>
        <w:spacing w:line="240" w:lineRule="auto"/>
        <w:rPr>
          <w:rFonts w:ascii="Arial" w:hAnsi="Arial" w:cs="Arial"/>
          <w:sz w:val="22"/>
          <w:szCs w:val="22"/>
        </w:rPr>
      </w:pPr>
      <w:r w:rsidRPr="00DF7EDA">
        <w:rPr>
          <w:rFonts w:ascii="Arial" w:hAnsi="Arial" w:cs="Arial"/>
          <w:position w:val="4"/>
          <w:sz w:val="22"/>
          <w:szCs w:val="22"/>
          <w:vertAlign w:val="superscript"/>
        </w:rPr>
        <w:lastRenderedPageBreak/>
        <w:t>7</w:t>
      </w:r>
      <w:r w:rsidRPr="00DF7EDA">
        <w:rPr>
          <w:rFonts w:ascii="Arial" w:hAnsi="Arial" w:cs="Arial"/>
          <w:sz w:val="22"/>
          <w:szCs w:val="22"/>
        </w:rPr>
        <w:t> [Bahnen mit Meterspur] Das Unternehmen richtet die Weiterentwicklung des meterspurigen Netzes so aus, dass die vom Verband öffentlicher Verkehrsunternehmen normierten Radpro</w:t>
      </w:r>
      <w:r w:rsidR="00826A74">
        <w:rPr>
          <w:rFonts w:ascii="Arial" w:hAnsi="Arial" w:cs="Arial"/>
          <w:sz w:val="22"/>
          <w:szCs w:val="22"/>
        </w:rPr>
        <w:softHyphen/>
      </w:r>
      <w:r w:rsidRPr="00DF7EDA">
        <w:rPr>
          <w:rFonts w:ascii="Arial" w:hAnsi="Arial" w:cs="Arial"/>
          <w:sz w:val="22"/>
          <w:szCs w:val="22"/>
        </w:rPr>
        <w:t>file und Weichen (RTE 29500) verwendet werden können und das Lichtraumprofil A [bzw. B für Strecken mit Rollbock-/Rollschemelverkehr] nach Artikel 18 der Ausführungsbestim</w:t>
      </w:r>
      <w:r w:rsidR="00826A74">
        <w:rPr>
          <w:rFonts w:ascii="Arial" w:hAnsi="Arial" w:cs="Arial"/>
          <w:sz w:val="22"/>
          <w:szCs w:val="22"/>
        </w:rPr>
        <w:softHyphen/>
      </w:r>
      <w:r w:rsidRPr="00DF7EDA">
        <w:rPr>
          <w:rFonts w:ascii="Arial" w:hAnsi="Arial" w:cs="Arial"/>
          <w:sz w:val="22"/>
          <w:szCs w:val="22"/>
        </w:rPr>
        <w:t xml:space="preserve">mungen vom 15. Dezember 1983 zur Eisenbahnverordnung (AB-EBV; SR </w:t>
      </w:r>
      <w:r w:rsidRPr="00DF7EDA">
        <w:rPr>
          <w:rFonts w:ascii="Arial" w:hAnsi="Arial" w:cs="Arial"/>
          <w:i/>
          <w:sz w:val="22"/>
          <w:szCs w:val="22"/>
        </w:rPr>
        <w:t>742.141.11</w:t>
      </w:r>
      <w:r w:rsidRPr="00DF7EDA">
        <w:rPr>
          <w:rFonts w:ascii="Arial" w:hAnsi="Arial" w:cs="Arial"/>
          <w:sz w:val="22"/>
          <w:szCs w:val="22"/>
        </w:rPr>
        <w:t>) einge</w:t>
      </w:r>
      <w:r w:rsidR="00826A74">
        <w:rPr>
          <w:rFonts w:ascii="Arial" w:hAnsi="Arial" w:cs="Arial"/>
          <w:sz w:val="22"/>
          <w:szCs w:val="22"/>
        </w:rPr>
        <w:softHyphen/>
      </w:r>
      <w:r w:rsidRPr="00DF7EDA">
        <w:rPr>
          <w:rFonts w:ascii="Arial" w:hAnsi="Arial" w:cs="Arial"/>
          <w:sz w:val="22"/>
          <w:szCs w:val="22"/>
        </w:rPr>
        <w:t>halten wird. Neu beschaffte Dienstfahrzeuge weisen Druckluftbremsen (5 bar) sowie halbautomatische Kupplungen (620 bis 650 mm über SOK) auf. Bestehende Dienstfahrzeuge werden so weit als möglich angepasst.</w:t>
      </w:r>
    </w:p>
    <w:p w14:paraId="35E7F10B" w14:textId="552925FA" w:rsidR="00243EBA" w:rsidRPr="00DF7EDA" w:rsidRDefault="00243EBA" w:rsidP="00DF7EDA">
      <w:pPr>
        <w:pStyle w:val="Absatz"/>
        <w:spacing w:line="240" w:lineRule="auto"/>
        <w:rPr>
          <w:rFonts w:ascii="Arial" w:hAnsi="Arial" w:cs="Arial"/>
          <w:sz w:val="22"/>
          <w:szCs w:val="22"/>
        </w:rPr>
      </w:pPr>
      <w:r w:rsidRPr="00DF7EDA">
        <w:rPr>
          <w:rFonts w:ascii="Arial" w:hAnsi="Arial" w:cs="Arial"/>
          <w:position w:val="4"/>
          <w:sz w:val="22"/>
          <w:szCs w:val="22"/>
          <w:vertAlign w:val="superscript"/>
        </w:rPr>
        <w:t>8</w:t>
      </w:r>
      <w:r w:rsidRPr="00DF7EDA">
        <w:rPr>
          <w:rFonts w:ascii="Arial" w:hAnsi="Arial" w:cs="Arial"/>
          <w:sz w:val="22"/>
          <w:szCs w:val="22"/>
        </w:rPr>
        <w:t> [BLT-Tramnetz, FB] Das Unternehmen richtet die Weiterentwicklung des meterspurigen Netzes so aus, dass das Radprofil C eingesetzt werden kann und das Lichtraumprofil C nach Artikel 18 AB-EBV eingehalten wird.</w:t>
      </w:r>
    </w:p>
    <w:p w14:paraId="1E170951" w14:textId="298145F1" w:rsidR="00243EBA" w:rsidRPr="00DF7EDA" w:rsidRDefault="00243EBA" w:rsidP="00DF7EDA">
      <w:pPr>
        <w:pStyle w:val="Absatz"/>
        <w:spacing w:line="240" w:lineRule="auto"/>
        <w:rPr>
          <w:rFonts w:ascii="Arial" w:hAnsi="Arial" w:cs="Arial"/>
          <w:sz w:val="22"/>
          <w:szCs w:val="22"/>
        </w:rPr>
      </w:pPr>
      <w:r w:rsidRPr="00DF7EDA">
        <w:rPr>
          <w:rFonts w:ascii="Arial" w:hAnsi="Arial" w:cs="Arial"/>
          <w:position w:val="4"/>
          <w:sz w:val="22"/>
          <w:szCs w:val="22"/>
          <w:vertAlign w:val="superscript"/>
        </w:rPr>
        <w:t>9</w:t>
      </w:r>
      <w:r w:rsidRPr="00DF7EDA">
        <w:rPr>
          <w:rFonts w:ascii="Arial" w:hAnsi="Arial" w:cs="Arial"/>
          <w:sz w:val="22"/>
          <w:szCs w:val="22"/>
        </w:rPr>
        <w:t> [Bahnen mit Schmalspur bzw. nicht interoperable</w:t>
      </w:r>
      <w:r w:rsidR="005C7BEE">
        <w:rPr>
          <w:rFonts w:ascii="Arial" w:hAnsi="Arial" w:cs="Arial"/>
          <w:sz w:val="22"/>
          <w:szCs w:val="22"/>
        </w:rPr>
        <w:t>n</w:t>
      </w:r>
      <w:r w:rsidRPr="00DF7EDA">
        <w:rPr>
          <w:rFonts w:ascii="Arial" w:hAnsi="Arial" w:cs="Arial"/>
          <w:sz w:val="22"/>
          <w:szCs w:val="22"/>
        </w:rPr>
        <w:t xml:space="preserve"> St</w:t>
      </w:r>
      <w:r w:rsidR="00F318ED">
        <w:rPr>
          <w:rFonts w:ascii="Arial" w:hAnsi="Arial" w:cs="Arial"/>
          <w:sz w:val="22"/>
          <w:szCs w:val="22"/>
        </w:rPr>
        <w:t>r</w:t>
      </w:r>
      <w:r w:rsidRPr="00DF7EDA">
        <w:rPr>
          <w:rFonts w:ascii="Arial" w:hAnsi="Arial" w:cs="Arial"/>
          <w:sz w:val="22"/>
          <w:szCs w:val="22"/>
        </w:rPr>
        <w:t>ecken] Die Konzepte zur Zugbeeinflussung, die gemäss Schreiben des BAV vom 1. Juli 2013 zum Nationalen Standard für die Zugbeeinflussung dem BAV eingereicht wurden, sind unter Berücksichtigung des Standards Zugbeeinflussung Meterspur (ZBMS) in Umsetzung oder umgesetzt. Sie werden bei Veränderungen der Rahmenbedingungen überprüft und wo nötig angepasst.</w:t>
      </w:r>
    </w:p>
    <w:p w14:paraId="74CD257D" w14:textId="1CCC59B3" w:rsidR="00243EBA" w:rsidRPr="00DF7EDA" w:rsidRDefault="00243EBA" w:rsidP="00DF7EDA">
      <w:pPr>
        <w:pStyle w:val="Absatz"/>
        <w:spacing w:line="240" w:lineRule="auto"/>
        <w:rPr>
          <w:rFonts w:ascii="Arial" w:hAnsi="Arial" w:cs="Arial"/>
          <w:sz w:val="22"/>
          <w:szCs w:val="22"/>
        </w:rPr>
      </w:pPr>
      <w:r w:rsidRPr="00DF7EDA">
        <w:rPr>
          <w:rFonts w:ascii="Arial" w:hAnsi="Arial" w:cs="Arial"/>
          <w:position w:val="4"/>
          <w:sz w:val="22"/>
          <w:szCs w:val="22"/>
          <w:vertAlign w:val="superscript"/>
        </w:rPr>
        <w:t>10</w:t>
      </w:r>
      <w:r w:rsidRPr="00DF7EDA">
        <w:rPr>
          <w:rFonts w:ascii="Arial" w:hAnsi="Arial" w:cs="Arial"/>
          <w:sz w:val="22"/>
          <w:szCs w:val="22"/>
        </w:rPr>
        <w:t xml:space="preserve"> [Nur für SBB] </w:t>
      </w:r>
      <w:r w:rsidR="004E67B0">
        <w:rPr>
          <w:rFonts w:ascii="Arial" w:hAnsi="Arial" w:cs="Arial"/>
          <w:sz w:val="22"/>
          <w:szCs w:val="22"/>
        </w:rPr>
        <w:t>Das Unternehmen</w:t>
      </w:r>
      <w:r w:rsidRPr="00DF7EDA">
        <w:rPr>
          <w:rFonts w:ascii="Arial" w:hAnsi="Arial" w:cs="Arial"/>
          <w:sz w:val="22"/>
          <w:szCs w:val="22"/>
        </w:rPr>
        <w:t xml:space="preserve"> betreibt und entwickelt das </w:t>
      </w:r>
      <w:r w:rsidR="00353A84">
        <w:rPr>
          <w:rFonts w:ascii="Arial" w:hAnsi="Arial" w:cs="Arial"/>
          <w:sz w:val="22"/>
          <w:szCs w:val="22"/>
        </w:rPr>
        <w:t>Bahnfunk</w:t>
      </w:r>
      <w:r w:rsidRPr="00DF7EDA">
        <w:rPr>
          <w:rFonts w:ascii="Arial" w:hAnsi="Arial" w:cs="Arial"/>
          <w:sz w:val="22"/>
          <w:szCs w:val="22"/>
        </w:rPr>
        <w:t>-Netz Schweiz</w:t>
      </w:r>
      <w:r w:rsidR="00353A84">
        <w:rPr>
          <w:rFonts w:ascii="Arial" w:hAnsi="Arial" w:cs="Arial"/>
          <w:sz w:val="22"/>
          <w:szCs w:val="22"/>
        </w:rPr>
        <w:t xml:space="preserve"> (GSM-R bzw. FRMCS)</w:t>
      </w:r>
      <w:r w:rsidRPr="00DF7EDA">
        <w:rPr>
          <w:rFonts w:ascii="Arial" w:hAnsi="Arial" w:cs="Arial"/>
          <w:sz w:val="22"/>
          <w:szCs w:val="22"/>
        </w:rPr>
        <w:t xml:space="preserve">. Als Systemführerin </w:t>
      </w:r>
      <w:r w:rsidR="00751720">
        <w:rPr>
          <w:rFonts w:ascii="Arial" w:hAnsi="Arial" w:cs="Arial"/>
          <w:sz w:val="22"/>
          <w:szCs w:val="22"/>
        </w:rPr>
        <w:t>Zugkommunikation</w:t>
      </w:r>
      <w:r w:rsidR="00751720" w:rsidRPr="00DF7EDA">
        <w:rPr>
          <w:rFonts w:ascii="Arial" w:hAnsi="Arial" w:cs="Arial"/>
          <w:sz w:val="22"/>
          <w:szCs w:val="22"/>
        </w:rPr>
        <w:t xml:space="preserve"> </w:t>
      </w:r>
      <w:r w:rsidRPr="00DF7EDA">
        <w:rPr>
          <w:rFonts w:ascii="Arial" w:hAnsi="Arial" w:cs="Arial"/>
          <w:sz w:val="22"/>
          <w:szCs w:val="22"/>
        </w:rPr>
        <w:t xml:space="preserve">stellt </w:t>
      </w:r>
      <w:r w:rsidR="004E67B0">
        <w:rPr>
          <w:rFonts w:ascii="Arial" w:hAnsi="Arial" w:cs="Arial"/>
          <w:sz w:val="22"/>
          <w:szCs w:val="22"/>
        </w:rPr>
        <w:t>es</w:t>
      </w:r>
      <w:r w:rsidR="004E67B0" w:rsidRPr="00DF7EDA">
        <w:rPr>
          <w:rFonts w:ascii="Arial" w:hAnsi="Arial" w:cs="Arial"/>
          <w:sz w:val="22"/>
          <w:szCs w:val="22"/>
        </w:rPr>
        <w:t xml:space="preserve"> </w:t>
      </w:r>
      <w:r w:rsidRPr="00DF7EDA">
        <w:rPr>
          <w:rFonts w:ascii="Arial" w:hAnsi="Arial" w:cs="Arial"/>
          <w:sz w:val="22"/>
          <w:szCs w:val="22"/>
        </w:rPr>
        <w:t xml:space="preserve">die Interoperabilität mit anderen in- und ausländischen Bahnen sicher, prüft und beschafft die infrastrukturseitigen </w:t>
      </w:r>
      <w:r w:rsidR="00B86A15">
        <w:rPr>
          <w:rFonts w:ascii="Arial" w:hAnsi="Arial" w:cs="Arial"/>
          <w:sz w:val="22"/>
          <w:szCs w:val="22"/>
        </w:rPr>
        <w:t>Bahnfunk</w:t>
      </w:r>
      <w:r w:rsidRPr="00DF7EDA">
        <w:rPr>
          <w:rFonts w:ascii="Arial" w:hAnsi="Arial" w:cs="Arial"/>
          <w:sz w:val="22"/>
          <w:szCs w:val="22"/>
        </w:rPr>
        <w:t xml:space="preserve">-Endgeräte und macht diese den anderen ISB diskriminierungsfrei zugänglich. </w:t>
      </w:r>
      <w:r w:rsidR="004E67B0">
        <w:rPr>
          <w:rFonts w:ascii="Arial" w:hAnsi="Arial" w:cs="Arial"/>
          <w:sz w:val="22"/>
          <w:szCs w:val="22"/>
        </w:rPr>
        <w:t>Es</w:t>
      </w:r>
      <w:r w:rsidR="004E67B0" w:rsidRPr="00DF7EDA">
        <w:rPr>
          <w:rFonts w:ascii="Arial" w:hAnsi="Arial" w:cs="Arial"/>
          <w:sz w:val="22"/>
          <w:szCs w:val="22"/>
        </w:rPr>
        <w:t xml:space="preserve"> </w:t>
      </w:r>
      <w:r w:rsidRPr="00DF7EDA">
        <w:rPr>
          <w:rFonts w:ascii="Arial" w:hAnsi="Arial" w:cs="Arial"/>
          <w:sz w:val="22"/>
          <w:szCs w:val="22"/>
        </w:rPr>
        <w:t>erarbeitet rechtzeitig die Planung für die Einführung der Nachfolgegeneration von GSM-R und stimmt diese mit dem BAV ab.</w:t>
      </w:r>
    </w:p>
    <w:p w14:paraId="7D242E08" w14:textId="3A1DEE11" w:rsidR="00243EBA" w:rsidRDefault="00243EBA" w:rsidP="008E39FF">
      <w:pPr>
        <w:pStyle w:val="Absatz"/>
        <w:spacing w:line="240" w:lineRule="auto"/>
        <w:rPr>
          <w:rFonts w:ascii="Arial" w:hAnsi="Arial" w:cs="Arial"/>
          <w:sz w:val="22"/>
          <w:szCs w:val="22"/>
        </w:rPr>
      </w:pPr>
      <w:r w:rsidRPr="00DF7EDA">
        <w:rPr>
          <w:rFonts w:ascii="Arial" w:hAnsi="Arial" w:cs="Arial"/>
          <w:position w:val="4"/>
          <w:sz w:val="22"/>
          <w:szCs w:val="22"/>
          <w:vertAlign w:val="superscript"/>
        </w:rPr>
        <w:t>11</w:t>
      </w:r>
      <w:r w:rsidRPr="00DF7EDA">
        <w:rPr>
          <w:rFonts w:ascii="Arial" w:hAnsi="Arial" w:cs="Arial"/>
          <w:sz w:val="22"/>
          <w:szCs w:val="22"/>
          <w:vertAlign w:val="superscript"/>
        </w:rPr>
        <w:t> </w:t>
      </w:r>
      <w:r w:rsidRPr="00DF7EDA">
        <w:rPr>
          <w:rFonts w:ascii="Arial" w:hAnsi="Arial" w:cs="Arial"/>
          <w:sz w:val="22"/>
          <w:szCs w:val="22"/>
        </w:rPr>
        <w:t>Die Einhaltung der Umweltgesetzgebung wird bei der Erneuerung und dem Unterhalt der Bahninfrastruktur überprüft und die notwendigen Massnahmen zum Schutz der Umwelt werden umgesetzt (z. B. Massnahmen zum Schutz vor Baulärm oder zum Schutz der Gewässer).</w:t>
      </w:r>
    </w:p>
    <w:p w14:paraId="7FC9EAA3" w14:textId="417F99C0" w:rsidR="00D02ECD" w:rsidRDefault="00B80C37" w:rsidP="002C6D21">
      <w:pPr>
        <w:autoSpaceDE w:val="0"/>
        <w:autoSpaceDN w:val="0"/>
        <w:adjustRightInd w:val="0"/>
        <w:spacing w:before="80" w:line="240" w:lineRule="auto"/>
        <w:jc w:val="both"/>
        <w:rPr>
          <w:rFonts w:eastAsia="Times New Roman"/>
          <w:sz w:val="22"/>
          <w:lang w:eastAsia="de-DE"/>
        </w:rPr>
      </w:pPr>
      <w:r>
        <w:rPr>
          <w:rFonts w:eastAsia="Times New Roman"/>
          <w:sz w:val="22"/>
          <w:vertAlign w:val="superscript"/>
          <w:lang w:eastAsia="de-DE"/>
        </w:rPr>
        <w:t>12</w:t>
      </w:r>
      <w:r w:rsidRPr="00D52657">
        <w:rPr>
          <w:rFonts w:eastAsia="Times New Roman"/>
          <w:sz w:val="22"/>
          <w:lang w:eastAsia="de-DE"/>
        </w:rPr>
        <w:t> </w:t>
      </w:r>
      <w:r w:rsidR="00D2749A" w:rsidRPr="00D2749A">
        <w:rPr>
          <w:rFonts w:eastAsia="Times New Roman"/>
          <w:sz w:val="22"/>
          <w:lang w:eastAsia="de-DE"/>
        </w:rPr>
        <w:t>[</w:t>
      </w:r>
      <w:r w:rsidR="00D2749A">
        <w:rPr>
          <w:rFonts w:eastAsia="Times New Roman"/>
          <w:sz w:val="22"/>
          <w:lang w:eastAsia="de-DE"/>
        </w:rPr>
        <w:t xml:space="preserve">nur </w:t>
      </w:r>
      <w:r w:rsidR="00D2749A" w:rsidRPr="00D2749A">
        <w:rPr>
          <w:rFonts w:eastAsia="Times New Roman"/>
          <w:sz w:val="22"/>
          <w:lang w:eastAsia="de-DE"/>
        </w:rPr>
        <w:t>für SBB]</w:t>
      </w:r>
      <w:r w:rsidR="00D2749A">
        <w:rPr>
          <w:rFonts w:ascii="ArialMT" w:hAnsi="ArialMT" w:cs="ArialMT"/>
          <w:szCs w:val="20"/>
        </w:rPr>
        <w:t xml:space="preserve"> </w:t>
      </w:r>
      <w:r w:rsidR="00EA12FA">
        <w:rPr>
          <w:rFonts w:eastAsia="Times New Roman"/>
          <w:sz w:val="22"/>
          <w:lang w:eastAsia="de-DE"/>
        </w:rPr>
        <w:t>Das Unternehmen</w:t>
      </w:r>
      <w:r w:rsidR="00D2749A" w:rsidRPr="00D2749A">
        <w:rPr>
          <w:rFonts w:eastAsia="Times New Roman"/>
          <w:sz w:val="22"/>
          <w:lang w:eastAsia="de-DE"/>
        </w:rPr>
        <w:t xml:space="preserve"> stellt das Traffic Management System (TMS) allen ISB zur Verfügung, die TMS nutzen wollen, und stellt deren Mitwirkung sowie die </w:t>
      </w:r>
      <w:r w:rsidR="002C6D21">
        <w:rPr>
          <w:rFonts w:eastAsia="Times New Roman"/>
          <w:sz w:val="22"/>
          <w:lang w:eastAsia="de-DE"/>
        </w:rPr>
        <w:t>d</w:t>
      </w:r>
      <w:r w:rsidR="00D2749A" w:rsidRPr="00D2749A">
        <w:rPr>
          <w:rFonts w:eastAsia="Times New Roman"/>
          <w:sz w:val="22"/>
          <w:lang w:eastAsia="de-DE"/>
        </w:rPr>
        <w:t xml:space="preserve">iskriminierungsfreie Ausgestaltung und Betrieb von TMS sicher. Dabei hält </w:t>
      </w:r>
      <w:r w:rsidR="00F26298">
        <w:rPr>
          <w:rFonts w:eastAsia="Times New Roman"/>
          <w:sz w:val="22"/>
          <w:lang w:eastAsia="de-DE"/>
        </w:rPr>
        <w:t>das Unternehmen</w:t>
      </w:r>
      <w:r w:rsidR="00D2749A" w:rsidRPr="00D2749A">
        <w:rPr>
          <w:rFonts w:eastAsia="Times New Roman"/>
          <w:sz w:val="22"/>
          <w:lang w:eastAsia="de-DE"/>
        </w:rPr>
        <w:t xml:space="preserve"> die Eintrittshürden insbesondere für kleinere ISB möglichst tief (bspw. durch modulare Leistungsangebote). </w:t>
      </w:r>
      <w:r w:rsidR="00F26298">
        <w:rPr>
          <w:rFonts w:eastAsia="Times New Roman"/>
          <w:sz w:val="22"/>
          <w:lang w:eastAsia="de-DE"/>
        </w:rPr>
        <w:t xml:space="preserve">Das Unternehmen </w:t>
      </w:r>
      <w:r w:rsidR="00D2749A" w:rsidRPr="00D2749A">
        <w:rPr>
          <w:rFonts w:eastAsia="Times New Roman"/>
          <w:sz w:val="22"/>
          <w:lang w:eastAsia="de-DE"/>
        </w:rPr>
        <w:t xml:space="preserve">stellt sicher, dass die TMS-Systeme bei Bedarf möglichst einfach aus der SBB-Infrastruktur herausgelöst werden können. Im Rahmen der jährlichen Berichterstattung gibt </w:t>
      </w:r>
      <w:r w:rsidR="00F26298">
        <w:rPr>
          <w:rFonts w:eastAsia="Times New Roman"/>
          <w:sz w:val="22"/>
          <w:lang w:eastAsia="de-DE"/>
        </w:rPr>
        <w:t>es</w:t>
      </w:r>
      <w:r w:rsidR="00F26298" w:rsidRPr="00D2749A">
        <w:rPr>
          <w:rFonts w:eastAsia="Times New Roman"/>
          <w:sz w:val="22"/>
          <w:lang w:eastAsia="de-DE"/>
        </w:rPr>
        <w:t xml:space="preserve"> </w:t>
      </w:r>
      <w:r w:rsidR="00D2749A" w:rsidRPr="00D2749A">
        <w:rPr>
          <w:rFonts w:eastAsia="Times New Roman"/>
          <w:sz w:val="22"/>
          <w:lang w:eastAsia="de-DE"/>
        </w:rPr>
        <w:t xml:space="preserve">eine Übersicht über die Entscheide des Clusterboards (inkl. Angabe, ob Entscheide im Konsens getroffen wurden) und zeigt den Stand der Entwicklung sowie allfällige Schwierigkeiten und Differenzen mit den </w:t>
      </w:r>
      <w:r w:rsidR="001612FE">
        <w:rPr>
          <w:rFonts w:eastAsia="Times New Roman"/>
          <w:sz w:val="22"/>
          <w:lang w:eastAsia="de-DE"/>
        </w:rPr>
        <w:t>t</w:t>
      </w:r>
      <w:r w:rsidR="00D2749A" w:rsidRPr="00D2749A">
        <w:rPr>
          <w:rFonts w:eastAsia="Times New Roman"/>
          <w:sz w:val="22"/>
          <w:lang w:eastAsia="de-DE"/>
        </w:rPr>
        <w:t>eilnehmenden ISB und den EVU auf.</w:t>
      </w:r>
      <w:r w:rsidR="00D2749A">
        <w:rPr>
          <w:rFonts w:eastAsia="Times New Roman"/>
          <w:sz w:val="22"/>
          <w:lang w:eastAsia="de-DE"/>
        </w:rPr>
        <w:br/>
      </w:r>
    </w:p>
    <w:p w14:paraId="74B9909C" w14:textId="0A928F9A" w:rsidR="00DD6FAA" w:rsidRDefault="00D2749A" w:rsidP="002C6D21">
      <w:pPr>
        <w:autoSpaceDE w:val="0"/>
        <w:autoSpaceDN w:val="0"/>
        <w:adjustRightInd w:val="0"/>
        <w:spacing w:before="80" w:line="240" w:lineRule="auto"/>
        <w:jc w:val="both"/>
        <w:rPr>
          <w:rFonts w:eastAsia="Times New Roman"/>
          <w:sz w:val="22"/>
          <w:lang w:eastAsia="de-DE"/>
        </w:rPr>
      </w:pPr>
      <w:r w:rsidRPr="00D2749A">
        <w:rPr>
          <w:rFonts w:eastAsia="Times New Roman"/>
          <w:sz w:val="22"/>
          <w:lang w:eastAsia="de-DE"/>
        </w:rPr>
        <w:t>[für an TMS teilnehmende ISB]:</w:t>
      </w:r>
      <w:r>
        <w:rPr>
          <w:rFonts w:ascii="ArialMT" w:hAnsi="ArialMT" w:cs="ArialMT"/>
          <w:szCs w:val="20"/>
        </w:rPr>
        <w:t xml:space="preserve"> </w:t>
      </w:r>
      <w:r w:rsidR="00F67DF9">
        <w:rPr>
          <w:rFonts w:eastAsia="Times New Roman"/>
          <w:sz w:val="22"/>
          <w:lang w:eastAsia="de-DE"/>
        </w:rPr>
        <w:t>Das Unternehmen</w:t>
      </w:r>
      <w:r w:rsidRPr="00D2749A">
        <w:rPr>
          <w:rFonts w:eastAsia="Times New Roman"/>
          <w:sz w:val="22"/>
          <w:lang w:eastAsia="de-DE"/>
        </w:rPr>
        <w:t xml:space="preserve"> schliess</w:t>
      </w:r>
      <w:r w:rsidR="00F67DF9">
        <w:rPr>
          <w:rFonts w:eastAsia="Times New Roman"/>
          <w:sz w:val="22"/>
          <w:lang w:eastAsia="de-DE"/>
        </w:rPr>
        <w:t>t</w:t>
      </w:r>
      <w:r w:rsidRPr="00D2749A">
        <w:rPr>
          <w:rFonts w:eastAsia="Times New Roman"/>
          <w:sz w:val="22"/>
          <w:lang w:eastAsia="de-DE"/>
        </w:rPr>
        <w:t xml:space="preserve"> mit der SBB eine Nutzungsvereinbarung </w:t>
      </w:r>
      <w:r w:rsidR="00D02ECD">
        <w:rPr>
          <w:rFonts w:eastAsia="Times New Roman"/>
          <w:sz w:val="22"/>
          <w:lang w:eastAsia="de-DE"/>
        </w:rPr>
        <w:t xml:space="preserve">zum </w:t>
      </w:r>
      <w:r w:rsidR="00D02ECD" w:rsidRPr="00D2749A">
        <w:rPr>
          <w:rFonts w:eastAsia="Times New Roman"/>
          <w:sz w:val="22"/>
          <w:lang w:eastAsia="de-DE"/>
        </w:rPr>
        <w:t>TMS</w:t>
      </w:r>
      <w:r w:rsidR="00D02ECD">
        <w:rPr>
          <w:rFonts w:eastAsia="Times New Roman"/>
          <w:sz w:val="22"/>
          <w:lang w:eastAsia="de-DE"/>
        </w:rPr>
        <w:t xml:space="preserve"> </w:t>
      </w:r>
      <w:r w:rsidRPr="00D2749A">
        <w:rPr>
          <w:rFonts w:eastAsia="Times New Roman"/>
          <w:sz w:val="22"/>
          <w:lang w:eastAsia="de-DE"/>
        </w:rPr>
        <w:t>ab und bring</w:t>
      </w:r>
      <w:r w:rsidR="00F67DF9">
        <w:rPr>
          <w:rFonts w:eastAsia="Times New Roman"/>
          <w:sz w:val="22"/>
          <w:lang w:eastAsia="de-DE"/>
        </w:rPr>
        <w:t>t</w:t>
      </w:r>
      <w:r w:rsidRPr="00D2749A">
        <w:rPr>
          <w:rFonts w:eastAsia="Times New Roman"/>
          <w:sz w:val="22"/>
          <w:lang w:eastAsia="de-DE"/>
        </w:rPr>
        <w:t xml:space="preserve"> sich aktiv in die Entwicklung ein. </w:t>
      </w:r>
      <w:r w:rsidR="00F67DF9">
        <w:rPr>
          <w:rFonts w:eastAsia="Times New Roman"/>
          <w:sz w:val="22"/>
          <w:lang w:eastAsia="de-DE"/>
        </w:rPr>
        <w:t>Es gibt</w:t>
      </w:r>
      <w:r w:rsidRPr="00D2749A">
        <w:rPr>
          <w:rFonts w:eastAsia="Times New Roman"/>
          <w:sz w:val="22"/>
          <w:lang w:eastAsia="de-DE"/>
        </w:rPr>
        <w:t xml:space="preserve"> dem BAV im Rahmen des Jahresberichts bekannt, ob </w:t>
      </w:r>
      <w:r>
        <w:rPr>
          <w:rFonts w:eastAsia="Times New Roman"/>
          <w:sz w:val="22"/>
          <w:lang w:eastAsia="de-DE"/>
        </w:rPr>
        <w:t xml:space="preserve">aus </w:t>
      </w:r>
      <w:r w:rsidR="00F67DF9">
        <w:rPr>
          <w:rFonts w:eastAsia="Times New Roman"/>
          <w:sz w:val="22"/>
          <w:lang w:eastAsia="de-DE"/>
        </w:rPr>
        <w:t xml:space="preserve">seiner </w:t>
      </w:r>
      <w:r>
        <w:rPr>
          <w:rFonts w:eastAsia="Times New Roman"/>
          <w:sz w:val="22"/>
          <w:lang w:eastAsia="de-DE"/>
        </w:rPr>
        <w:t xml:space="preserve">Sicht </w:t>
      </w:r>
      <w:r w:rsidRPr="00D2749A">
        <w:rPr>
          <w:rFonts w:eastAsia="Times New Roman"/>
          <w:sz w:val="22"/>
          <w:lang w:eastAsia="de-DE"/>
        </w:rPr>
        <w:t>in TMS die Gleichbehandlung gewährleistet</w:t>
      </w:r>
      <w:r w:rsidR="004423B7">
        <w:rPr>
          <w:rFonts w:eastAsia="Times New Roman"/>
          <w:sz w:val="22"/>
          <w:lang w:eastAsia="de-DE"/>
        </w:rPr>
        <w:t xml:space="preserve"> </w:t>
      </w:r>
      <w:r w:rsidRPr="00D2749A">
        <w:rPr>
          <w:rFonts w:eastAsia="Times New Roman"/>
          <w:sz w:val="22"/>
          <w:lang w:eastAsia="de-DE"/>
        </w:rPr>
        <w:t>wurde.</w:t>
      </w:r>
    </w:p>
    <w:p w14:paraId="2A37930C" w14:textId="75E46E94" w:rsidR="00D2749A" w:rsidRDefault="002C6D21" w:rsidP="002C6D21">
      <w:pPr>
        <w:autoSpaceDE w:val="0"/>
        <w:autoSpaceDN w:val="0"/>
        <w:adjustRightInd w:val="0"/>
        <w:spacing w:before="80" w:line="240" w:lineRule="auto"/>
        <w:jc w:val="both"/>
        <w:rPr>
          <w:rFonts w:eastAsia="Times New Roman"/>
          <w:sz w:val="22"/>
          <w:lang w:eastAsia="de-DE"/>
        </w:rPr>
      </w:pPr>
      <w:r>
        <w:rPr>
          <w:rFonts w:eastAsia="Times New Roman"/>
          <w:sz w:val="22"/>
          <w:lang w:eastAsia="de-DE"/>
        </w:rPr>
        <w:br/>
      </w:r>
      <w:r w:rsidR="00B83713">
        <w:rPr>
          <w:rFonts w:eastAsia="Times New Roman"/>
          <w:sz w:val="22"/>
          <w:lang w:eastAsia="de-DE"/>
        </w:rPr>
        <w:t xml:space="preserve">[für nicht an TMS teilnehmende ISB]: </w:t>
      </w:r>
      <w:r w:rsidR="00DE0C1C" w:rsidRPr="00DE0C1C">
        <w:rPr>
          <w:rFonts w:eastAsia="Times New Roman"/>
          <w:sz w:val="22"/>
          <w:lang w:eastAsia="de-DE"/>
        </w:rPr>
        <w:t>Das Unternehmen stellt sicher, dass ein sicheres TMS gewährleistet ist. Dazu können Kooperationen mit anderen ISB eingegangen werden. Es dürfen nur die anteilsmässigen Kosten der ISB im Rahmen der LV verrechnet werden.</w:t>
      </w:r>
    </w:p>
    <w:p w14:paraId="7F7DA2DC" w14:textId="77777777" w:rsidR="002C6D21" w:rsidRDefault="002C6D21" w:rsidP="000A0102">
      <w:pPr>
        <w:pStyle w:val="TitelAnhKurztit"/>
        <w:spacing w:line="240" w:lineRule="auto"/>
        <w:rPr>
          <w:rFonts w:ascii="Arial" w:hAnsi="Arial" w:cs="Arial"/>
          <w:sz w:val="24"/>
        </w:rPr>
      </w:pPr>
    </w:p>
    <w:p w14:paraId="558E18E2" w14:textId="3DEE714E" w:rsidR="00243EBA" w:rsidRPr="000A0102" w:rsidRDefault="00243EBA" w:rsidP="000A0102">
      <w:pPr>
        <w:pStyle w:val="TitelAnhKurztit"/>
        <w:spacing w:line="240" w:lineRule="auto"/>
        <w:rPr>
          <w:rFonts w:ascii="Arial" w:hAnsi="Arial" w:cs="Arial"/>
          <w:sz w:val="24"/>
        </w:rPr>
      </w:pPr>
      <w:r w:rsidRPr="000A0102">
        <w:rPr>
          <w:rFonts w:ascii="Arial" w:hAnsi="Arial" w:cs="Arial"/>
          <w:sz w:val="24"/>
        </w:rPr>
        <w:t>4. Abschnitt: Beschreibung der zu erbringenden Leistungen</w:t>
      </w:r>
    </w:p>
    <w:p w14:paraId="475D6A3F" w14:textId="77777777" w:rsidR="00243EBA" w:rsidRPr="00617E6D" w:rsidRDefault="00243EBA" w:rsidP="00617E6D">
      <w:pPr>
        <w:pStyle w:val="TitelArtikelKomm"/>
        <w:spacing w:line="360" w:lineRule="auto"/>
        <w:rPr>
          <w:rFonts w:ascii="Arial" w:hAnsi="Arial" w:cs="Arial"/>
          <w:b/>
          <w:i w:val="0"/>
          <w:sz w:val="22"/>
        </w:rPr>
      </w:pPr>
      <w:r w:rsidRPr="00617E6D">
        <w:rPr>
          <w:rFonts w:ascii="Arial" w:hAnsi="Arial" w:cs="Arial"/>
          <w:b/>
          <w:i w:val="0"/>
          <w:sz w:val="22"/>
        </w:rPr>
        <w:t>Art. 12</w:t>
      </w:r>
      <w:r w:rsidRPr="00617E6D">
        <w:rPr>
          <w:rFonts w:ascii="Arial" w:hAnsi="Arial" w:cs="Arial"/>
          <w:b/>
          <w:i w:val="0"/>
          <w:sz w:val="22"/>
        </w:rPr>
        <w:tab/>
        <w:t>Zu betreibende Infrastruktur</w:t>
      </w:r>
    </w:p>
    <w:p w14:paraId="65C1CC0D" w14:textId="77777777" w:rsidR="00243EBA" w:rsidRPr="00347259" w:rsidRDefault="00243EBA" w:rsidP="00347259">
      <w:pPr>
        <w:pStyle w:val="Absatz"/>
        <w:spacing w:line="240" w:lineRule="auto"/>
        <w:rPr>
          <w:rFonts w:ascii="Arial" w:hAnsi="Arial" w:cs="Arial"/>
          <w:sz w:val="22"/>
          <w:szCs w:val="22"/>
        </w:rPr>
      </w:pPr>
      <w:r w:rsidRPr="00347259">
        <w:rPr>
          <w:rFonts w:ascii="Arial" w:hAnsi="Arial" w:cs="Arial"/>
          <w:position w:val="4"/>
          <w:sz w:val="22"/>
          <w:szCs w:val="22"/>
          <w:vertAlign w:val="superscript"/>
        </w:rPr>
        <w:t>1</w:t>
      </w:r>
      <w:r w:rsidRPr="00347259">
        <w:rPr>
          <w:rFonts w:ascii="Arial" w:hAnsi="Arial" w:cs="Arial"/>
          <w:sz w:val="22"/>
          <w:szCs w:val="22"/>
        </w:rPr>
        <w:t xml:space="preserve"> Die vom Unternehmen nach dieser Vereinbarung zu betreibende Infrastruktur nach Artikel 62 EBG bezieht sich auf die nach Artikel 10 KPFV konzessionierten Strecken [Zusatz für </w:t>
      </w:r>
      <w:r w:rsidRPr="00347259">
        <w:rPr>
          <w:rFonts w:ascii="Arial" w:hAnsi="Arial" w:cs="Arial"/>
          <w:sz w:val="22"/>
          <w:szCs w:val="22"/>
        </w:rPr>
        <w:lastRenderedPageBreak/>
        <w:t xml:space="preserve">BLSN: einschliesslich der Betriebsführung im Aaretal und Oberwallis gemäss Vertrag mit der SBB]. [Zusatz nur für SZU, TPC, MVR, WAB, BOB: Davon ausgenommen sind nach Artikel 49 Absatz 3 EBG folgende Strecken ohne Erschliessungsfunktion: Das Unternehmen garantiert, dass die Finanzierung für den Betrieb und Erhalt dieser Strecken anderweitig gesichert ist. Pauschalierungen bedürfen der Genehmigung durch das BAV.] </w:t>
      </w:r>
    </w:p>
    <w:p w14:paraId="56BDEE68" w14:textId="77777777" w:rsidR="00243EBA" w:rsidRPr="00347259" w:rsidRDefault="00243EBA" w:rsidP="00347259">
      <w:pPr>
        <w:pStyle w:val="Absatz"/>
        <w:spacing w:line="240" w:lineRule="auto"/>
        <w:rPr>
          <w:rFonts w:ascii="Arial" w:hAnsi="Arial" w:cs="Arial"/>
          <w:sz w:val="22"/>
          <w:szCs w:val="22"/>
        </w:rPr>
      </w:pPr>
      <w:r w:rsidRPr="00347259">
        <w:rPr>
          <w:rFonts w:ascii="Arial" w:hAnsi="Arial" w:cs="Arial"/>
          <w:position w:val="4"/>
          <w:sz w:val="22"/>
          <w:szCs w:val="22"/>
          <w:vertAlign w:val="superscript"/>
        </w:rPr>
        <w:t>2</w:t>
      </w:r>
      <w:r w:rsidRPr="00347259">
        <w:rPr>
          <w:rFonts w:ascii="Arial" w:hAnsi="Arial" w:cs="Arial"/>
          <w:sz w:val="22"/>
          <w:szCs w:val="22"/>
        </w:rPr>
        <w:t> Das Unternehmen kann im Auftrag Dritter weitere Strecken betreiben. Die Abgeltung für den Betrieb dieser Strecken ist nicht Gegenstand dieser Vereinbarung.</w:t>
      </w:r>
    </w:p>
    <w:p w14:paraId="5583B63A" w14:textId="07253AAF" w:rsidR="00243EBA" w:rsidRPr="00347259" w:rsidRDefault="00B80C37" w:rsidP="00347259">
      <w:pPr>
        <w:pStyle w:val="Absatz"/>
        <w:spacing w:line="240" w:lineRule="auto"/>
        <w:rPr>
          <w:rFonts w:ascii="Arial" w:hAnsi="Arial" w:cs="Arial"/>
          <w:sz w:val="22"/>
          <w:szCs w:val="22"/>
        </w:rPr>
      </w:pPr>
      <w:r>
        <w:rPr>
          <w:rFonts w:ascii="Arial" w:hAnsi="Arial" w:cs="Arial"/>
          <w:position w:val="4"/>
          <w:sz w:val="22"/>
          <w:szCs w:val="22"/>
          <w:vertAlign w:val="superscript"/>
        </w:rPr>
        <w:t>3</w:t>
      </w:r>
      <w:r w:rsidR="00243EBA" w:rsidRPr="00347259">
        <w:rPr>
          <w:rFonts w:ascii="Arial" w:hAnsi="Arial" w:cs="Arial"/>
          <w:sz w:val="22"/>
          <w:szCs w:val="22"/>
        </w:rPr>
        <w:t> Das Unternehmen erhält die Anlagen für den Güterverkehr gemäss den Verzeichnissen des Konzepts für den Gütertransport auf der Schiene in ihrer Funktion und Kapazität</w:t>
      </w:r>
      <w:r w:rsidR="00DA11A5">
        <w:rPr>
          <w:rFonts w:ascii="Arial" w:hAnsi="Arial" w:cs="Arial"/>
          <w:sz w:val="22"/>
          <w:szCs w:val="22"/>
        </w:rPr>
        <w:t>.</w:t>
      </w:r>
      <w:r w:rsidR="00243EBA" w:rsidRPr="00347259">
        <w:rPr>
          <w:rFonts w:ascii="Arial" w:hAnsi="Arial" w:cs="Arial"/>
          <w:sz w:val="22"/>
          <w:szCs w:val="22"/>
        </w:rPr>
        <w:t xml:space="preserve"> Es plant die Weiterentwicklung dieser Anlagen unter Berücksichtigung der Interessen der Nutzer, der Kantone und Gemeinden. Dem wirtschaftlichen Bahnzugang für die Verlader ist besondere Beachtung zu schenken. Eine Schliessung oder eine Anpassung der Kapazität oder Funktionalität ist nur in Absprache mit dem BAV sowie unter der Voraussetzung möglich, dass sie dem Konzept für den Gütertransport auf der Schiene nach Artikel 3 GüTG entspricht.</w:t>
      </w:r>
      <w:r w:rsidR="00A0133D">
        <w:rPr>
          <w:rFonts w:ascii="Arial" w:hAnsi="Arial" w:cs="Arial"/>
          <w:sz w:val="22"/>
          <w:szCs w:val="22"/>
        </w:rPr>
        <w:t xml:space="preserve"> </w:t>
      </w:r>
    </w:p>
    <w:p w14:paraId="38F2BB0B" w14:textId="6D7B68BF" w:rsidR="00243EBA" w:rsidRPr="00347259" w:rsidRDefault="00B80C37" w:rsidP="00347259">
      <w:pPr>
        <w:pStyle w:val="Absatz"/>
        <w:spacing w:line="240" w:lineRule="auto"/>
        <w:rPr>
          <w:rFonts w:ascii="Arial" w:hAnsi="Arial" w:cs="Arial"/>
          <w:sz w:val="22"/>
          <w:szCs w:val="22"/>
        </w:rPr>
      </w:pPr>
      <w:r>
        <w:rPr>
          <w:rFonts w:ascii="Arial" w:hAnsi="Arial" w:cs="Arial"/>
          <w:position w:val="4"/>
          <w:sz w:val="22"/>
          <w:szCs w:val="22"/>
          <w:vertAlign w:val="superscript"/>
        </w:rPr>
        <w:t>4</w:t>
      </w:r>
      <w:r w:rsidR="00243EBA" w:rsidRPr="00347259">
        <w:rPr>
          <w:rFonts w:ascii="Arial" w:hAnsi="Arial" w:cs="Arial"/>
          <w:sz w:val="22"/>
          <w:szCs w:val="22"/>
        </w:rPr>
        <w:t> Führen Projekte des Substanzerhalts oder andere Massnahmen des Unternehmens zu einer Veränderung der Nutzungsmöglichkeiten der Infrastruktur, so beurteilt das Unternehmen deren Kompatibilität mit dem bestehenden und geplanten Verkehrsangebot, insbesondere künftigen Angebotskonzepten (STEP-Ausbauschritte). Es unterbreitet seine Beurteilung dem BAV zur Prüfung. Als Veränderung der Nutzungsmöglichkeiten gelten namentlich die Aufhebung von Kreuzungsstellen und Spurwechseln sowie die Reduktion der Perronnutzlänge, der Ausweichlänge</w:t>
      </w:r>
      <w:r w:rsidR="001028CE">
        <w:rPr>
          <w:rFonts w:ascii="Arial" w:hAnsi="Arial" w:cs="Arial"/>
          <w:sz w:val="22"/>
          <w:szCs w:val="22"/>
        </w:rPr>
        <w:t xml:space="preserve"> / die Nutzlänge der Kreuzungen</w:t>
      </w:r>
      <w:r w:rsidR="00243EBA" w:rsidRPr="00347259">
        <w:rPr>
          <w:rFonts w:ascii="Arial" w:hAnsi="Arial" w:cs="Arial"/>
          <w:sz w:val="22"/>
          <w:szCs w:val="22"/>
        </w:rPr>
        <w:t>, der verfügbaren Perrongleise, der Annahme- und Formationsgleise, der zulässigen Achslasten und Zugslängen, des Lichtraumprofils, der Zugfolgezeit, der Abstellkapazitäten und die Verlängerung der Umsteigewege.</w:t>
      </w:r>
    </w:p>
    <w:p w14:paraId="6842EBA1" w14:textId="3A490618" w:rsidR="002E45FD" w:rsidRPr="00347259" w:rsidRDefault="00B80C37" w:rsidP="002E45FD">
      <w:pPr>
        <w:pStyle w:val="Absatz"/>
        <w:spacing w:line="240" w:lineRule="auto"/>
        <w:rPr>
          <w:rFonts w:ascii="Arial" w:hAnsi="Arial" w:cs="Arial"/>
          <w:sz w:val="22"/>
          <w:szCs w:val="22"/>
        </w:rPr>
      </w:pPr>
      <w:r>
        <w:rPr>
          <w:rFonts w:ascii="Arial" w:hAnsi="Arial" w:cs="Arial"/>
          <w:position w:val="4"/>
          <w:sz w:val="22"/>
          <w:szCs w:val="22"/>
          <w:vertAlign w:val="superscript"/>
        </w:rPr>
        <w:t>5</w:t>
      </w:r>
      <w:r w:rsidR="002E45FD" w:rsidRPr="00D035A8">
        <w:rPr>
          <w:rFonts w:ascii="Arial" w:hAnsi="Arial" w:cs="Arial"/>
          <w:sz w:val="22"/>
          <w:szCs w:val="22"/>
        </w:rPr>
        <w:t xml:space="preserve"> Das Unternehmen verpflichtet sich, unentgeltliche Abtretungen oder wesentliche Veräusserungen jeglicher Art an Anlagen, insbesondere von den mit Investitionsmitteln der öffentlichen Hand erstellten oder beschafften Anlagen, dem BAV anzuzeigen. Die Erlöse aus Veräusserungen der Anlagen sind zweckgebunden und für die Erneuerungsinvestitionen </w:t>
      </w:r>
      <w:r w:rsidR="00CF409E">
        <w:rPr>
          <w:rFonts w:ascii="Arial" w:hAnsi="Arial" w:cs="Arial"/>
          <w:sz w:val="22"/>
          <w:szCs w:val="22"/>
        </w:rPr>
        <w:t>des Unternehmens</w:t>
      </w:r>
      <w:r w:rsidR="002E45FD" w:rsidRPr="00D035A8">
        <w:rPr>
          <w:rFonts w:ascii="Arial" w:hAnsi="Arial" w:cs="Arial"/>
          <w:sz w:val="22"/>
          <w:szCs w:val="22"/>
        </w:rPr>
        <w:t xml:space="preserve"> zu verwenden. Bei Zweckentfremdung oder Veräusserung eines Objektes, das im Zusammenhang mit Finanzhilfen nach Artikel 51</w:t>
      </w:r>
      <w:r w:rsidR="002E45FD" w:rsidRPr="00D035A8">
        <w:rPr>
          <w:rFonts w:ascii="Arial" w:hAnsi="Arial" w:cs="Arial"/>
          <w:i/>
          <w:sz w:val="22"/>
          <w:szCs w:val="22"/>
        </w:rPr>
        <w:t>b</w:t>
      </w:r>
      <w:r w:rsidR="002E45FD" w:rsidRPr="00D035A8">
        <w:rPr>
          <w:rFonts w:ascii="Arial" w:hAnsi="Arial" w:cs="Arial"/>
          <w:sz w:val="22"/>
          <w:szCs w:val="22"/>
        </w:rPr>
        <w:t xml:space="preserve"> EBG steht, gilt Artikel 29 SuG.</w:t>
      </w:r>
      <w:r w:rsidR="002E45FD">
        <w:rPr>
          <w:rFonts w:ascii="Arial" w:hAnsi="Arial" w:cs="Arial"/>
          <w:sz w:val="22"/>
          <w:szCs w:val="22"/>
        </w:rPr>
        <w:t xml:space="preserve"> </w:t>
      </w:r>
    </w:p>
    <w:p w14:paraId="6A56677D" w14:textId="6AEE7467" w:rsidR="002E45FD" w:rsidRPr="00347259" w:rsidRDefault="00B80C37" w:rsidP="002E45FD">
      <w:pPr>
        <w:pStyle w:val="Absatz"/>
        <w:spacing w:line="240" w:lineRule="auto"/>
        <w:rPr>
          <w:rFonts w:ascii="Arial" w:hAnsi="Arial" w:cs="Arial"/>
          <w:sz w:val="22"/>
          <w:szCs w:val="22"/>
        </w:rPr>
      </w:pPr>
      <w:r>
        <w:rPr>
          <w:rFonts w:ascii="Arial" w:hAnsi="Arial" w:cs="Arial"/>
          <w:position w:val="4"/>
          <w:sz w:val="22"/>
          <w:szCs w:val="22"/>
          <w:vertAlign w:val="superscript"/>
        </w:rPr>
        <w:t>6</w:t>
      </w:r>
      <w:r w:rsidR="002E45FD" w:rsidRPr="00347259">
        <w:rPr>
          <w:rFonts w:ascii="Arial" w:hAnsi="Arial" w:cs="Arial"/>
          <w:sz w:val="22"/>
          <w:szCs w:val="22"/>
        </w:rPr>
        <w:t xml:space="preserve"> Veränderungen im Grundstückbedarf sind hinsichtlich zukünftiger bahnbetrieblicher Nutzung zu prüfen. Dem BAV sind </w:t>
      </w:r>
      <w:r w:rsidR="002E45FD">
        <w:rPr>
          <w:rFonts w:ascii="Arial" w:hAnsi="Arial" w:cs="Arial"/>
          <w:sz w:val="22"/>
          <w:szCs w:val="22"/>
        </w:rPr>
        <w:t xml:space="preserve">alle </w:t>
      </w:r>
      <w:r w:rsidR="002E45FD" w:rsidRPr="00347259">
        <w:rPr>
          <w:rFonts w:ascii="Arial" w:hAnsi="Arial" w:cs="Arial"/>
          <w:sz w:val="22"/>
          <w:szCs w:val="22"/>
        </w:rPr>
        <w:t xml:space="preserve">Veräusserungen </w:t>
      </w:r>
      <w:r w:rsidR="002E45FD">
        <w:rPr>
          <w:rFonts w:ascii="Arial" w:hAnsi="Arial" w:cs="Arial"/>
          <w:sz w:val="22"/>
          <w:szCs w:val="22"/>
        </w:rPr>
        <w:t xml:space="preserve">und Abgaben im Baurecht </w:t>
      </w:r>
      <w:r w:rsidR="002E45FD" w:rsidRPr="00347259">
        <w:rPr>
          <w:rFonts w:ascii="Arial" w:hAnsi="Arial" w:cs="Arial"/>
          <w:sz w:val="22"/>
          <w:szCs w:val="22"/>
        </w:rPr>
        <w:t>von Grundstücken der Sparte Infrastruktur zur Genehmigung zu unterbreiten. Das BAV teilt dem Unternehmen das Resultat der Überprüfung in der Regel innerhalb von 30 Arbeitstagen nach Erhalt der vollständigen Unterlagen mit. Streitigkeiten werden nach Artikel 51</w:t>
      </w:r>
      <w:r w:rsidR="002E45FD" w:rsidRPr="00347259">
        <w:rPr>
          <w:rFonts w:ascii="Arial" w:hAnsi="Arial" w:cs="Arial"/>
          <w:i/>
          <w:sz w:val="22"/>
          <w:szCs w:val="22"/>
        </w:rPr>
        <w:t>a</w:t>
      </w:r>
      <w:r w:rsidR="002E45FD" w:rsidRPr="00347259">
        <w:rPr>
          <w:rFonts w:ascii="Arial" w:hAnsi="Arial" w:cs="Arial"/>
          <w:sz w:val="22"/>
          <w:szCs w:val="22"/>
        </w:rPr>
        <w:t xml:space="preserve"> EBG geregelt.</w:t>
      </w:r>
      <w:r w:rsidR="002E45FD">
        <w:rPr>
          <w:rFonts w:ascii="Arial" w:hAnsi="Arial" w:cs="Arial"/>
          <w:sz w:val="22"/>
          <w:szCs w:val="22"/>
        </w:rPr>
        <w:t xml:space="preserve"> </w:t>
      </w:r>
    </w:p>
    <w:p w14:paraId="52FE6505" w14:textId="77777777" w:rsidR="00243EBA" w:rsidRPr="00347259" w:rsidRDefault="00243EBA" w:rsidP="00347259">
      <w:pPr>
        <w:pStyle w:val="Absatz"/>
        <w:spacing w:line="240" w:lineRule="auto"/>
        <w:rPr>
          <w:rFonts w:ascii="Arial" w:hAnsi="Arial" w:cs="Arial"/>
          <w:sz w:val="22"/>
          <w:szCs w:val="22"/>
        </w:rPr>
      </w:pPr>
      <w:r w:rsidRPr="00347259">
        <w:rPr>
          <w:rFonts w:ascii="Arial" w:hAnsi="Arial" w:cs="Arial"/>
          <w:position w:val="4"/>
          <w:sz w:val="22"/>
          <w:szCs w:val="22"/>
          <w:vertAlign w:val="superscript"/>
        </w:rPr>
        <w:t>7</w:t>
      </w:r>
      <w:r w:rsidRPr="00347259">
        <w:rPr>
          <w:rFonts w:ascii="Arial" w:hAnsi="Arial" w:cs="Arial"/>
          <w:sz w:val="22"/>
          <w:szCs w:val="22"/>
        </w:rPr>
        <w:t> [Alle ISB] Das Unternehmen stellt dem BAV Geodaten über die Infrastruktur zur Verfügung. Dazu gehören die Daten für den Geobasisdatensatz Nr. 98 gemäss Anhang 1 GeoIV.</w:t>
      </w:r>
    </w:p>
    <w:p w14:paraId="04764A5C" w14:textId="77777777" w:rsidR="00243EBA" w:rsidRPr="00347259" w:rsidRDefault="00243EBA" w:rsidP="00347259">
      <w:pPr>
        <w:pStyle w:val="Absatz"/>
        <w:spacing w:line="240" w:lineRule="auto"/>
        <w:rPr>
          <w:rFonts w:ascii="Arial" w:hAnsi="Arial" w:cs="Arial"/>
          <w:sz w:val="22"/>
          <w:szCs w:val="22"/>
        </w:rPr>
      </w:pPr>
      <w:r w:rsidRPr="00347259">
        <w:rPr>
          <w:rFonts w:ascii="Arial" w:hAnsi="Arial" w:cs="Arial"/>
          <w:position w:val="4"/>
          <w:sz w:val="22"/>
          <w:szCs w:val="22"/>
          <w:vertAlign w:val="superscript"/>
        </w:rPr>
        <w:t>8</w:t>
      </w:r>
      <w:r w:rsidRPr="00347259">
        <w:rPr>
          <w:rFonts w:ascii="Arial" w:hAnsi="Arial" w:cs="Arial"/>
          <w:sz w:val="22"/>
          <w:szCs w:val="22"/>
        </w:rPr>
        <w:t> [Nur für SBB] Die Rangierbahnhöfe nach Artikel 5 NZV-BAV und Anhang 5 des Konzepts für den Gütertransport auf der Schiene sind in der Bestellung enthalten. Eine allfällige Überprüfung der Zahl der notwendigen Rangierbahnhöfe und von deren Ausgestaltung erfolgt nach den im Konzept für den Gütertransport auf der Schiene festgelegten Prozessen.</w:t>
      </w:r>
    </w:p>
    <w:p w14:paraId="490F6138" w14:textId="77777777" w:rsidR="00243EBA" w:rsidRPr="00617E6D" w:rsidRDefault="00243EBA" w:rsidP="00617E6D">
      <w:pPr>
        <w:pStyle w:val="TitelArtikelKomm"/>
        <w:spacing w:line="360" w:lineRule="auto"/>
        <w:rPr>
          <w:rFonts w:ascii="Arial" w:hAnsi="Arial" w:cs="Arial"/>
          <w:b/>
          <w:sz w:val="22"/>
        </w:rPr>
      </w:pPr>
      <w:r w:rsidRPr="00617E6D">
        <w:rPr>
          <w:rFonts w:ascii="Arial" w:hAnsi="Arial" w:cs="Arial"/>
          <w:b/>
          <w:i w:val="0"/>
          <w:sz w:val="22"/>
        </w:rPr>
        <w:t>Art. 13</w:t>
      </w:r>
      <w:r w:rsidRPr="00617E6D">
        <w:rPr>
          <w:rFonts w:ascii="Arial" w:hAnsi="Arial" w:cs="Arial"/>
          <w:b/>
          <w:sz w:val="22"/>
        </w:rPr>
        <w:tab/>
      </w:r>
      <w:r w:rsidRPr="00617E6D">
        <w:rPr>
          <w:rFonts w:ascii="Arial" w:hAnsi="Arial" w:cs="Arial"/>
          <w:b/>
          <w:i w:val="0"/>
          <w:sz w:val="22"/>
        </w:rPr>
        <w:t>Abgrenzung der bestellten Leistungen</w:t>
      </w:r>
    </w:p>
    <w:p w14:paraId="6E118B37" w14:textId="77777777" w:rsidR="00243EBA" w:rsidRPr="00347259" w:rsidRDefault="00243EBA" w:rsidP="00347259">
      <w:pPr>
        <w:pStyle w:val="Absatz"/>
        <w:keepNext/>
        <w:spacing w:line="240" w:lineRule="auto"/>
        <w:rPr>
          <w:rFonts w:ascii="Arial" w:hAnsi="Arial" w:cs="Arial"/>
          <w:sz w:val="22"/>
          <w:szCs w:val="22"/>
        </w:rPr>
      </w:pPr>
      <w:r w:rsidRPr="00347259">
        <w:rPr>
          <w:rFonts w:ascii="Arial" w:hAnsi="Arial" w:cs="Arial"/>
          <w:sz w:val="22"/>
          <w:szCs w:val="22"/>
        </w:rPr>
        <w:t>Die Abgrenzung der Infrastruktur richtet sich nach den Artikeln 62 und 64 EBG. Das heisst insbesondere, dass folgende Leistungen bei der Sparte Infrastruktur des Unternehmens im Rahmen dieser Vereinbarung weder direkt noch indirekt ungedeckte Kosten verursachen dürfen:</w:t>
      </w:r>
    </w:p>
    <w:p w14:paraId="3216B012" w14:textId="77777777" w:rsidR="00243EBA" w:rsidRPr="00347259" w:rsidRDefault="00243EBA" w:rsidP="00347259">
      <w:pPr>
        <w:pStyle w:val="Struktur1"/>
        <w:spacing w:line="240" w:lineRule="auto"/>
        <w:rPr>
          <w:rFonts w:ascii="Arial" w:hAnsi="Arial" w:cs="Arial"/>
          <w:sz w:val="22"/>
          <w:szCs w:val="22"/>
        </w:rPr>
      </w:pPr>
      <w:r w:rsidRPr="00347259">
        <w:rPr>
          <w:rFonts w:ascii="Arial" w:hAnsi="Arial" w:cs="Arial"/>
          <w:sz w:val="22"/>
          <w:szCs w:val="22"/>
        </w:rPr>
        <w:t>a.</w:t>
      </w:r>
      <w:r w:rsidRPr="00347259">
        <w:rPr>
          <w:rFonts w:ascii="Arial" w:hAnsi="Arial" w:cs="Arial"/>
          <w:sz w:val="22"/>
          <w:szCs w:val="22"/>
        </w:rPr>
        <w:tab/>
        <w:t>Distribution von Fahrausweisen;</w:t>
      </w:r>
    </w:p>
    <w:p w14:paraId="2B6D7C61" w14:textId="77777777" w:rsidR="00243EBA" w:rsidRPr="00347259" w:rsidRDefault="00243EBA" w:rsidP="00347259">
      <w:pPr>
        <w:pStyle w:val="Struktur1"/>
        <w:spacing w:line="240" w:lineRule="auto"/>
        <w:rPr>
          <w:rFonts w:ascii="Arial" w:hAnsi="Arial" w:cs="Arial"/>
          <w:sz w:val="22"/>
          <w:szCs w:val="22"/>
        </w:rPr>
      </w:pPr>
      <w:r w:rsidRPr="00347259">
        <w:rPr>
          <w:rFonts w:ascii="Arial" w:hAnsi="Arial" w:cs="Arial"/>
          <w:sz w:val="22"/>
          <w:szCs w:val="22"/>
        </w:rPr>
        <w:t>b.</w:t>
      </w:r>
      <w:r w:rsidRPr="00347259">
        <w:rPr>
          <w:rFonts w:ascii="Arial" w:hAnsi="Arial" w:cs="Arial"/>
          <w:sz w:val="22"/>
          <w:szCs w:val="22"/>
        </w:rPr>
        <w:tab/>
        <w:t>Bau, Betrieb und Unterhalt von Anlagen zur Stromerzeugung;</w:t>
      </w:r>
    </w:p>
    <w:p w14:paraId="224966EA" w14:textId="77777777" w:rsidR="00243EBA" w:rsidRPr="00347259" w:rsidRDefault="00243EBA" w:rsidP="00347259">
      <w:pPr>
        <w:pStyle w:val="Struktur1"/>
        <w:spacing w:line="240" w:lineRule="auto"/>
        <w:rPr>
          <w:rFonts w:ascii="Arial" w:hAnsi="Arial" w:cs="Arial"/>
          <w:sz w:val="22"/>
          <w:szCs w:val="22"/>
        </w:rPr>
      </w:pPr>
      <w:r w:rsidRPr="00347259">
        <w:rPr>
          <w:rFonts w:ascii="Arial" w:hAnsi="Arial" w:cs="Arial"/>
          <w:sz w:val="22"/>
          <w:szCs w:val="22"/>
        </w:rPr>
        <w:lastRenderedPageBreak/>
        <w:t>c.</w:t>
      </w:r>
      <w:r w:rsidRPr="00347259">
        <w:rPr>
          <w:rFonts w:ascii="Arial" w:hAnsi="Arial" w:cs="Arial"/>
          <w:sz w:val="22"/>
          <w:szCs w:val="22"/>
        </w:rPr>
        <w:tab/>
        <w:t>Bau, Betrieb und Unterhalt von Anlagen zur Wasser- oder 50-Hz-Strom</w:t>
      </w:r>
      <w:r w:rsidRPr="00347259">
        <w:rPr>
          <w:rFonts w:ascii="Arial" w:hAnsi="Arial" w:cs="Arial"/>
          <w:sz w:val="22"/>
          <w:szCs w:val="22"/>
        </w:rPr>
        <w:softHyphen/>
        <w:t>versorgung, soweit diese über den Eigenbedarf hinausgeht;</w:t>
      </w:r>
    </w:p>
    <w:p w14:paraId="74FDD208" w14:textId="09DAB684" w:rsidR="00243EBA" w:rsidRPr="00347259" w:rsidRDefault="00243EBA" w:rsidP="00347259">
      <w:pPr>
        <w:pStyle w:val="Struktur1"/>
        <w:spacing w:line="240" w:lineRule="auto"/>
        <w:rPr>
          <w:rFonts w:ascii="Arial" w:hAnsi="Arial" w:cs="Arial"/>
          <w:sz w:val="22"/>
          <w:szCs w:val="22"/>
        </w:rPr>
      </w:pPr>
      <w:r w:rsidRPr="00347259">
        <w:rPr>
          <w:rFonts w:ascii="Arial" w:hAnsi="Arial" w:cs="Arial"/>
          <w:sz w:val="22"/>
          <w:szCs w:val="22"/>
        </w:rPr>
        <w:t>d.</w:t>
      </w:r>
      <w:r w:rsidRPr="00347259">
        <w:rPr>
          <w:rFonts w:ascii="Arial" w:hAnsi="Arial" w:cs="Arial"/>
          <w:sz w:val="22"/>
          <w:szCs w:val="22"/>
        </w:rPr>
        <w:tab/>
        <w:t>Investitionen sowie Unterhalt und Betrieb von Kundeninformationsanlagen bei der Infrastruktur, die über den mit dem BAV erarbeitenden Standard hinausgehen und nicht die Systemaufgaben zur Kundeninformation betreffen;</w:t>
      </w:r>
    </w:p>
    <w:p w14:paraId="486F717F" w14:textId="77777777" w:rsidR="00243EBA" w:rsidRPr="00347259" w:rsidRDefault="00243EBA" w:rsidP="00347259">
      <w:pPr>
        <w:pStyle w:val="Struktur1"/>
        <w:spacing w:line="240" w:lineRule="auto"/>
        <w:rPr>
          <w:rFonts w:ascii="Arial" w:hAnsi="Arial" w:cs="Arial"/>
          <w:sz w:val="22"/>
          <w:szCs w:val="22"/>
        </w:rPr>
      </w:pPr>
      <w:r w:rsidRPr="00347259">
        <w:rPr>
          <w:rFonts w:ascii="Arial" w:hAnsi="Arial" w:cs="Arial"/>
          <w:sz w:val="22"/>
          <w:szCs w:val="22"/>
        </w:rPr>
        <w:t>e.</w:t>
      </w:r>
      <w:r w:rsidRPr="00347259">
        <w:rPr>
          <w:rFonts w:ascii="Arial" w:hAnsi="Arial" w:cs="Arial"/>
          <w:sz w:val="22"/>
          <w:szCs w:val="22"/>
        </w:rPr>
        <w:tab/>
        <w:t>Bau und Betrieb von Anlagen für den Busverkehr sowie für den privaten Strassenverkehr (z. B. Park&amp;Ride-Anlagen);</w:t>
      </w:r>
    </w:p>
    <w:p w14:paraId="7661E0E3" w14:textId="77777777" w:rsidR="00243EBA" w:rsidRPr="00347259" w:rsidRDefault="00243EBA" w:rsidP="00347259">
      <w:pPr>
        <w:pStyle w:val="Struktur1"/>
        <w:spacing w:line="240" w:lineRule="auto"/>
        <w:rPr>
          <w:rFonts w:ascii="Arial" w:hAnsi="Arial" w:cs="Arial"/>
          <w:sz w:val="22"/>
          <w:szCs w:val="22"/>
        </w:rPr>
      </w:pPr>
      <w:r w:rsidRPr="00347259">
        <w:rPr>
          <w:rFonts w:ascii="Arial" w:hAnsi="Arial" w:cs="Arial"/>
          <w:sz w:val="22"/>
          <w:szCs w:val="22"/>
        </w:rPr>
        <w:t>f.</w:t>
      </w:r>
      <w:r w:rsidRPr="00347259">
        <w:rPr>
          <w:rFonts w:ascii="Arial" w:hAnsi="Arial" w:cs="Arial"/>
          <w:sz w:val="22"/>
          <w:szCs w:val="22"/>
        </w:rPr>
        <w:tab/>
        <w:t>Bau und Betrieb von KV-Umschlagsanlagen und von Anschlussgleisen nach GüTG;</w:t>
      </w:r>
    </w:p>
    <w:p w14:paraId="23FD56CF" w14:textId="77777777" w:rsidR="00243EBA" w:rsidRPr="00347259" w:rsidRDefault="00243EBA" w:rsidP="00347259">
      <w:pPr>
        <w:pStyle w:val="Struktur1"/>
        <w:spacing w:line="240" w:lineRule="auto"/>
        <w:rPr>
          <w:rFonts w:ascii="Arial" w:hAnsi="Arial" w:cs="Arial"/>
          <w:sz w:val="22"/>
          <w:szCs w:val="22"/>
        </w:rPr>
      </w:pPr>
      <w:r w:rsidRPr="00347259">
        <w:rPr>
          <w:rFonts w:ascii="Arial" w:hAnsi="Arial" w:cs="Arial"/>
          <w:sz w:val="22"/>
          <w:szCs w:val="22"/>
        </w:rPr>
        <w:t>g.</w:t>
      </w:r>
      <w:r w:rsidRPr="00347259">
        <w:rPr>
          <w:rFonts w:ascii="Arial" w:hAnsi="Arial" w:cs="Arial"/>
          <w:sz w:val="22"/>
          <w:szCs w:val="22"/>
        </w:rPr>
        <w:tab/>
        <w:t>Serviceleistungen nach Artikel 23 NZV für EVU;</w:t>
      </w:r>
    </w:p>
    <w:p w14:paraId="48F7FDDE" w14:textId="77777777" w:rsidR="00243EBA" w:rsidRPr="00347259" w:rsidRDefault="00243EBA" w:rsidP="00347259">
      <w:pPr>
        <w:pStyle w:val="Struktur1"/>
        <w:spacing w:line="240" w:lineRule="auto"/>
        <w:rPr>
          <w:rFonts w:ascii="Arial" w:hAnsi="Arial" w:cs="Arial"/>
          <w:sz w:val="22"/>
          <w:szCs w:val="22"/>
        </w:rPr>
      </w:pPr>
      <w:r w:rsidRPr="00347259">
        <w:rPr>
          <w:rFonts w:ascii="Arial" w:hAnsi="Arial" w:cs="Arial"/>
          <w:sz w:val="22"/>
          <w:szCs w:val="22"/>
        </w:rPr>
        <w:t>h.</w:t>
      </w:r>
      <w:r w:rsidRPr="00347259">
        <w:rPr>
          <w:rFonts w:ascii="Arial" w:hAnsi="Arial" w:cs="Arial"/>
          <w:sz w:val="22"/>
          <w:szCs w:val="22"/>
        </w:rPr>
        <w:tab/>
        <w:t>anteilige Übernahme von Aufgaben (Kosten), die nicht im Zusammenhang mit der Sparte Infrastruktur stehen;</w:t>
      </w:r>
    </w:p>
    <w:p w14:paraId="6CD3101A" w14:textId="77777777" w:rsidR="00243EBA" w:rsidRPr="00347259" w:rsidRDefault="00243EBA" w:rsidP="00DA2869">
      <w:pPr>
        <w:pStyle w:val="Struktur1"/>
        <w:spacing w:line="240" w:lineRule="auto"/>
        <w:rPr>
          <w:rFonts w:ascii="Arial" w:hAnsi="Arial" w:cs="Arial"/>
          <w:sz w:val="22"/>
          <w:szCs w:val="22"/>
        </w:rPr>
      </w:pPr>
      <w:r w:rsidRPr="00347259">
        <w:rPr>
          <w:rFonts w:ascii="Arial" w:hAnsi="Arial" w:cs="Arial"/>
          <w:sz w:val="22"/>
          <w:szCs w:val="22"/>
        </w:rPr>
        <w:t>i.</w:t>
      </w:r>
      <w:r w:rsidRPr="00347259">
        <w:rPr>
          <w:rFonts w:ascii="Arial" w:hAnsi="Arial" w:cs="Arial"/>
          <w:sz w:val="22"/>
          <w:szCs w:val="22"/>
        </w:rPr>
        <w:tab/>
        <w:t xml:space="preserve">Vorfinanzierungen von Investitionen; </w:t>
      </w:r>
    </w:p>
    <w:p w14:paraId="781DA935" w14:textId="555F2D78" w:rsidR="00243EBA" w:rsidRPr="00347259" w:rsidRDefault="00243EBA" w:rsidP="00347259">
      <w:pPr>
        <w:pStyle w:val="Struktur1"/>
        <w:spacing w:line="240" w:lineRule="auto"/>
        <w:rPr>
          <w:rFonts w:ascii="Arial" w:hAnsi="Arial" w:cs="Arial"/>
          <w:sz w:val="22"/>
          <w:szCs w:val="22"/>
        </w:rPr>
      </w:pPr>
      <w:r w:rsidRPr="00347259">
        <w:rPr>
          <w:rFonts w:ascii="Arial" w:hAnsi="Arial" w:cs="Arial"/>
          <w:sz w:val="22"/>
          <w:szCs w:val="22"/>
        </w:rPr>
        <w:t>j.</w:t>
      </w:r>
      <w:r w:rsidRPr="00347259">
        <w:rPr>
          <w:rFonts w:ascii="Arial" w:hAnsi="Arial" w:cs="Arial"/>
          <w:sz w:val="22"/>
          <w:szCs w:val="22"/>
        </w:rPr>
        <w:tab/>
        <w:t>die schweizweite Netzplanung sowie der Bau, Betrieb und Erhalt der 132kV/16,7-Hz-Bahnstromversorgung</w:t>
      </w:r>
      <w:r w:rsidR="000455CC">
        <w:rPr>
          <w:rFonts w:ascii="Arial" w:hAnsi="Arial" w:cs="Arial"/>
          <w:sz w:val="22"/>
          <w:szCs w:val="22"/>
        </w:rPr>
        <w:t xml:space="preserve"> </w:t>
      </w:r>
      <w:r w:rsidR="000455CC" w:rsidRPr="00347259">
        <w:rPr>
          <w:rFonts w:ascii="Arial" w:hAnsi="Arial" w:cs="Arial"/>
          <w:sz w:val="22"/>
          <w:szCs w:val="22"/>
        </w:rPr>
        <w:t>[</w:t>
      </w:r>
      <w:r w:rsidR="000455CC">
        <w:rPr>
          <w:rFonts w:ascii="Arial" w:hAnsi="Arial" w:cs="Arial"/>
          <w:sz w:val="22"/>
          <w:szCs w:val="22"/>
        </w:rPr>
        <w:t>nur RhB</w:t>
      </w:r>
      <w:r w:rsidR="000455CC" w:rsidRPr="00347259">
        <w:rPr>
          <w:rFonts w:ascii="Arial" w:hAnsi="Arial" w:cs="Arial"/>
          <w:sz w:val="22"/>
          <w:szCs w:val="22"/>
        </w:rPr>
        <w:t>]</w:t>
      </w:r>
      <w:r w:rsidRPr="00347259">
        <w:rPr>
          <w:rFonts w:ascii="Arial" w:hAnsi="Arial" w:cs="Arial"/>
          <w:sz w:val="22"/>
          <w:szCs w:val="22"/>
        </w:rPr>
        <w:t>;</w:t>
      </w:r>
    </w:p>
    <w:p w14:paraId="24F14886" w14:textId="77777777" w:rsidR="00243EBA" w:rsidRPr="00347259" w:rsidRDefault="00243EBA" w:rsidP="00347259">
      <w:pPr>
        <w:pStyle w:val="Struktur1"/>
        <w:spacing w:line="240" w:lineRule="auto"/>
        <w:rPr>
          <w:rFonts w:ascii="Arial" w:hAnsi="Arial" w:cs="Arial"/>
          <w:sz w:val="22"/>
          <w:szCs w:val="22"/>
        </w:rPr>
      </w:pPr>
      <w:r w:rsidRPr="00347259">
        <w:rPr>
          <w:rFonts w:ascii="Arial" w:hAnsi="Arial" w:cs="Arial"/>
          <w:sz w:val="22"/>
          <w:szCs w:val="22"/>
        </w:rPr>
        <w:t>k.</w:t>
      </w:r>
      <w:r w:rsidRPr="00347259">
        <w:rPr>
          <w:rFonts w:ascii="Arial" w:hAnsi="Arial" w:cs="Arial"/>
          <w:sz w:val="22"/>
          <w:szCs w:val="22"/>
        </w:rPr>
        <w:tab/>
        <w:t>Versicherungsprämien für Naturschäden, ausgenommen obligatorische kantonale Gebäudeversicherungen.</w:t>
      </w:r>
    </w:p>
    <w:p w14:paraId="5777F04E" w14:textId="77777777" w:rsidR="00243EBA" w:rsidRPr="00617E6D" w:rsidRDefault="00243EBA" w:rsidP="00617E6D">
      <w:pPr>
        <w:pStyle w:val="TitelArtikelKomm"/>
        <w:spacing w:line="360" w:lineRule="auto"/>
        <w:rPr>
          <w:rFonts w:ascii="Arial" w:hAnsi="Arial" w:cs="Arial"/>
          <w:b/>
          <w:sz w:val="22"/>
        </w:rPr>
      </w:pPr>
      <w:r w:rsidRPr="00617E6D">
        <w:rPr>
          <w:rFonts w:ascii="Arial" w:hAnsi="Arial" w:cs="Arial"/>
          <w:b/>
          <w:i w:val="0"/>
          <w:sz w:val="22"/>
        </w:rPr>
        <w:t>Art. 14</w:t>
      </w:r>
      <w:r w:rsidRPr="00617E6D">
        <w:rPr>
          <w:rFonts w:ascii="Arial" w:hAnsi="Arial" w:cs="Arial"/>
          <w:b/>
          <w:sz w:val="22"/>
        </w:rPr>
        <w:tab/>
      </w:r>
      <w:r w:rsidRPr="00617E6D">
        <w:rPr>
          <w:rFonts w:ascii="Arial" w:hAnsi="Arial" w:cs="Arial"/>
          <w:b/>
          <w:i w:val="0"/>
          <w:sz w:val="22"/>
        </w:rPr>
        <w:t>Systemaufgaben (übergeordnete Aufgaben)</w:t>
      </w:r>
    </w:p>
    <w:p w14:paraId="38571BE1" w14:textId="5E83C4C8" w:rsidR="009A1F96" w:rsidRDefault="002E6FEF" w:rsidP="009A1F96">
      <w:pPr>
        <w:pStyle w:val="Struktur1"/>
        <w:spacing w:line="240" w:lineRule="auto"/>
        <w:rPr>
          <w:rFonts w:ascii="Arial" w:hAnsi="Arial" w:cs="Arial"/>
          <w:sz w:val="22"/>
          <w:szCs w:val="22"/>
        </w:rPr>
      </w:pPr>
      <w:r w:rsidRPr="00B80C37">
        <w:rPr>
          <w:rFonts w:ascii="Arial" w:hAnsi="Arial" w:cs="Arial"/>
          <w:sz w:val="22"/>
          <w:szCs w:val="22"/>
        </w:rPr>
        <w:t xml:space="preserve">Entfällt, in Art. </w:t>
      </w:r>
      <w:r w:rsidR="00167114">
        <w:rPr>
          <w:rFonts w:ascii="Arial" w:hAnsi="Arial" w:cs="Arial"/>
          <w:sz w:val="22"/>
          <w:szCs w:val="22"/>
        </w:rPr>
        <w:t>4</w:t>
      </w:r>
      <w:r w:rsidRPr="00B80C37">
        <w:rPr>
          <w:rFonts w:ascii="Arial" w:hAnsi="Arial" w:cs="Arial"/>
          <w:sz w:val="22"/>
          <w:szCs w:val="22"/>
        </w:rPr>
        <w:t xml:space="preserve">. Abs. </w:t>
      </w:r>
      <w:r w:rsidR="00167114">
        <w:rPr>
          <w:rFonts w:ascii="Arial" w:hAnsi="Arial" w:cs="Arial"/>
          <w:sz w:val="22"/>
          <w:szCs w:val="22"/>
        </w:rPr>
        <w:t>5</w:t>
      </w:r>
      <w:r w:rsidRPr="00B80C37">
        <w:rPr>
          <w:rFonts w:ascii="Arial" w:hAnsi="Arial" w:cs="Arial"/>
          <w:sz w:val="22"/>
          <w:szCs w:val="22"/>
        </w:rPr>
        <w:t xml:space="preserve"> </w:t>
      </w:r>
      <w:r w:rsidR="00B80C37" w:rsidRPr="00B80C37">
        <w:rPr>
          <w:rFonts w:ascii="Arial" w:hAnsi="Arial" w:cs="Arial"/>
          <w:sz w:val="22"/>
          <w:szCs w:val="22"/>
        </w:rPr>
        <w:t>abgehandelt</w:t>
      </w:r>
    </w:p>
    <w:p w14:paraId="39B5F129" w14:textId="0E8A2EB1" w:rsidR="008E39FF" w:rsidRPr="008E39FF" w:rsidRDefault="008E39FF" w:rsidP="008E39FF">
      <w:pPr>
        <w:pStyle w:val="Struktur1"/>
        <w:spacing w:line="240" w:lineRule="auto"/>
        <w:rPr>
          <w:rFonts w:ascii="Arial" w:hAnsi="Arial" w:cs="Arial"/>
          <w:sz w:val="22"/>
          <w:szCs w:val="22"/>
        </w:rPr>
      </w:pPr>
    </w:p>
    <w:p w14:paraId="13F17542" w14:textId="77777777" w:rsidR="00243EBA" w:rsidRPr="000A0102" w:rsidRDefault="00243EBA" w:rsidP="000A0102">
      <w:pPr>
        <w:pStyle w:val="TitelAnhKurztit"/>
        <w:spacing w:line="240" w:lineRule="auto"/>
        <w:rPr>
          <w:rFonts w:ascii="Arial" w:hAnsi="Arial" w:cs="Arial"/>
          <w:sz w:val="24"/>
        </w:rPr>
      </w:pPr>
      <w:r w:rsidRPr="000A0102">
        <w:rPr>
          <w:rFonts w:ascii="Arial" w:hAnsi="Arial" w:cs="Arial"/>
          <w:sz w:val="24"/>
        </w:rPr>
        <w:t>5. Abschnitt: Finanzieller Rahmen</w:t>
      </w:r>
    </w:p>
    <w:p w14:paraId="312C23C5" w14:textId="77777777" w:rsidR="00243EBA" w:rsidRPr="00617E6D" w:rsidRDefault="00243EBA" w:rsidP="00617E6D">
      <w:pPr>
        <w:pStyle w:val="TitelArtikelKomm"/>
        <w:spacing w:line="360" w:lineRule="auto"/>
        <w:rPr>
          <w:rFonts w:ascii="Arial" w:hAnsi="Arial" w:cs="Arial"/>
          <w:b/>
          <w:sz w:val="22"/>
        </w:rPr>
      </w:pPr>
      <w:r w:rsidRPr="00617E6D">
        <w:rPr>
          <w:rFonts w:ascii="Arial" w:hAnsi="Arial" w:cs="Arial"/>
          <w:b/>
          <w:i w:val="0"/>
          <w:sz w:val="22"/>
        </w:rPr>
        <w:t>Art. 15</w:t>
      </w:r>
      <w:r w:rsidRPr="00617E6D">
        <w:rPr>
          <w:rFonts w:ascii="Arial" w:hAnsi="Arial" w:cs="Arial"/>
          <w:b/>
          <w:sz w:val="22"/>
        </w:rPr>
        <w:tab/>
      </w:r>
      <w:r w:rsidRPr="00617E6D">
        <w:rPr>
          <w:rFonts w:ascii="Arial" w:hAnsi="Arial" w:cs="Arial"/>
          <w:b/>
          <w:i w:val="0"/>
          <w:sz w:val="22"/>
        </w:rPr>
        <w:t>Subventionen</w:t>
      </w:r>
    </w:p>
    <w:p w14:paraId="0564F84A" w14:textId="58F48250" w:rsidR="00243EBA" w:rsidRPr="00347259" w:rsidRDefault="00243EBA" w:rsidP="00347259">
      <w:pPr>
        <w:pStyle w:val="Absatz"/>
        <w:spacing w:line="240" w:lineRule="auto"/>
        <w:rPr>
          <w:rFonts w:ascii="Arial" w:hAnsi="Arial" w:cs="Arial"/>
          <w:sz w:val="22"/>
          <w:szCs w:val="22"/>
        </w:rPr>
      </w:pPr>
      <w:r w:rsidRPr="00347259">
        <w:rPr>
          <w:rFonts w:ascii="Arial" w:hAnsi="Arial" w:cs="Arial"/>
          <w:position w:val="4"/>
          <w:sz w:val="22"/>
          <w:szCs w:val="22"/>
          <w:vertAlign w:val="superscript"/>
        </w:rPr>
        <w:t>1</w:t>
      </w:r>
      <w:r w:rsidRPr="00347259">
        <w:rPr>
          <w:rFonts w:ascii="Arial" w:hAnsi="Arial" w:cs="Arial"/>
          <w:sz w:val="22"/>
          <w:szCs w:val="22"/>
        </w:rPr>
        <w:t xml:space="preserve"> Der Bund gewährt dem Unternehmen für die Jahre </w:t>
      </w:r>
      <w:r w:rsidR="002445D6">
        <w:rPr>
          <w:rFonts w:ascii="Arial" w:hAnsi="Arial" w:cs="Arial"/>
          <w:sz w:val="22"/>
          <w:szCs w:val="22"/>
        </w:rPr>
        <w:t>2025</w:t>
      </w:r>
      <w:r w:rsidRPr="00347259">
        <w:rPr>
          <w:rFonts w:ascii="Arial" w:hAnsi="Arial" w:cs="Arial"/>
          <w:sz w:val="22"/>
          <w:szCs w:val="22"/>
        </w:rPr>
        <w:t>–</w:t>
      </w:r>
      <w:r w:rsidR="002445D6">
        <w:rPr>
          <w:rFonts w:ascii="Arial" w:hAnsi="Arial" w:cs="Arial"/>
          <w:sz w:val="22"/>
          <w:szCs w:val="22"/>
        </w:rPr>
        <w:t>2028</w:t>
      </w:r>
      <w:r w:rsidRPr="00347259">
        <w:rPr>
          <w:rFonts w:ascii="Arial" w:hAnsi="Arial" w:cs="Arial"/>
          <w:sz w:val="22"/>
          <w:szCs w:val="22"/>
        </w:rPr>
        <w:t xml:space="preserve"> die in Artikel 17 Absatz 1 festgelegten Betriebsabgeltungen und Investitionsbeiträge, welche dem Planungsstand bei Abschluss der vorliegenden Vereinbarung entsprechen. Der effektive Mittelbedarf wird durch </w:t>
      </w:r>
      <w:r w:rsidR="009653B2">
        <w:rPr>
          <w:rFonts w:ascii="Arial" w:hAnsi="Arial" w:cs="Arial"/>
          <w:sz w:val="22"/>
          <w:szCs w:val="22"/>
        </w:rPr>
        <w:t>das Unternehmen</w:t>
      </w:r>
      <w:r w:rsidRPr="00347259">
        <w:rPr>
          <w:rFonts w:ascii="Arial" w:hAnsi="Arial" w:cs="Arial"/>
          <w:sz w:val="22"/>
          <w:szCs w:val="22"/>
        </w:rPr>
        <w:t xml:space="preserve"> im WDI unter Berücksichtigung der Bestimmungen gemäss Artikel 16, 18 und 27 laufend aktualisiert. Massgebend bei der Festlegung des finanziellen Rahmens während der Laufzeit dieser Vereinbarung sind stets die gültigen und vom BAV angenommenen Eingaben im WDI</w:t>
      </w:r>
      <w:r w:rsidR="00347259">
        <w:rPr>
          <w:rFonts w:ascii="Arial" w:hAnsi="Arial" w:cs="Arial"/>
          <w:sz w:val="22"/>
          <w:szCs w:val="22"/>
        </w:rPr>
        <w:t>.</w:t>
      </w:r>
    </w:p>
    <w:p w14:paraId="0D95D972" w14:textId="7BF04AF8" w:rsidR="00243EBA" w:rsidRPr="00347259" w:rsidRDefault="00243EBA" w:rsidP="00347259">
      <w:pPr>
        <w:pStyle w:val="Absatz"/>
        <w:spacing w:line="240" w:lineRule="auto"/>
        <w:rPr>
          <w:rFonts w:ascii="Arial" w:hAnsi="Arial" w:cs="Arial"/>
          <w:sz w:val="22"/>
          <w:szCs w:val="22"/>
        </w:rPr>
      </w:pPr>
      <w:r w:rsidRPr="00347259">
        <w:rPr>
          <w:rFonts w:ascii="Arial" w:hAnsi="Arial" w:cs="Arial"/>
          <w:position w:val="4"/>
          <w:sz w:val="22"/>
          <w:szCs w:val="22"/>
          <w:vertAlign w:val="superscript"/>
        </w:rPr>
        <w:t>2</w:t>
      </w:r>
      <w:r w:rsidRPr="00347259">
        <w:rPr>
          <w:rFonts w:ascii="Arial" w:hAnsi="Arial" w:cs="Arial"/>
          <w:sz w:val="22"/>
          <w:szCs w:val="22"/>
        </w:rPr>
        <w:t xml:space="preserve"> Das Unternehmen meldet nach Artikel 25 KPFV jeweils bis Ende November </w:t>
      </w:r>
      <w:r w:rsidR="00555FA8">
        <w:rPr>
          <w:rFonts w:ascii="Arial" w:hAnsi="Arial" w:cs="Arial"/>
          <w:sz w:val="22"/>
          <w:szCs w:val="22"/>
        </w:rPr>
        <w:t xml:space="preserve">im WDI </w:t>
      </w:r>
      <w:r w:rsidR="00F81DB9">
        <w:rPr>
          <w:rFonts w:ascii="Arial" w:hAnsi="Arial" w:cs="Arial"/>
          <w:sz w:val="22"/>
          <w:szCs w:val="22"/>
        </w:rPr>
        <w:t xml:space="preserve">die Aufteilung des Investitionsbeitrages </w:t>
      </w:r>
      <w:r w:rsidR="00555FA8">
        <w:rPr>
          <w:rFonts w:ascii="Arial" w:hAnsi="Arial" w:cs="Arial"/>
          <w:sz w:val="22"/>
          <w:szCs w:val="22"/>
        </w:rPr>
        <w:t xml:space="preserve">auf Abschreibungsabgeltung und Darlehen. Dabei berücksichtigt es </w:t>
      </w:r>
      <w:r w:rsidRPr="00347259">
        <w:rPr>
          <w:rFonts w:ascii="Arial" w:hAnsi="Arial" w:cs="Arial"/>
          <w:sz w:val="22"/>
          <w:szCs w:val="22"/>
        </w:rPr>
        <w:t xml:space="preserve">den effektiven oder den bis Ende Jahr geschätzten Abschreibungsaufwand und die nicht aktivierbaren Investitionskosten (Direktabschreibungen der Investitionsrechnung NAI), abzüglich der A-Fonds-perdu-Beiträge Dritter und allfälliger Liquidationserlöse, einschliesslich der aus diesen Abgeltungen geschuldeten Mehrwertsteuer. </w:t>
      </w:r>
      <w:r w:rsidR="00BF2A85" w:rsidRPr="00347259">
        <w:rPr>
          <w:rFonts w:ascii="Arial" w:hAnsi="Arial" w:cs="Arial"/>
          <w:sz w:val="22"/>
          <w:szCs w:val="22"/>
        </w:rPr>
        <w:t>Entsprechend erfolgt durch das BAV die</w:t>
      </w:r>
      <w:r w:rsidR="00BF2A85">
        <w:rPr>
          <w:rFonts w:ascii="Arial" w:hAnsi="Arial" w:cs="Arial"/>
          <w:sz w:val="22"/>
          <w:szCs w:val="22"/>
        </w:rPr>
        <w:t xml:space="preserve"> </w:t>
      </w:r>
      <w:r w:rsidR="00BF2A85" w:rsidRPr="00347259">
        <w:rPr>
          <w:rFonts w:ascii="Arial" w:hAnsi="Arial" w:cs="Arial"/>
          <w:sz w:val="22"/>
          <w:szCs w:val="22"/>
        </w:rPr>
        <w:t>Aufteilung der Investitionsbeiträge auf Abschreibungsabgeltung</w:t>
      </w:r>
      <w:r w:rsidR="00BF2A85">
        <w:rPr>
          <w:rFonts w:ascii="Arial" w:hAnsi="Arial" w:cs="Arial"/>
          <w:sz w:val="22"/>
          <w:szCs w:val="22"/>
        </w:rPr>
        <w:t xml:space="preserve"> und</w:t>
      </w:r>
      <w:r w:rsidR="00BF2A85" w:rsidRPr="00347259">
        <w:rPr>
          <w:rFonts w:ascii="Arial" w:hAnsi="Arial" w:cs="Arial"/>
          <w:sz w:val="22"/>
          <w:szCs w:val="22"/>
        </w:rPr>
        <w:t xml:space="preserve"> Darlehen</w:t>
      </w:r>
      <w:r w:rsidR="00BF2A85">
        <w:rPr>
          <w:rFonts w:ascii="Arial" w:hAnsi="Arial" w:cs="Arial"/>
          <w:sz w:val="22"/>
          <w:szCs w:val="22"/>
        </w:rPr>
        <w:t>, welche</w:t>
      </w:r>
      <w:r w:rsidR="00BF2A85" w:rsidRPr="00347259">
        <w:rPr>
          <w:rFonts w:ascii="Arial" w:hAnsi="Arial" w:cs="Arial"/>
          <w:sz w:val="22"/>
          <w:szCs w:val="22"/>
        </w:rPr>
        <w:t xml:space="preserve"> </w:t>
      </w:r>
      <w:r w:rsidR="009653B2">
        <w:rPr>
          <w:rFonts w:ascii="Arial" w:hAnsi="Arial" w:cs="Arial"/>
          <w:sz w:val="22"/>
          <w:szCs w:val="22"/>
        </w:rPr>
        <w:t>dem Unternehmen</w:t>
      </w:r>
      <w:r w:rsidR="00BF2A85">
        <w:rPr>
          <w:rFonts w:ascii="Arial" w:hAnsi="Arial" w:cs="Arial"/>
          <w:sz w:val="22"/>
          <w:szCs w:val="22"/>
        </w:rPr>
        <w:t xml:space="preserve"> </w:t>
      </w:r>
      <w:r w:rsidR="00BF2A85" w:rsidRPr="00347259">
        <w:rPr>
          <w:rFonts w:ascii="Arial" w:hAnsi="Arial" w:cs="Arial"/>
          <w:sz w:val="22"/>
          <w:szCs w:val="22"/>
        </w:rPr>
        <w:t>in Form eines Schreibens bis Ende Januar des Folgejahres</w:t>
      </w:r>
      <w:r w:rsidR="00BF2A85">
        <w:rPr>
          <w:rFonts w:ascii="Arial" w:hAnsi="Arial" w:cs="Arial"/>
          <w:sz w:val="22"/>
          <w:szCs w:val="22"/>
        </w:rPr>
        <w:t xml:space="preserve"> bestätigt wird</w:t>
      </w:r>
      <w:r w:rsidR="00BF2A85" w:rsidRPr="00347259">
        <w:rPr>
          <w:rFonts w:ascii="Arial" w:hAnsi="Arial" w:cs="Arial"/>
          <w:sz w:val="22"/>
          <w:szCs w:val="22"/>
        </w:rPr>
        <w:t xml:space="preserve">. </w:t>
      </w:r>
      <w:r w:rsidRPr="00347259">
        <w:rPr>
          <w:rFonts w:ascii="Arial" w:hAnsi="Arial" w:cs="Arial"/>
          <w:sz w:val="22"/>
          <w:szCs w:val="22"/>
        </w:rPr>
        <w:t xml:space="preserve">Das BAV-Schreiben ist </w:t>
      </w:r>
      <w:r w:rsidR="009653B2">
        <w:rPr>
          <w:rFonts w:ascii="Arial" w:hAnsi="Arial" w:cs="Arial"/>
          <w:sz w:val="22"/>
          <w:szCs w:val="22"/>
        </w:rPr>
        <w:t>vom Unternehmen</w:t>
      </w:r>
      <w:r w:rsidRPr="00347259">
        <w:rPr>
          <w:rFonts w:ascii="Arial" w:hAnsi="Arial" w:cs="Arial"/>
          <w:sz w:val="22"/>
          <w:szCs w:val="22"/>
        </w:rPr>
        <w:t xml:space="preserve"> zu bestätigen. Die Abschreibungsabgeltung ist ohne Einfluss auf Gewinn/Verlust und basierend auf den effektiv angefallenen Kosten zu verbuchen. Korrekturen bei den Darlehen sind im folgenden Geschäftsjahr zu bilanzieren.</w:t>
      </w:r>
    </w:p>
    <w:p w14:paraId="48C3A47C" w14:textId="77777777" w:rsidR="00243EBA" w:rsidRPr="00617E6D" w:rsidRDefault="00243EBA" w:rsidP="00617E6D">
      <w:pPr>
        <w:pStyle w:val="TitelArtikelKomm"/>
        <w:spacing w:line="360" w:lineRule="auto"/>
        <w:rPr>
          <w:rFonts w:ascii="Arial" w:hAnsi="Arial" w:cs="Arial"/>
          <w:b/>
          <w:sz w:val="22"/>
        </w:rPr>
      </w:pPr>
      <w:r w:rsidRPr="00617E6D">
        <w:rPr>
          <w:rFonts w:ascii="Arial" w:hAnsi="Arial" w:cs="Arial"/>
          <w:b/>
          <w:i w:val="0"/>
          <w:sz w:val="22"/>
        </w:rPr>
        <w:t>Art. 16</w:t>
      </w:r>
      <w:r w:rsidRPr="00617E6D">
        <w:rPr>
          <w:rFonts w:ascii="Arial" w:hAnsi="Arial" w:cs="Arial"/>
          <w:b/>
          <w:sz w:val="22"/>
        </w:rPr>
        <w:tab/>
      </w:r>
      <w:r w:rsidRPr="00617E6D">
        <w:rPr>
          <w:rFonts w:ascii="Arial" w:hAnsi="Arial" w:cs="Arial"/>
          <w:b/>
          <w:i w:val="0"/>
          <w:sz w:val="22"/>
        </w:rPr>
        <w:t>Einsatz der verfügbaren Investitionsmittel</w:t>
      </w:r>
    </w:p>
    <w:p w14:paraId="1489FA1F" w14:textId="77777777" w:rsidR="00243EBA" w:rsidRPr="00347259" w:rsidRDefault="00243EBA" w:rsidP="00347259">
      <w:pPr>
        <w:pStyle w:val="Absatz"/>
        <w:spacing w:line="240" w:lineRule="auto"/>
        <w:rPr>
          <w:rFonts w:ascii="Arial" w:hAnsi="Arial" w:cs="Arial"/>
          <w:sz w:val="22"/>
          <w:szCs w:val="22"/>
        </w:rPr>
      </w:pPr>
      <w:r w:rsidRPr="00347259">
        <w:rPr>
          <w:rFonts w:ascii="Arial" w:hAnsi="Arial" w:cs="Arial"/>
          <w:position w:val="4"/>
          <w:sz w:val="22"/>
          <w:szCs w:val="22"/>
          <w:vertAlign w:val="superscript"/>
        </w:rPr>
        <w:t>1</w:t>
      </w:r>
      <w:r w:rsidRPr="00347259">
        <w:rPr>
          <w:rFonts w:ascii="Arial" w:hAnsi="Arial" w:cs="Arial"/>
          <w:sz w:val="22"/>
          <w:szCs w:val="22"/>
          <w:vertAlign w:val="superscript"/>
        </w:rPr>
        <w:t> </w:t>
      </w:r>
      <w:r w:rsidRPr="00347259">
        <w:rPr>
          <w:rFonts w:ascii="Arial" w:hAnsi="Arial" w:cs="Arial"/>
          <w:sz w:val="22"/>
          <w:szCs w:val="22"/>
        </w:rPr>
        <w:t xml:space="preserve">Grundlage für die Investitionsbeiträge ist die angenommene Offerte im WDI mit den finanziellen und terminlichen Angaben gemäss Investitionsplan des Unternehmens. Dabei wird vorausgesetzt, dass das Unternehmen bei den Investitionen die geltenden Normen und Regeln einhält und wo erforderlich über eine rechtskräftige Baubewilligung verfügt. [Variante] </w:t>
      </w:r>
      <w:r w:rsidRPr="00347259">
        <w:rPr>
          <w:rFonts w:ascii="Arial" w:hAnsi="Arial" w:cs="Arial"/>
          <w:sz w:val="22"/>
          <w:szCs w:val="22"/>
        </w:rPr>
        <w:lastRenderedPageBreak/>
        <w:t>Bei den folgenden Projekten, für die noch kein genehmigtes Auflageprojekt vorliegt, gilt der Vorbehalt, dass das BAV diese vor der Ausführung genehmigt und die notwendigen Mittel bereitgestellt werden können. Diese Projekte sind als Optionen zu betrachten: (Optionsprojekte auflisten).</w:t>
      </w:r>
    </w:p>
    <w:p w14:paraId="0C4D3F45" w14:textId="5F191E29" w:rsidR="00243EBA" w:rsidRPr="00347259" w:rsidRDefault="00243EBA" w:rsidP="00347259">
      <w:pPr>
        <w:pStyle w:val="Absatz"/>
        <w:spacing w:line="240" w:lineRule="auto"/>
        <w:rPr>
          <w:rFonts w:ascii="Arial" w:hAnsi="Arial" w:cs="Arial"/>
          <w:sz w:val="22"/>
          <w:szCs w:val="22"/>
        </w:rPr>
      </w:pPr>
      <w:r w:rsidRPr="00347259">
        <w:rPr>
          <w:rFonts w:ascii="Arial" w:hAnsi="Arial" w:cs="Arial"/>
          <w:position w:val="4"/>
          <w:sz w:val="22"/>
          <w:szCs w:val="22"/>
          <w:vertAlign w:val="superscript"/>
        </w:rPr>
        <w:t>2</w:t>
      </w:r>
      <w:r w:rsidRPr="00347259">
        <w:rPr>
          <w:rFonts w:ascii="Arial" w:hAnsi="Arial" w:cs="Arial"/>
          <w:sz w:val="22"/>
          <w:szCs w:val="22"/>
        </w:rPr>
        <w:t> Die vom BAV im WDI angenommene Projektliste der mittelfristigen Investitionsplanung ist verbindlich. Der Investitionsplan ist mindestens jährlich zu aktualisieren. Anpassungen der Projektliste und der Prioritätenordnung sowie der vorzeitige Baubeginn gemäss Artikel 26 Absatz 3 SuG erfordern die Zustimmung des BAV im WDI. Das Unternehmen ist ermächtigt, innerhalb einer Anlagengattung nach RTE 29900 die Prioritätenordnung der Projekte zu ändern. Jedoch dürfen davon keine Elemente anderer Anlagengattungen, keine Kunstbauten (Hauptanlagentypen Brücken und Tunnel) und keine Objekte nach Artikel 62 Absatz 2 EBG betroffen sein.</w:t>
      </w:r>
    </w:p>
    <w:p w14:paraId="0A8102E6" w14:textId="27E622AD" w:rsidR="00243EBA" w:rsidRPr="00347259" w:rsidRDefault="00243EBA" w:rsidP="00347259">
      <w:pPr>
        <w:pStyle w:val="Absatz"/>
        <w:spacing w:line="240" w:lineRule="auto"/>
        <w:rPr>
          <w:rFonts w:ascii="Arial" w:hAnsi="Arial" w:cs="Arial"/>
          <w:sz w:val="22"/>
          <w:szCs w:val="22"/>
        </w:rPr>
      </w:pPr>
      <w:r w:rsidRPr="00347259">
        <w:rPr>
          <w:rFonts w:ascii="Arial" w:hAnsi="Arial" w:cs="Arial"/>
          <w:position w:val="4"/>
          <w:sz w:val="22"/>
          <w:szCs w:val="22"/>
          <w:vertAlign w:val="superscript"/>
        </w:rPr>
        <w:t>3</w:t>
      </w:r>
      <w:r w:rsidRPr="00347259">
        <w:rPr>
          <w:rFonts w:ascii="Arial" w:hAnsi="Arial" w:cs="Arial"/>
          <w:sz w:val="22"/>
          <w:szCs w:val="22"/>
        </w:rPr>
        <w:t> Die aus dem Denkmalschutz resultierenden Mehrkosten gegenüber einer optimierten Standard-Bauweise sind separat auszuweisen. Die Sicherheit und alle gesetzlichen Auflagen müssen auch bei Einhaltung von Vorgaben des Denkmalschutzes gewährleistet sein.</w:t>
      </w:r>
    </w:p>
    <w:p w14:paraId="1258FA50" w14:textId="17C2022D" w:rsidR="00243EBA" w:rsidRDefault="00243EBA" w:rsidP="00347259">
      <w:pPr>
        <w:pStyle w:val="Absatz"/>
        <w:spacing w:line="240" w:lineRule="auto"/>
        <w:rPr>
          <w:rFonts w:ascii="Arial" w:hAnsi="Arial" w:cs="Arial"/>
          <w:sz w:val="22"/>
          <w:szCs w:val="22"/>
        </w:rPr>
      </w:pPr>
      <w:r w:rsidRPr="00347259">
        <w:rPr>
          <w:rFonts w:ascii="Arial" w:hAnsi="Arial" w:cs="Arial"/>
          <w:position w:val="4"/>
          <w:sz w:val="22"/>
          <w:szCs w:val="22"/>
          <w:vertAlign w:val="superscript"/>
        </w:rPr>
        <w:t>4</w:t>
      </w:r>
      <w:r w:rsidRPr="00347259">
        <w:rPr>
          <w:rFonts w:ascii="Arial" w:hAnsi="Arial" w:cs="Arial"/>
          <w:sz w:val="22"/>
          <w:szCs w:val="22"/>
        </w:rPr>
        <w:t> [Für betroffene Unternehmen mit Optionen] Die Projektierung der Optionen kann mit den Mitteln aus dieser Vereinbarung finanziert werden. Für die Finanzierung der baulichen Ausführung der Optionen ist eine Repriorisierung der Investitionen im WDI oder ein Nachtrag zu dieser Vereinbarung erforderlich.</w:t>
      </w:r>
    </w:p>
    <w:p w14:paraId="08DA2648" w14:textId="5E75BF20" w:rsidR="00FE1F35" w:rsidRPr="00347259" w:rsidRDefault="00FE1F35" w:rsidP="00347259">
      <w:pPr>
        <w:pStyle w:val="Absatz"/>
        <w:spacing w:line="240" w:lineRule="auto"/>
        <w:rPr>
          <w:rFonts w:ascii="Arial" w:hAnsi="Arial" w:cs="Arial"/>
          <w:sz w:val="22"/>
          <w:szCs w:val="22"/>
        </w:rPr>
      </w:pPr>
      <w:r w:rsidRPr="00347259">
        <w:rPr>
          <w:rFonts w:ascii="Arial" w:hAnsi="Arial" w:cs="Arial"/>
          <w:position w:val="4"/>
          <w:sz w:val="22"/>
          <w:szCs w:val="22"/>
          <w:vertAlign w:val="superscript"/>
        </w:rPr>
        <w:t>5</w:t>
      </w:r>
      <w:r w:rsidRPr="00347259">
        <w:rPr>
          <w:rFonts w:ascii="Arial" w:hAnsi="Arial" w:cs="Arial"/>
          <w:sz w:val="22"/>
          <w:szCs w:val="22"/>
        </w:rPr>
        <w:t> </w:t>
      </w:r>
      <w:r w:rsidRPr="00FE1F35">
        <w:rPr>
          <w:rFonts w:ascii="Arial" w:hAnsi="Arial" w:cs="Arial"/>
          <w:sz w:val="22"/>
          <w:szCs w:val="22"/>
        </w:rPr>
        <w:t xml:space="preserve">Mittel </w:t>
      </w:r>
      <w:r>
        <w:rPr>
          <w:rFonts w:ascii="Arial" w:hAnsi="Arial" w:cs="Arial"/>
          <w:sz w:val="22"/>
          <w:szCs w:val="22"/>
        </w:rPr>
        <w:t xml:space="preserve">für die Innovationen </w:t>
      </w:r>
      <w:r w:rsidRPr="00FE1F35">
        <w:rPr>
          <w:rFonts w:ascii="Arial" w:hAnsi="Arial" w:cs="Arial"/>
          <w:sz w:val="22"/>
          <w:szCs w:val="22"/>
        </w:rPr>
        <w:t>dürfen nur soweit verwendet werden, als sie vom BAV freigegeben sind</w:t>
      </w:r>
      <w:r>
        <w:rPr>
          <w:rFonts w:ascii="Arial" w:hAnsi="Arial" w:cs="Arial"/>
          <w:sz w:val="22"/>
          <w:szCs w:val="22"/>
        </w:rPr>
        <w:t>.</w:t>
      </w:r>
    </w:p>
    <w:p w14:paraId="7A8790D9" w14:textId="241F3C24" w:rsidR="00243EBA" w:rsidRPr="00B12FAD" w:rsidRDefault="00FE1F35" w:rsidP="00347259">
      <w:pPr>
        <w:pStyle w:val="Absatz"/>
        <w:spacing w:line="240" w:lineRule="auto"/>
        <w:rPr>
          <w:sz w:val="22"/>
        </w:rPr>
      </w:pPr>
      <w:r>
        <w:rPr>
          <w:rFonts w:ascii="Arial" w:hAnsi="Arial" w:cs="Arial"/>
          <w:position w:val="4"/>
          <w:sz w:val="22"/>
          <w:szCs w:val="22"/>
          <w:vertAlign w:val="superscript"/>
        </w:rPr>
        <w:t>6</w:t>
      </w:r>
      <w:r w:rsidRPr="00347259">
        <w:rPr>
          <w:rFonts w:ascii="Arial" w:hAnsi="Arial" w:cs="Arial"/>
          <w:sz w:val="22"/>
          <w:szCs w:val="22"/>
        </w:rPr>
        <w:t> </w:t>
      </w:r>
      <w:r w:rsidR="00243EBA" w:rsidRPr="00347259">
        <w:rPr>
          <w:rFonts w:ascii="Arial" w:hAnsi="Arial" w:cs="Arial"/>
          <w:sz w:val="22"/>
          <w:szCs w:val="22"/>
        </w:rPr>
        <w:t xml:space="preserve">[Für betroffene Unternehmen] Der Bund und das Unternehmen haben sich auf die Realisierung folgender Erweiterungsinvestitionen nach altem Recht mit einem Mittelbedarf aus dem Zahlungsrahmen für die Jahre </w:t>
      </w:r>
      <w:r w:rsidR="002445D6">
        <w:rPr>
          <w:rFonts w:ascii="Arial" w:hAnsi="Arial" w:cs="Arial"/>
          <w:sz w:val="22"/>
          <w:szCs w:val="22"/>
        </w:rPr>
        <w:t>2025</w:t>
      </w:r>
      <w:r w:rsidR="00243EBA" w:rsidRPr="00347259">
        <w:rPr>
          <w:rFonts w:ascii="Arial" w:hAnsi="Arial" w:cs="Arial"/>
          <w:sz w:val="22"/>
          <w:szCs w:val="22"/>
        </w:rPr>
        <w:t>–</w:t>
      </w:r>
      <w:r w:rsidR="002445D6">
        <w:rPr>
          <w:rFonts w:ascii="Arial" w:hAnsi="Arial" w:cs="Arial"/>
          <w:sz w:val="22"/>
          <w:szCs w:val="22"/>
        </w:rPr>
        <w:t>2028</w:t>
      </w:r>
      <w:r w:rsidR="00243EBA" w:rsidRPr="00347259">
        <w:rPr>
          <w:rFonts w:ascii="Arial" w:hAnsi="Arial" w:cs="Arial"/>
          <w:sz w:val="22"/>
          <w:szCs w:val="22"/>
        </w:rPr>
        <w:t xml:space="preserve"> von insgesamt ... Millionen Franken verständigt: (Projekte auflisten).</w:t>
      </w:r>
    </w:p>
    <w:p w14:paraId="3DCCC11B" w14:textId="77777777" w:rsidR="00243EBA" w:rsidRPr="00617E6D" w:rsidRDefault="00243EBA" w:rsidP="00617E6D">
      <w:pPr>
        <w:pStyle w:val="TitelArtikelKomm"/>
        <w:spacing w:line="360" w:lineRule="auto"/>
        <w:rPr>
          <w:rFonts w:ascii="Arial" w:hAnsi="Arial" w:cs="Arial"/>
          <w:b/>
          <w:sz w:val="22"/>
        </w:rPr>
      </w:pPr>
      <w:r w:rsidRPr="00617E6D">
        <w:rPr>
          <w:rFonts w:ascii="Arial" w:hAnsi="Arial" w:cs="Arial"/>
          <w:b/>
          <w:i w:val="0"/>
          <w:sz w:val="22"/>
        </w:rPr>
        <w:t>Art. 17</w:t>
      </w:r>
      <w:r w:rsidRPr="00617E6D">
        <w:rPr>
          <w:rFonts w:ascii="Arial" w:hAnsi="Arial" w:cs="Arial"/>
          <w:b/>
          <w:sz w:val="22"/>
        </w:rPr>
        <w:tab/>
      </w:r>
      <w:r w:rsidRPr="00617E6D">
        <w:rPr>
          <w:rFonts w:ascii="Arial" w:hAnsi="Arial" w:cs="Arial"/>
          <w:b/>
          <w:i w:val="0"/>
          <w:sz w:val="22"/>
        </w:rPr>
        <w:t>Finanzieller Rahmen für die Infrastruktur des Unternehmens</w:t>
      </w:r>
    </w:p>
    <w:p w14:paraId="7318EE6A" w14:textId="54249E92" w:rsidR="009C3466" w:rsidRDefault="00243EBA" w:rsidP="00347259">
      <w:pPr>
        <w:pStyle w:val="Absatz"/>
        <w:spacing w:line="240" w:lineRule="auto"/>
        <w:rPr>
          <w:rFonts w:ascii="Arial" w:hAnsi="Arial" w:cs="Arial"/>
          <w:sz w:val="22"/>
          <w:szCs w:val="22"/>
        </w:rPr>
      </w:pPr>
      <w:r w:rsidRPr="00347259">
        <w:rPr>
          <w:rFonts w:ascii="Arial" w:hAnsi="Arial" w:cs="Arial"/>
          <w:position w:val="4"/>
          <w:sz w:val="22"/>
          <w:szCs w:val="22"/>
          <w:vertAlign w:val="superscript"/>
        </w:rPr>
        <w:t>1</w:t>
      </w:r>
      <w:r w:rsidRPr="00347259">
        <w:rPr>
          <w:rFonts w:ascii="Arial" w:hAnsi="Arial" w:cs="Arial"/>
          <w:sz w:val="22"/>
          <w:szCs w:val="22"/>
        </w:rPr>
        <w:t xml:space="preserve"> Die Infrastrukturbestellung in dieser Leistungsvereinbarung beruht auf der vom BAV im WDI angenommenen Offerte vom [TT.MM.JJJJ]. </w:t>
      </w:r>
    </w:p>
    <w:p w14:paraId="1E7F4EE6" w14:textId="77777777" w:rsidR="000612E9" w:rsidRDefault="000612E9" w:rsidP="00347259">
      <w:pPr>
        <w:pStyle w:val="Absatz"/>
        <w:spacing w:line="240" w:lineRule="auto"/>
        <w:rPr>
          <w:rFonts w:ascii="Arial" w:hAnsi="Arial" w:cs="Arial"/>
          <w:sz w:val="22"/>
          <w:szCs w:val="22"/>
        </w:rPr>
      </w:pPr>
    </w:p>
    <w:p w14:paraId="150280BC" w14:textId="1BE428E6" w:rsidR="004702EB" w:rsidRPr="004702EB" w:rsidRDefault="004702EB" w:rsidP="004702EB">
      <w:pPr>
        <w:pStyle w:val="Tabkrper09pt-fett"/>
        <w:rPr>
          <w:rFonts w:ascii="Arial" w:hAnsi="Arial" w:cs="Arial"/>
          <w:sz w:val="22"/>
          <w:szCs w:val="22"/>
        </w:rPr>
      </w:pPr>
      <w:r w:rsidRPr="004702EB">
        <w:rPr>
          <w:rFonts w:ascii="Arial" w:hAnsi="Arial" w:cs="Arial"/>
          <w:sz w:val="22"/>
          <w:szCs w:val="22"/>
        </w:rPr>
        <w:t xml:space="preserve">LV </w:t>
      </w:r>
      <w:r w:rsidR="002445D6">
        <w:rPr>
          <w:rFonts w:ascii="Arial" w:hAnsi="Arial" w:cs="Arial"/>
          <w:sz w:val="22"/>
          <w:szCs w:val="22"/>
        </w:rPr>
        <w:t>25</w:t>
      </w:r>
      <w:r w:rsidRPr="004702EB">
        <w:rPr>
          <w:rFonts w:ascii="Arial" w:hAnsi="Arial" w:cs="Arial"/>
          <w:sz w:val="22"/>
          <w:szCs w:val="22"/>
        </w:rPr>
        <w:t>–</w:t>
      </w:r>
      <w:r w:rsidR="00D52657" w:rsidRPr="004702EB">
        <w:rPr>
          <w:rFonts w:ascii="Arial" w:hAnsi="Arial" w:cs="Arial"/>
          <w:sz w:val="22"/>
          <w:szCs w:val="22"/>
        </w:rPr>
        <w:t>2</w:t>
      </w:r>
      <w:r w:rsidR="00D52657">
        <w:rPr>
          <w:rFonts w:ascii="Arial" w:hAnsi="Arial" w:cs="Arial"/>
          <w:sz w:val="22"/>
          <w:szCs w:val="22"/>
        </w:rPr>
        <w:t>8</w:t>
      </w:r>
      <w:r w:rsidR="00D52657" w:rsidRPr="004702EB">
        <w:rPr>
          <w:rFonts w:ascii="Arial" w:hAnsi="Arial" w:cs="Arial"/>
          <w:sz w:val="22"/>
          <w:szCs w:val="22"/>
        </w:rPr>
        <w:t xml:space="preserve"> </w:t>
      </w:r>
      <w:r w:rsidRPr="004702EB">
        <w:rPr>
          <w:rFonts w:ascii="Arial" w:hAnsi="Arial" w:cs="Arial"/>
          <w:sz w:val="22"/>
          <w:szCs w:val="22"/>
        </w:rPr>
        <w:t xml:space="preserve">XXX AG (in </w:t>
      </w:r>
      <w:r w:rsidR="006F0291">
        <w:rPr>
          <w:rFonts w:ascii="Arial" w:hAnsi="Arial" w:cs="Arial"/>
          <w:sz w:val="22"/>
          <w:szCs w:val="22"/>
        </w:rPr>
        <w:t>CHF</w:t>
      </w:r>
      <w:r w:rsidRPr="004702EB">
        <w:rPr>
          <w:rFonts w:ascii="Arial" w:hAnsi="Arial" w:cs="Arial"/>
          <w:sz w:val="22"/>
          <w:szCs w:val="22"/>
        </w:rPr>
        <w:t>)</w:t>
      </w:r>
    </w:p>
    <w:p w14:paraId="1C116219" w14:textId="77777777" w:rsidR="000612E9" w:rsidRDefault="000612E9" w:rsidP="00347259">
      <w:pPr>
        <w:pStyle w:val="Absatz"/>
        <w:spacing w:line="240" w:lineRule="auto"/>
        <w:rPr>
          <w:rFonts w:ascii="Arial" w:hAnsi="Arial" w:cs="Arial"/>
          <w:sz w:val="22"/>
          <w:szCs w:val="22"/>
        </w:rPr>
      </w:pPr>
    </w:p>
    <w:bookmarkStart w:id="0" w:name="_MON_1664011334"/>
    <w:bookmarkEnd w:id="0"/>
    <w:p w14:paraId="61ED1C97" w14:textId="021B9680" w:rsidR="000612E9" w:rsidRDefault="00CF41C1" w:rsidP="00347259">
      <w:pPr>
        <w:pStyle w:val="Absatz"/>
        <w:spacing w:line="240" w:lineRule="auto"/>
        <w:rPr>
          <w:rFonts w:ascii="Arial" w:hAnsi="Arial" w:cs="Arial"/>
          <w:sz w:val="22"/>
          <w:szCs w:val="22"/>
        </w:rPr>
      </w:pPr>
      <w:r>
        <w:rPr>
          <w:rFonts w:ascii="Arial" w:hAnsi="Arial" w:cs="Arial"/>
          <w:sz w:val="22"/>
          <w:szCs w:val="22"/>
        </w:rPr>
        <w:object w:dxaOrig="11290" w:dyaOrig="2772" w14:anchorId="48E796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25pt;height:99pt" o:ole="">
            <v:imagedata r:id="rId8" o:title=""/>
          </v:shape>
          <o:OLEObject Type="Embed" ProgID="Excel.Sheet.12" ShapeID="_x0000_i1025" DrawAspect="Content" ObjectID="_1786768838" r:id="rId9"/>
        </w:object>
      </w:r>
    </w:p>
    <w:p w14:paraId="606EBFF2" w14:textId="77777777" w:rsidR="000612E9" w:rsidRPr="00347259" w:rsidRDefault="000612E9" w:rsidP="00347259">
      <w:pPr>
        <w:pStyle w:val="Absatz"/>
        <w:spacing w:line="240" w:lineRule="auto"/>
        <w:rPr>
          <w:rFonts w:ascii="Arial" w:hAnsi="Arial" w:cs="Arial"/>
          <w:sz w:val="22"/>
          <w:szCs w:val="22"/>
        </w:rPr>
      </w:pPr>
    </w:p>
    <w:p w14:paraId="13C680C2" w14:textId="1B01BB93" w:rsidR="00243EBA" w:rsidRPr="00347259" w:rsidRDefault="00243EBA" w:rsidP="00347259">
      <w:pPr>
        <w:pStyle w:val="Absatz"/>
        <w:spacing w:line="240" w:lineRule="auto"/>
        <w:rPr>
          <w:rFonts w:ascii="Arial" w:hAnsi="Arial" w:cs="Arial"/>
          <w:sz w:val="22"/>
          <w:szCs w:val="22"/>
        </w:rPr>
      </w:pPr>
      <w:r w:rsidRPr="00347259">
        <w:rPr>
          <w:rFonts w:ascii="Arial" w:hAnsi="Arial" w:cs="Arial"/>
          <w:position w:val="4"/>
          <w:sz w:val="22"/>
          <w:szCs w:val="22"/>
          <w:vertAlign w:val="superscript"/>
        </w:rPr>
        <w:t>2</w:t>
      </w:r>
      <w:r w:rsidRPr="00347259">
        <w:rPr>
          <w:rFonts w:ascii="Arial" w:hAnsi="Arial" w:cs="Arial"/>
          <w:sz w:val="22"/>
          <w:szCs w:val="22"/>
        </w:rPr>
        <w:t> Die Teuerung ist in den oben genannten Beiträgen enthalten und wird nicht separat ausgewiesen. Die Betriebsabgeltungen und die in den Investitionsbeiträgen enthaltenen Abschreibungsabgeltungen nach Artikel 1</w:t>
      </w:r>
      <w:r w:rsidR="00F33CC5">
        <w:rPr>
          <w:rFonts w:ascii="Arial" w:hAnsi="Arial" w:cs="Arial"/>
          <w:sz w:val="22"/>
          <w:szCs w:val="22"/>
        </w:rPr>
        <w:t>5</w:t>
      </w:r>
      <w:r w:rsidRPr="00347259">
        <w:rPr>
          <w:rFonts w:ascii="Arial" w:hAnsi="Arial" w:cs="Arial"/>
          <w:sz w:val="22"/>
          <w:szCs w:val="22"/>
        </w:rPr>
        <w:t xml:space="preserve"> Absatz 2 gelten als Subventionen, die zu einer Kürzung des Vorsteuerabzugs führen. Zur Berechnung dieser Kürzung wird der Pauschalsatz für die Transportunternehmen des öffentlichen Verkehrs ange</w:t>
      </w:r>
      <w:r w:rsidRPr="00347259">
        <w:rPr>
          <w:rFonts w:ascii="Arial" w:hAnsi="Arial" w:cs="Arial"/>
          <w:sz w:val="22"/>
          <w:szCs w:val="22"/>
        </w:rPr>
        <w:softHyphen/>
        <w:t>wandt. Die Betreffnisse der Mehrwertsteuer werden nach den geltenden Rechtsgrundlagen abgewickelt.</w:t>
      </w:r>
    </w:p>
    <w:p w14:paraId="41463DC9" w14:textId="77777777" w:rsidR="00243EBA" w:rsidRPr="00617E6D" w:rsidRDefault="00243EBA" w:rsidP="00617E6D">
      <w:pPr>
        <w:pStyle w:val="TitelArtikelKomm"/>
        <w:spacing w:line="360" w:lineRule="auto"/>
        <w:rPr>
          <w:rFonts w:ascii="Arial" w:hAnsi="Arial" w:cs="Arial"/>
          <w:b/>
          <w:sz w:val="22"/>
        </w:rPr>
      </w:pPr>
      <w:r w:rsidRPr="00617E6D">
        <w:rPr>
          <w:rFonts w:ascii="Arial" w:hAnsi="Arial" w:cs="Arial"/>
          <w:b/>
          <w:i w:val="0"/>
          <w:sz w:val="22"/>
        </w:rPr>
        <w:lastRenderedPageBreak/>
        <w:t>Art. 18</w:t>
      </w:r>
      <w:r w:rsidRPr="00617E6D">
        <w:rPr>
          <w:rFonts w:ascii="Arial" w:hAnsi="Arial" w:cs="Arial"/>
          <w:b/>
          <w:sz w:val="22"/>
        </w:rPr>
        <w:tab/>
      </w:r>
      <w:r w:rsidRPr="00617E6D">
        <w:rPr>
          <w:rFonts w:ascii="Arial" w:hAnsi="Arial" w:cs="Arial"/>
          <w:b/>
          <w:i w:val="0"/>
          <w:sz w:val="22"/>
        </w:rPr>
        <w:t>Auszahlung der Beiträge</w:t>
      </w:r>
    </w:p>
    <w:p w14:paraId="3EBD2169" w14:textId="77777777" w:rsidR="00243EBA" w:rsidRPr="00347259" w:rsidRDefault="00243EBA" w:rsidP="00347259">
      <w:pPr>
        <w:pStyle w:val="Absatz"/>
        <w:spacing w:line="240" w:lineRule="auto"/>
        <w:rPr>
          <w:rFonts w:ascii="Arial" w:hAnsi="Arial" w:cs="Arial"/>
          <w:sz w:val="22"/>
          <w:szCs w:val="22"/>
        </w:rPr>
      </w:pPr>
      <w:r w:rsidRPr="00347259">
        <w:rPr>
          <w:rFonts w:ascii="Arial" w:hAnsi="Arial" w:cs="Arial"/>
          <w:position w:val="4"/>
          <w:sz w:val="22"/>
          <w:szCs w:val="22"/>
          <w:vertAlign w:val="superscript"/>
        </w:rPr>
        <w:t>1</w:t>
      </w:r>
      <w:r w:rsidRPr="00347259">
        <w:rPr>
          <w:rFonts w:ascii="Arial" w:hAnsi="Arial" w:cs="Arial"/>
          <w:sz w:val="22"/>
          <w:szCs w:val="22"/>
        </w:rPr>
        <w:t> Die in dieser Vereinbarung festgelegten Beiträge nach Artikel 51</w:t>
      </w:r>
      <w:r w:rsidRPr="00347259">
        <w:rPr>
          <w:rFonts w:ascii="Arial" w:hAnsi="Arial" w:cs="Arial"/>
          <w:i/>
          <w:sz w:val="22"/>
          <w:szCs w:val="22"/>
        </w:rPr>
        <w:t>b</w:t>
      </w:r>
      <w:r w:rsidRPr="00347259">
        <w:rPr>
          <w:rFonts w:ascii="Arial" w:hAnsi="Arial" w:cs="Arial"/>
          <w:sz w:val="22"/>
          <w:szCs w:val="22"/>
        </w:rPr>
        <w:t xml:space="preserve"> EBG werden monatlich aufgrund des periodisch erstellten Liquiditätsplans (Zahlungsplan im WDI) ausgelöst. Die Auszahlung erfolgt vorbehältlich des jährlichen Beschlusses der Bundesversammlung über die Entnahmen aus dem Bahninfrastrukturfonds.</w:t>
      </w:r>
    </w:p>
    <w:p w14:paraId="78B7875E" w14:textId="266D4888" w:rsidR="00243EBA" w:rsidRPr="00347259" w:rsidRDefault="00243EBA" w:rsidP="00347259">
      <w:pPr>
        <w:pStyle w:val="Absatz"/>
        <w:spacing w:line="240" w:lineRule="auto"/>
        <w:rPr>
          <w:rFonts w:ascii="Arial" w:hAnsi="Arial" w:cs="Arial"/>
          <w:sz w:val="22"/>
          <w:szCs w:val="22"/>
        </w:rPr>
      </w:pPr>
      <w:r w:rsidRPr="00347259">
        <w:rPr>
          <w:rFonts w:ascii="Arial" w:hAnsi="Arial" w:cs="Arial"/>
          <w:position w:val="4"/>
          <w:sz w:val="22"/>
          <w:szCs w:val="22"/>
          <w:vertAlign w:val="superscript"/>
        </w:rPr>
        <w:t>2</w:t>
      </w:r>
      <w:r w:rsidRPr="00347259">
        <w:rPr>
          <w:rFonts w:ascii="Arial" w:hAnsi="Arial" w:cs="Arial"/>
          <w:sz w:val="22"/>
          <w:szCs w:val="22"/>
        </w:rPr>
        <w:t> </w:t>
      </w:r>
      <w:r w:rsidR="00262784">
        <w:rPr>
          <w:rFonts w:ascii="Arial" w:hAnsi="Arial" w:cs="Arial"/>
          <w:sz w:val="22"/>
          <w:szCs w:val="22"/>
        </w:rPr>
        <w:t xml:space="preserve">Massgebend für Zahlungen ist der Zahlungsplan gemäss WDI. </w:t>
      </w:r>
      <w:r w:rsidRPr="00347259">
        <w:rPr>
          <w:rFonts w:ascii="Arial" w:hAnsi="Arial" w:cs="Arial"/>
          <w:sz w:val="22"/>
          <w:szCs w:val="22"/>
        </w:rPr>
        <w:t>Das Unternehmen ist für laufende Aktualisierung seines Liquiditätsplans (Zahlungsplan) im WDI verantwortlich.</w:t>
      </w:r>
    </w:p>
    <w:p w14:paraId="33D11344" w14:textId="77777777" w:rsidR="00617E6D" w:rsidRDefault="00243EBA" w:rsidP="00347259">
      <w:pPr>
        <w:pStyle w:val="Absatz"/>
        <w:spacing w:line="240" w:lineRule="auto"/>
        <w:rPr>
          <w:rFonts w:ascii="Arial" w:hAnsi="Arial" w:cs="Arial"/>
          <w:sz w:val="22"/>
          <w:szCs w:val="22"/>
        </w:rPr>
      </w:pPr>
      <w:r w:rsidRPr="00347259">
        <w:rPr>
          <w:rFonts w:ascii="Arial" w:hAnsi="Arial" w:cs="Arial"/>
          <w:position w:val="4"/>
          <w:sz w:val="22"/>
          <w:szCs w:val="22"/>
          <w:vertAlign w:val="superscript"/>
        </w:rPr>
        <w:t>3</w:t>
      </w:r>
      <w:r w:rsidRPr="00347259">
        <w:rPr>
          <w:rFonts w:ascii="Arial" w:hAnsi="Arial" w:cs="Arial"/>
          <w:sz w:val="22"/>
          <w:szCs w:val="22"/>
        </w:rPr>
        <w:t xml:space="preserve"> Wenn die liquiden Mittel der Infrastruktur an den Auslösungsdaten voraussichtlich 10 Prozent der durchschnittlich pro Jahr vereinbarten Investitionsmittel übersteigen, muss das Unternehmen den Zahlungsplan über die Auszahlung der verbleibenden Investitionsbeiträge ebenfalls im WDI neu festlegen. Das BAV kann einen höheren Bestand auf dem Investitionskonto zurückfordern. Es kann auf eine Rückzahlung verzichten, wenn das Unternehmen besondere Umstände nachweist (z. B. hoher Anteil an Kunstbauten), die einen höheren Bestand auf dem Investitionskonto begründen. </w:t>
      </w:r>
    </w:p>
    <w:p w14:paraId="76DCE3C1" w14:textId="77777777" w:rsidR="00243EBA" w:rsidRDefault="00243EBA" w:rsidP="008E39FF">
      <w:pPr>
        <w:pStyle w:val="Absatz"/>
        <w:spacing w:line="240" w:lineRule="auto"/>
        <w:rPr>
          <w:rFonts w:ascii="Arial" w:hAnsi="Arial" w:cs="Arial"/>
          <w:sz w:val="22"/>
          <w:szCs w:val="22"/>
        </w:rPr>
      </w:pPr>
      <w:r w:rsidRPr="00347259">
        <w:rPr>
          <w:rFonts w:ascii="Arial" w:hAnsi="Arial" w:cs="Arial"/>
          <w:position w:val="4"/>
          <w:sz w:val="22"/>
          <w:szCs w:val="22"/>
          <w:vertAlign w:val="superscript"/>
        </w:rPr>
        <w:t>4</w:t>
      </w:r>
      <w:r w:rsidRPr="00347259">
        <w:rPr>
          <w:rFonts w:ascii="Arial" w:hAnsi="Arial" w:cs="Arial"/>
          <w:sz w:val="22"/>
          <w:szCs w:val="22"/>
          <w:vertAlign w:val="superscript"/>
        </w:rPr>
        <w:t> </w:t>
      </w:r>
      <w:r w:rsidRPr="00347259">
        <w:rPr>
          <w:rFonts w:ascii="Arial" w:hAnsi="Arial" w:cs="Arial"/>
          <w:sz w:val="22"/>
          <w:szCs w:val="22"/>
        </w:rPr>
        <w:t>Das Unternehmen kann beantragen, dass die Beiträge früher ausbezahlt werden, sofern es nachweisen kann, dass die Zahlungsverpflichtungen die vorhandenen liquiden Mittel übersteigen. In diesem Fall muss das Unternehmen den Plan über die Auszahlung der verbleibenden Investitionsbeiträge ebenfalls neu im WDI festlegen.</w:t>
      </w:r>
    </w:p>
    <w:p w14:paraId="131A4AF8" w14:textId="77777777" w:rsidR="008E39FF" w:rsidRPr="008E39FF" w:rsidRDefault="008E39FF" w:rsidP="008E39FF">
      <w:pPr>
        <w:pStyle w:val="Absatz"/>
        <w:spacing w:line="240" w:lineRule="auto"/>
        <w:rPr>
          <w:rFonts w:ascii="Arial" w:hAnsi="Arial" w:cs="Arial"/>
          <w:sz w:val="22"/>
          <w:szCs w:val="22"/>
        </w:rPr>
      </w:pPr>
    </w:p>
    <w:p w14:paraId="72BAB647" w14:textId="77777777" w:rsidR="00243EBA" w:rsidRPr="000A0102" w:rsidRDefault="00243EBA" w:rsidP="000A0102">
      <w:pPr>
        <w:pStyle w:val="TitelAnhKurztit"/>
        <w:spacing w:line="240" w:lineRule="auto"/>
        <w:rPr>
          <w:rFonts w:ascii="Arial" w:hAnsi="Arial" w:cs="Arial"/>
          <w:sz w:val="24"/>
        </w:rPr>
      </w:pPr>
      <w:r w:rsidRPr="000A0102">
        <w:rPr>
          <w:rFonts w:ascii="Arial" w:hAnsi="Arial" w:cs="Arial"/>
          <w:sz w:val="24"/>
        </w:rPr>
        <w:t>6. Abschnitt: Bewirtschaftung der Mittel</w:t>
      </w:r>
    </w:p>
    <w:p w14:paraId="7FEFA5BE" w14:textId="77777777" w:rsidR="00243EBA" w:rsidRPr="00617E6D" w:rsidRDefault="00243EBA" w:rsidP="00617E6D">
      <w:pPr>
        <w:pStyle w:val="TitelArtikelKomm"/>
        <w:spacing w:line="360" w:lineRule="auto"/>
        <w:rPr>
          <w:rFonts w:ascii="Arial" w:hAnsi="Arial" w:cs="Arial"/>
          <w:b/>
          <w:sz w:val="22"/>
        </w:rPr>
      </w:pPr>
      <w:r w:rsidRPr="00617E6D">
        <w:rPr>
          <w:rFonts w:ascii="Arial" w:hAnsi="Arial" w:cs="Arial"/>
          <w:b/>
          <w:i w:val="0"/>
          <w:sz w:val="22"/>
        </w:rPr>
        <w:t>Art. 19</w:t>
      </w:r>
      <w:r w:rsidRPr="00617E6D">
        <w:rPr>
          <w:rFonts w:ascii="Arial" w:hAnsi="Arial" w:cs="Arial"/>
          <w:b/>
          <w:sz w:val="22"/>
        </w:rPr>
        <w:tab/>
      </w:r>
      <w:r w:rsidRPr="00617E6D">
        <w:rPr>
          <w:rFonts w:ascii="Arial" w:hAnsi="Arial" w:cs="Arial"/>
          <w:b/>
          <w:i w:val="0"/>
          <w:sz w:val="22"/>
        </w:rPr>
        <w:t>Bewirtschaftung der Investitionsmittel</w:t>
      </w:r>
    </w:p>
    <w:p w14:paraId="27B67637" w14:textId="26B2F3C1" w:rsidR="00243EBA" w:rsidRPr="00347259" w:rsidRDefault="00243EBA" w:rsidP="00347259">
      <w:pPr>
        <w:pStyle w:val="Absatz"/>
        <w:spacing w:line="240" w:lineRule="auto"/>
        <w:rPr>
          <w:rFonts w:ascii="Arial" w:hAnsi="Arial" w:cs="Arial"/>
          <w:sz w:val="22"/>
          <w:szCs w:val="22"/>
        </w:rPr>
      </w:pPr>
      <w:r w:rsidRPr="00347259">
        <w:rPr>
          <w:rFonts w:ascii="Arial" w:hAnsi="Arial" w:cs="Arial"/>
          <w:sz w:val="22"/>
          <w:szCs w:val="22"/>
        </w:rPr>
        <w:t xml:space="preserve">Das Unternehmen bewirtschaftet die Investitionsmittel der Sparte Infrastruktur gesondert von den übrigen Mitteln des Unternehmens. Es führt dafür ein separates Bankkonto (Investitionskonto) [oder eine andere funktionierende Lösung hier einsetzen]. Die anfallenden Zinsen, auch aus einer kurzzeitigen Zwischenfinanzierung anderer Sparten sowie bei Verwendung für Anlagen ausserhalb des Netzzugangs gemäss Artikel 62 Absatz 2 EBG, sind als Erlös der Sparte Infrastruktur zu verbuchen. [Erfüllt das Unternehmen die vorstehenden Bedingungen nicht, so ist für die Investitionsmittel der Sparte Infrastruktur ein separates Bankkonto zu führen.] </w:t>
      </w:r>
    </w:p>
    <w:p w14:paraId="7FC5D4C9" w14:textId="77777777" w:rsidR="00243EBA" w:rsidRPr="00617E6D" w:rsidRDefault="00243EBA" w:rsidP="00617E6D">
      <w:pPr>
        <w:pStyle w:val="TitelArtikelKomm"/>
        <w:spacing w:line="360" w:lineRule="auto"/>
        <w:rPr>
          <w:rFonts w:ascii="Arial" w:hAnsi="Arial" w:cs="Arial"/>
          <w:b/>
          <w:sz w:val="22"/>
        </w:rPr>
      </w:pPr>
      <w:r w:rsidRPr="00617E6D">
        <w:rPr>
          <w:rFonts w:ascii="Arial" w:hAnsi="Arial" w:cs="Arial"/>
          <w:b/>
          <w:i w:val="0"/>
          <w:sz w:val="22"/>
        </w:rPr>
        <w:t>Art. 20</w:t>
      </w:r>
      <w:r w:rsidRPr="00617E6D">
        <w:rPr>
          <w:rFonts w:ascii="Arial" w:hAnsi="Arial" w:cs="Arial"/>
          <w:b/>
          <w:sz w:val="22"/>
        </w:rPr>
        <w:tab/>
      </w:r>
      <w:r w:rsidRPr="00617E6D">
        <w:rPr>
          <w:rFonts w:ascii="Arial" w:hAnsi="Arial" w:cs="Arial"/>
          <w:b/>
          <w:i w:val="0"/>
          <w:sz w:val="22"/>
        </w:rPr>
        <w:t>Beiträge Dritter</w:t>
      </w:r>
    </w:p>
    <w:p w14:paraId="63812910" w14:textId="77153464" w:rsidR="00243EBA" w:rsidRPr="00347259" w:rsidRDefault="00243EBA" w:rsidP="00347259">
      <w:pPr>
        <w:pStyle w:val="Absatz"/>
        <w:spacing w:line="240" w:lineRule="auto"/>
        <w:rPr>
          <w:rFonts w:ascii="Arial" w:hAnsi="Arial" w:cs="Arial"/>
          <w:sz w:val="22"/>
          <w:szCs w:val="22"/>
        </w:rPr>
      </w:pPr>
      <w:r w:rsidRPr="00347259">
        <w:rPr>
          <w:rFonts w:ascii="Arial" w:hAnsi="Arial" w:cs="Arial"/>
          <w:position w:val="4"/>
          <w:sz w:val="22"/>
          <w:szCs w:val="22"/>
          <w:vertAlign w:val="superscript"/>
        </w:rPr>
        <w:t>1</w:t>
      </w:r>
      <w:r w:rsidRPr="00347259">
        <w:rPr>
          <w:rFonts w:ascii="Arial" w:hAnsi="Arial" w:cs="Arial"/>
          <w:sz w:val="22"/>
          <w:szCs w:val="22"/>
        </w:rPr>
        <w:t xml:space="preserve"> Das Unternehmen stellt sicher, dass sämtliche vom Gesetz vorgesehenen Beiträge Dritter an eine Finanzierung eingefordert werden. Der Nachweis darüber ist im Rahmen der jährlichen LV-Berichterstattung </w:t>
      </w:r>
      <w:r w:rsidR="00073CD5">
        <w:rPr>
          <w:rFonts w:ascii="Arial" w:hAnsi="Arial" w:cs="Arial"/>
          <w:sz w:val="22"/>
          <w:szCs w:val="22"/>
        </w:rPr>
        <w:t xml:space="preserve">gemäss Art. 23 Abs. 1 Bst. c </w:t>
      </w:r>
      <w:r w:rsidRPr="00347259">
        <w:rPr>
          <w:rFonts w:ascii="Arial" w:hAnsi="Arial" w:cs="Arial"/>
          <w:sz w:val="22"/>
          <w:szCs w:val="22"/>
        </w:rPr>
        <w:t xml:space="preserve">vorzulegen. Das Unternehmen </w:t>
      </w:r>
      <w:r w:rsidR="00AB721F">
        <w:rPr>
          <w:rFonts w:ascii="Arial" w:hAnsi="Arial" w:cs="Arial"/>
          <w:sz w:val="22"/>
          <w:szCs w:val="22"/>
        </w:rPr>
        <w:t>hat</w:t>
      </w:r>
      <w:r w:rsidRPr="00347259">
        <w:rPr>
          <w:rFonts w:ascii="Arial" w:hAnsi="Arial" w:cs="Arial"/>
          <w:sz w:val="22"/>
          <w:szCs w:val="22"/>
        </w:rPr>
        <w:t xml:space="preserve"> </w:t>
      </w:r>
      <w:r w:rsidR="00AB721F">
        <w:rPr>
          <w:rFonts w:ascii="Arial" w:hAnsi="Arial" w:cs="Arial"/>
          <w:sz w:val="22"/>
          <w:szCs w:val="22"/>
        </w:rPr>
        <w:t xml:space="preserve">ein </w:t>
      </w:r>
      <w:r w:rsidRPr="00347259">
        <w:rPr>
          <w:rFonts w:ascii="Arial" w:hAnsi="Arial" w:cs="Arial"/>
          <w:sz w:val="22"/>
          <w:szCs w:val="22"/>
        </w:rPr>
        <w:t>Konzept, in welchen Fällen und auf welcher Rechtsgrundlage es Beiträge Dritter oder Beiträge aus anderen Quellen einfordert.</w:t>
      </w:r>
    </w:p>
    <w:p w14:paraId="6D11495D" w14:textId="27E02E9F" w:rsidR="00243EBA" w:rsidRPr="00347259" w:rsidRDefault="00243EBA" w:rsidP="00347259">
      <w:pPr>
        <w:pStyle w:val="Absatz"/>
        <w:spacing w:line="240" w:lineRule="auto"/>
        <w:rPr>
          <w:rFonts w:ascii="Arial" w:hAnsi="Arial" w:cs="Arial"/>
          <w:sz w:val="22"/>
          <w:szCs w:val="22"/>
        </w:rPr>
      </w:pPr>
      <w:r w:rsidRPr="00347259">
        <w:rPr>
          <w:rFonts w:ascii="Arial" w:hAnsi="Arial" w:cs="Arial"/>
          <w:position w:val="4"/>
          <w:sz w:val="22"/>
          <w:szCs w:val="22"/>
          <w:vertAlign w:val="superscript"/>
        </w:rPr>
        <w:t>2</w:t>
      </w:r>
      <w:r w:rsidRPr="00347259">
        <w:rPr>
          <w:rFonts w:ascii="Arial" w:hAnsi="Arial" w:cs="Arial"/>
          <w:sz w:val="22"/>
          <w:szCs w:val="22"/>
        </w:rPr>
        <w:t> </w:t>
      </w:r>
      <w:r w:rsidR="001743A5" w:rsidRPr="00347259">
        <w:rPr>
          <w:rFonts w:ascii="Arial" w:hAnsi="Arial" w:cs="Arial"/>
          <w:sz w:val="22"/>
          <w:szCs w:val="22"/>
        </w:rPr>
        <w:t xml:space="preserve">Projekte mit finanzieller Beteiligung Dritter nach Art. 58b EBG bedürfen der Absprache mit dem BAV. </w:t>
      </w:r>
      <w:r w:rsidR="00C034E0">
        <w:rPr>
          <w:rFonts w:ascii="Arial" w:hAnsi="Arial" w:cs="Arial"/>
          <w:sz w:val="22"/>
          <w:szCs w:val="22"/>
        </w:rPr>
        <w:t>Für</w:t>
      </w:r>
      <w:r w:rsidR="001743A5" w:rsidRPr="00347259">
        <w:rPr>
          <w:rFonts w:ascii="Arial" w:hAnsi="Arial" w:cs="Arial"/>
          <w:sz w:val="22"/>
          <w:szCs w:val="22"/>
        </w:rPr>
        <w:t xml:space="preserve"> Projekte mit Gesamtkosten von mehr als </w:t>
      </w:r>
      <w:r w:rsidR="001A0E42">
        <w:rPr>
          <w:rFonts w:ascii="Arial" w:hAnsi="Arial" w:cs="Arial"/>
          <w:sz w:val="22"/>
          <w:szCs w:val="22"/>
        </w:rPr>
        <w:t>zehn</w:t>
      </w:r>
      <w:r w:rsidR="001743A5" w:rsidRPr="00347259">
        <w:rPr>
          <w:rFonts w:ascii="Arial" w:hAnsi="Arial" w:cs="Arial"/>
          <w:sz w:val="22"/>
          <w:szCs w:val="22"/>
        </w:rPr>
        <w:t xml:space="preserve"> Millionen Franken </w:t>
      </w:r>
      <w:r w:rsidR="001743A5">
        <w:rPr>
          <w:rFonts w:ascii="Arial" w:hAnsi="Arial" w:cs="Arial"/>
          <w:sz w:val="22"/>
          <w:szCs w:val="22"/>
        </w:rPr>
        <w:t xml:space="preserve">informiert </w:t>
      </w:r>
      <w:r w:rsidR="001743A5" w:rsidRPr="00347259">
        <w:rPr>
          <w:rFonts w:ascii="Arial" w:hAnsi="Arial" w:cs="Arial"/>
          <w:sz w:val="22"/>
          <w:szCs w:val="22"/>
        </w:rPr>
        <w:t>das Unternehmen</w:t>
      </w:r>
      <w:r w:rsidR="001743A5">
        <w:rPr>
          <w:rFonts w:ascii="Arial" w:hAnsi="Arial" w:cs="Arial"/>
          <w:sz w:val="22"/>
          <w:szCs w:val="22"/>
        </w:rPr>
        <w:t xml:space="preserve"> das BAV frühzeitig. Das BAV prüft, ob</w:t>
      </w:r>
      <w:r w:rsidR="001743A5" w:rsidRPr="00347259">
        <w:rPr>
          <w:rFonts w:ascii="Arial" w:hAnsi="Arial" w:cs="Arial"/>
          <w:sz w:val="22"/>
          <w:szCs w:val="22"/>
        </w:rPr>
        <w:t xml:space="preserve"> eine Finanzierungsvereinbarung mit dem BAV und dem oder den Dritten </w:t>
      </w:r>
      <w:r w:rsidR="001743A5">
        <w:rPr>
          <w:rFonts w:ascii="Arial" w:hAnsi="Arial" w:cs="Arial"/>
          <w:sz w:val="22"/>
          <w:szCs w:val="22"/>
        </w:rPr>
        <w:t>abgeschlossen werden muss</w:t>
      </w:r>
      <w:r w:rsidR="001743A5" w:rsidRPr="00347259">
        <w:rPr>
          <w:rFonts w:ascii="Arial" w:hAnsi="Arial" w:cs="Arial"/>
          <w:sz w:val="22"/>
          <w:szCs w:val="22"/>
        </w:rPr>
        <w:t>.</w:t>
      </w:r>
    </w:p>
    <w:p w14:paraId="4B386CF8" w14:textId="77777777" w:rsidR="00243EBA" w:rsidRPr="00617E6D" w:rsidRDefault="00243EBA" w:rsidP="00617E6D">
      <w:pPr>
        <w:pStyle w:val="TitelArtikelKomm"/>
        <w:spacing w:line="360" w:lineRule="auto"/>
        <w:rPr>
          <w:rFonts w:ascii="Arial" w:hAnsi="Arial" w:cs="Arial"/>
          <w:b/>
          <w:sz w:val="22"/>
        </w:rPr>
      </w:pPr>
      <w:r w:rsidRPr="00617E6D">
        <w:rPr>
          <w:rFonts w:ascii="Arial" w:hAnsi="Arial" w:cs="Arial"/>
          <w:b/>
          <w:i w:val="0"/>
          <w:sz w:val="22"/>
        </w:rPr>
        <w:t>Art. 21</w:t>
      </w:r>
      <w:r w:rsidRPr="00617E6D">
        <w:rPr>
          <w:rFonts w:ascii="Arial" w:hAnsi="Arial" w:cs="Arial"/>
          <w:b/>
          <w:sz w:val="22"/>
        </w:rPr>
        <w:tab/>
      </w:r>
      <w:r w:rsidRPr="00617E6D">
        <w:rPr>
          <w:rFonts w:ascii="Arial" w:hAnsi="Arial" w:cs="Arial"/>
          <w:b/>
          <w:i w:val="0"/>
          <w:sz w:val="22"/>
        </w:rPr>
        <w:t>Mittelverwendung</w:t>
      </w:r>
    </w:p>
    <w:p w14:paraId="4EB94D6B" w14:textId="77777777" w:rsidR="00243EBA" w:rsidRPr="00347259" w:rsidRDefault="00243EBA" w:rsidP="00347259">
      <w:pPr>
        <w:pStyle w:val="Absatz"/>
        <w:spacing w:line="240" w:lineRule="auto"/>
        <w:rPr>
          <w:rFonts w:ascii="Arial" w:hAnsi="Arial" w:cs="Arial"/>
          <w:sz w:val="22"/>
          <w:szCs w:val="22"/>
        </w:rPr>
      </w:pPr>
      <w:r w:rsidRPr="00347259">
        <w:rPr>
          <w:rFonts w:ascii="Arial" w:hAnsi="Arial" w:cs="Arial"/>
          <w:position w:val="4"/>
          <w:sz w:val="22"/>
          <w:szCs w:val="22"/>
          <w:vertAlign w:val="superscript"/>
        </w:rPr>
        <w:t>1</w:t>
      </w:r>
      <w:r w:rsidRPr="00347259">
        <w:rPr>
          <w:rFonts w:ascii="Arial" w:hAnsi="Arial" w:cs="Arial"/>
          <w:sz w:val="22"/>
          <w:szCs w:val="22"/>
        </w:rPr>
        <w:t> Das Unternehmen garantiert, dass die mit dieser Vereinbarung gewährten Mittel ausschliesslich für Investitionen in den Substanzerhalt der abgeltungsberechtigten Infrastruktur nach Artikel 5 Absatz 1 KPFV verwendet werden. Bestehen Zweifel über die Abgrenzung, so entscheidet das BAV.</w:t>
      </w:r>
    </w:p>
    <w:p w14:paraId="35DBEE38" w14:textId="1E0059D8" w:rsidR="00243EBA" w:rsidRPr="00347259" w:rsidRDefault="00243EBA" w:rsidP="00347259">
      <w:pPr>
        <w:pStyle w:val="Absatz"/>
        <w:spacing w:line="240" w:lineRule="auto"/>
        <w:rPr>
          <w:rFonts w:ascii="Arial" w:hAnsi="Arial" w:cs="Arial"/>
          <w:sz w:val="22"/>
          <w:szCs w:val="22"/>
        </w:rPr>
      </w:pPr>
      <w:r w:rsidRPr="00347259">
        <w:rPr>
          <w:rFonts w:ascii="Arial" w:hAnsi="Arial" w:cs="Arial"/>
          <w:position w:val="4"/>
          <w:sz w:val="22"/>
          <w:szCs w:val="22"/>
          <w:vertAlign w:val="superscript"/>
        </w:rPr>
        <w:lastRenderedPageBreak/>
        <w:t>2</w:t>
      </w:r>
      <w:r w:rsidRPr="00347259">
        <w:rPr>
          <w:rFonts w:ascii="Arial" w:hAnsi="Arial" w:cs="Arial"/>
          <w:sz w:val="22"/>
          <w:szCs w:val="22"/>
        </w:rPr>
        <w:t xml:space="preserve"> Bewilligt das BAV dem Unternehmen den Einsatz von Investitionsmitteln für Anlagen, die gemäss Artikel 62 Absatz 2 EBG nicht Gegenstand des Netzzugangs sind, so </w:t>
      </w:r>
      <w:r w:rsidR="00C147B0">
        <w:rPr>
          <w:rFonts w:ascii="Arial" w:hAnsi="Arial" w:cs="Arial"/>
          <w:sz w:val="22"/>
          <w:szCs w:val="22"/>
        </w:rPr>
        <w:t>dürfen</w:t>
      </w:r>
      <w:r w:rsidRPr="00347259">
        <w:rPr>
          <w:rFonts w:ascii="Arial" w:hAnsi="Arial" w:cs="Arial"/>
          <w:sz w:val="22"/>
          <w:szCs w:val="22"/>
        </w:rPr>
        <w:t xml:space="preserve"> diese </w:t>
      </w:r>
      <w:r w:rsidR="00C147B0">
        <w:rPr>
          <w:rFonts w:ascii="Arial" w:hAnsi="Arial" w:cs="Arial"/>
          <w:sz w:val="22"/>
          <w:szCs w:val="22"/>
        </w:rPr>
        <w:t>keine ungedeckten Kosten verursachen</w:t>
      </w:r>
      <w:r w:rsidRPr="00347259">
        <w:rPr>
          <w:rFonts w:ascii="Arial" w:hAnsi="Arial" w:cs="Arial"/>
          <w:sz w:val="22"/>
          <w:szCs w:val="22"/>
        </w:rPr>
        <w:t xml:space="preserve">. Der Rentabilitätsnachweis </w:t>
      </w:r>
      <w:r w:rsidR="00A30075">
        <w:rPr>
          <w:rFonts w:ascii="Arial" w:hAnsi="Arial" w:cs="Arial"/>
          <w:sz w:val="22"/>
          <w:szCs w:val="22"/>
        </w:rPr>
        <w:t xml:space="preserve">für die Anlagen nach Artikel 62 Absatz 2 EBG und für die nicht betriebsnotwendige Anlagenteile bei gemischt genutzten Anlagen </w:t>
      </w:r>
      <w:r w:rsidRPr="00347259">
        <w:rPr>
          <w:rFonts w:ascii="Arial" w:hAnsi="Arial" w:cs="Arial"/>
          <w:sz w:val="22"/>
          <w:szCs w:val="22"/>
        </w:rPr>
        <w:t>auf der Basis der vollen Kosten gemäss Artikel 64 Absatz 2 EBG ist im WDI mit dem jeweiligen Jahresbericht vorzulegen. Fehlbeträge sind primär zulasten anderer Nebengeschäfte, allenfalls zulasten der Sparte Verkehr, zu verbuchen.</w:t>
      </w:r>
    </w:p>
    <w:p w14:paraId="514EA6D8" w14:textId="77777777" w:rsidR="00243EBA" w:rsidRPr="00617E6D" w:rsidRDefault="00243EBA" w:rsidP="00617E6D">
      <w:pPr>
        <w:pStyle w:val="TitelArtikelKomm"/>
        <w:spacing w:line="360" w:lineRule="auto"/>
        <w:rPr>
          <w:rFonts w:ascii="Arial" w:hAnsi="Arial" w:cs="Arial"/>
          <w:b/>
          <w:sz w:val="22"/>
        </w:rPr>
      </w:pPr>
      <w:r w:rsidRPr="00617E6D">
        <w:rPr>
          <w:rFonts w:ascii="Arial" w:hAnsi="Arial" w:cs="Arial"/>
          <w:b/>
          <w:i w:val="0"/>
          <w:sz w:val="22"/>
        </w:rPr>
        <w:t>Art. 22</w:t>
      </w:r>
      <w:r w:rsidRPr="00617E6D">
        <w:rPr>
          <w:rFonts w:ascii="Arial" w:hAnsi="Arial" w:cs="Arial"/>
          <w:b/>
          <w:sz w:val="22"/>
        </w:rPr>
        <w:tab/>
      </w:r>
      <w:r w:rsidRPr="00617E6D">
        <w:rPr>
          <w:rFonts w:ascii="Arial" w:hAnsi="Arial" w:cs="Arial"/>
          <w:b/>
          <w:i w:val="0"/>
          <w:sz w:val="22"/>
        </w:rPr>
        <w:t>Ausschreibung und Vergaben</w:t>
      </w:r>
    </w:p>
    <w:p w14:paraId="516397C4" w14:textId="77777777" w:rsidR="00243EBA" w:rsidRPr="00347259" w:rsidRDefault="00243EBA" w:rsidP="00347259">
      <w:pPr>
        <w:pStyle w:val="Absatz"/>
        <w:spacing w:line="240" w:lineRule="auto"/>
        <w:rPr>
          <w:rFonts w:ascii="Arial" w:hAnsi="Arial" w:cs="Arial"/>
          <w:sz w:val="22"/>
          <w:szCs w:val="22"/>
        </w:rPr>
      </w:pPr>
      <w:r w:rsidRPr="00347259">
        <w:rPr>
          <w:rFonts w:ascii="Arial" w:hAnsi="Arial" w:cs="Arial"/>
          <w:position w:val="4"/>
          <w:sz w:val="22"/>
          <w:szCs w:val="22"/>
          <w:vertAlign w:val="superscript"/>
        </w:rPr>
        <w:t>1</w:t>
      </w:r>
      <w:r w:rsidRPr="00347259">
        <w:rPr>
          <w:rFonts w:ascii="Arial" w:hAnsi="Arial" w:cs="Arial"/>
          <w:sz w:val="22"/>
          <w:szCs w:val="22"/>
        </w:rPr>
        <w:t> Das Unternehmen verpflichtet sich, die Aufträge für die mit Mitteln nach Artikel 51</w:t>
      </w:r>
      <w:r w:rsidRPr="00347259">
        <w:rPr>
          <w:rFonts w:ascii="Arial" w:hAnsi="Arial" w:cs="Arial"/>
          <w:i/>
          <w:sz w:val="22"/>
          <w:szCs w:val="22"/>
        </w:rPr>
        <w:t>b</w:t>
      </w:r>
      <w:r w:rsidRPr="00347259">
        <w:rPr>
          <w:rFonts w:ascii="Arial" w:hAnsi="Arial" w:cs="Arial"/>
          <w:sz w:val="22"/>
          <w:szCs w:val="22"/>
        </w:rPr>
        <w:t xml:space="preserve"> EBG finanzierten Investitionen nach marktwirtschaftlichen Grundsätzen zu vergeben.</w:t>
      </w:r>
    </w:p>
    <w:p w14:paraId="51FE83DB" w14:textId="77777777" w:rsidR="006577EA" w:rsidRDefault="00243EBA" w:rsidP="008E39FF">
      <w:pPr>
        <w:pStyle w:val="Absatz"/>
        <w:spacing w:line="240" w:lineRule="auto"/>
        <w:rPr>
          <w:rFonts w:ascii="Arial" w:hAnsi="Arial" w:cs="Arial"/>
          <w:sz w:val="22"/>
          <w:szCs w:val="22"/>
        </w:rPr>
      </w:pPr>
      <w:r w:rsidRPr="00347259">
        <w:rPr>
          <w:rFonts w:ascii="Arial" w:hAnsi="Arial" w:cs="Arial"/>
          <w:position w:val="4"/>
          <w:sz w:val="22"/>
          <w:szCs w:val="22"/>
          <w:vertAlign w:val="superscript"/>
        </w:rPr>
        <w:t>2</w:t>
      </w:r>
      <w:r w:rsidRPr="00347259">
        <w:rPr>
          <w:rFonts w:ascii="Arial" w:hAnsi="Arial" w:cs="Arial"/>
          <w:sz w:val="22"/>
          <w:szCs w:val="22"/>
        </w:rPr>
        <w:t xml:space="preserve"> [Variante 1] Da der Bund Mehrheitsaktionär der [XXX AG] ist, kommt im Ausschreibungsverfahren grundsätzlich das Bundesgesetz über das öffentliche Beschaffungswesen (BöB) mit dem entsprechenden Rechtsmittelsystem und den Beschwerdemöglichkeiten an die eidgenössischen Rekursinstanzen (Bundesverwaltungsgericht, Bundesgericht) zur Anwendung. </w:t>
      </w:r>
    </w:p>
    <w:p w14:paraId="74C2183C" w14:textId="144263E2" w:rsidR="00243EBA" w:rsidRDefault="00243EBA" w:rsidP="008E39FF">
      <w:pPr>
        <w:pStyle w:val="Absatz"/>
        <w:spacing w:line="240" w:lineRule="auto"/>
        <w:rPr>
          <w:rFonts w:ascii="Arial" w:hAnsi="Arial" w:cs="Arial"/>
          <w:sz w:val="22"/>
          <w:szCs w:val="22"/>
        </w:rPr>
      </w:pPr>
      <w:r w:rsidRPr="00347259">
        <w:rPr>
          <w:rFonts w:ascii="Arial" w:hAnsi="Arial" w:cs="Arial"/>
          <w:sz w:val="22"/>
          <w:szCs w:val="22"/>
        </w:rPr>
        <w:t xml:space="preserve">[Variante 2, ev. kantonales Recht] Da der Bund nicht Mehrheitsaktionär des Unternehmens ist, kommt im Ausschreibungsverfahren </w:t>
      </w:r>
      <w:r w:rsidR="00323C04">
        <w:rPr>
          <w:rFonts w:ascii="Arial" w:hAnsi="Arial" w:cs="Arial"/>
          <w:sz w:val="22"/>
          <w:szCs w:val="22"/>
        </w:rPr>
        <w:t xml:space="preserve">unter Vorbehalt von Art. 5 BöB </w:t>
      </w:r>
      <w:r w:rsidRPr="00347259">
        <w:rPr>
          <w:rFonts w:ascii="Arial" w:hAnsi="Arial" w:cs="Arial"/>
          <w:sz w:val="22"/>
          <w:szCs w:val="22"/>
        </w:rPr>
        <w:t>das interkantonale Konkordat über das öffentliche Beschaffungswesen (IVöB) zur Anwendung.</w:t>
      </w:r>
    </w:p>
    <w:p w14:paraId="5528B46D" w14:textId="77777777" w:rsidR="008E39FF" w:rsidRPr="008E39FF" w:rsidRDefault="008E39FF" w:rsidP="008E39FF">
      <w:pPr>
        <w:pStyle w:val="Absatz"/>
        <w:spacing w:line="240" w:lineRule="auto"/>
        <w:rPr>
          <w:rFonts w:ascii="Arial" w:hAnsi="Arial" w:cs="Arial"/>
          <w:sz w:val="22"/>
          <w:szCs w:val="22"/>
        </w:rPr>
      </w:pPr>
    </w:p>
    <w:p w14:paraId="159E928A" w14:textId="77777777" w:rsidR="00243EBA" w:rsidRPr="000A0102" w:rsidRDefault="00243EBA" w:rsidP="000A0102">
      <w:pPr>
        <w:pStyle w:val="TitelAnhKurztit"/>
        <w:spacing w:line="240" w:lineRule="auto"/>
        <w:rPr>
          <w:rFonts w:ascii="Arial" w:hAnsi="Arial" w:cs="Arial"/>
          <w:sz w:val="24"/>
        </w:rPr>
      </w:pPr>
      <w:r w:rsidRPr="000A0102">
        <w:rPr>
          <w:rFonts w:ascii="Arial" w:hAnsi="Arial" w:cs="Arial"/>
          <w:sz w:val="24"/>
        </w:rPr>
        <w:t xml:space="preserve">7. Abschnitt: Monitoring </w:t>
      </w:r>
    </w:p>
    <w:p w14:paraId="7F6882E8" w14:textId="77777777" w:rsidR="00243EBA" w:rsidRPr="00617E6D" w:rsidRDefault="00243EBA" w:rsidP="00617E6D">
      <w:pPr>
        <w:pStyle w:val="TitelArtikelKomm"/>
        <w:spacing w:line="360" w:lineRule="auto"/>
        <w:rPr>
          <w:rFonts w:ascii="Arial" w:hAnsi="Arial" w:cs="Arial"/>
          <w:b/>
          <w:sz w:val="22"/>
        </w:rPr>
      </w:pPr>
      <w:r w:rsidRPr="00617E6D">
        <w:rPr>
          <w:rFonts w:ascii="Arial" w:hAnsi="Arial" w:cs="Arial"/>
          <w:b/>
          <w:i w:val="0"/>
          <w:sz w:val="22"/>
        </w:rPr>
        <w:t>Art. 23</w:t>
      </w:r>
      <w:r w:rsidRPr="00617E6D">
        <w:rPr>
          <w:rFonts w:ascii="Arial" w:hAnsi="Arial" w:cs="Arial"/>
          <w:b/>
          <w:sz w:val="22"/>
        </w:rPr>
        <w:tab/>
      </w:r>
      <w:r w:rsidRPr="00617E6D">
        <w:rPr>
          <w:rFonts w:ascii="Arial" w:hAnsi="Arial" w:cs="Arial"/>
          <w:b/>
          <w:i w:val="0"/>
          <w:sz w:val="22"/>
        </w:rPr>
        <w:t>Berichterstattung</w:t>
      </w:r>
    </w:p>
    <w:p w14:paraId="6773091F" w14:textId="24F58BE1" w:rsidR="00243EBA" w:rsidRPr="00347259" w:rsidRDefault="00243EBA" w:rsidP="00347259">
      <w:pPr>
        <w:pStyle w:val="Absatz"/>
        <w:spacing w:line="240" w:lineRule="auto"/>
        <w:rPr>
          <w:rFonts w:ascii="Arial" w:hAnsi="Arial" w:cs="Arial"/>
          <w:sz w:val="22"/>
          <w:szCs w:val="22"/>
        </w:rPr>
      </w:pPr>
      <w:r w:rsidRPr="00347259">
        <w:rPr>
          <w:rFonts w:ascii="Arial" w:hAnsi="Arial" w:cs="Arial"/>
          <w:position w:val="4"/>
          <w:sz w:val="22"/>
          <w:szCs w:val="22"/>
          <w:vertAlign w:val="superscript"/>
        </w:rPr>
        <w:t>1</w:t>
      </w:r>
      <w:r w:rsidRPr="00347259">
        <w:rPr>
          <w:rFonts w:ascii="Arial" w:hAnsi="Arial" w:cs="Arial"/>
          <w:sz w:val="22"/>
          <w:szCs w:val="22"/>
        </w:rPr>
        <w:t xml:space="preserve"> Das Unternehmen berichtet dem BAV über den Stand der Zielerreichung und den Projektfortschritt. Der Umfang der Berichterstattung über die Projekte richtet sich nach den Anforderungen gemäss dem </w:t>
      </w:r>
      <w:r w:rsidR="00A30075">
        <w:rPr>
          <w:rFonts w:ascii="Arial" w:hAnsi="Arial" w:cs="Arial"/>
          <w:sz w:val="22"/>
          <w:szCs w:val="22"/>
        </w:rPr>
        <w:t>BS-LVC</w:t>
      </w:r>
      <w:r w:rsidRPr="00347259">
        <w:rPr>
          <w:rFonts w:ascii="Arial" w:hAnsi="Arial" w:cs="Arial"/>
          <w:sz w:val="22"/>
          <w:szCs w:val="22"/>
        </w:rPr>
        <w:t xml:space="preserve">. Insbesondere </w:t>
      </w:r>
      <w:r w:rsidR="00A95EFB">
        <w:rPr>
          <w:rFonts w:ascii="Arial" w:hAnsi="Arial" w:cs="Arial"/>
          <w:sz w:val="22"/>
          <w:szCs w:val="22"/>
        </w:rPr>
        <w:t xml:space="preserve">informiert </w:t>
      </w:r>
      <w:r w:rsidR="009653B2">
        <w:rPr>
          <w:rFonts w:ascii="Arial" w:hAnsi="Arial" w:cs="Arial"/>
          <w:sz w:val="22"/>
          <w:szCs w:val="22"/>
        </w:rPr>
        <w:t>das Unternehmen</w:t>
      </w:r>
      <w:r w:rsidR="00A95EFB" w:rsidRPr="00347259">
        <w:rPr>
          <w:rFonts w:ascii="Arial" w:hAnsi="Arial" w:cs="Arial"/>
          <w:sz w:val="22"/>
          <w:szCs w:val="22"/>
        </w:rPr>
        <w:t xml:space="preserve"> </w:t>
      </w:r>
      <w:r w:rsidR="00A95EFB" w:rsidRPr="00A95EFB">
        <w:rPr>
          <w:rFonts w:ascii="Arial" w:hAnsi="Arial" w:cs="Arial"/>
          <w:sz w:val="22"/>
          <w:szCs w:val="22"/>
        </w:rPr>
        <w:t xml:space="preserve">das BAV zeitnah </w:t>
      </w:r>
      <w:r w:rsidR="00A95EFB">
        <w:rPr>
          <w:rFonts w:ascii="Arial" w:hAnsi="Arial" w:cs="Arial"/>
          <w:sz w:val="22"/>
          <w:szCs w:val="22"/>
        </w:rPr>
        <w:t xml:space="preserve">über </w:t>
      </w:r>
      <w:r w:rsidR="003367BB">
        <w:rPr>
          <w:rFonts w:ascii="Arial" w:hAnsi="Arial" w:cs="Arial"/>
          <w:sz w:val="22"/>
          <w:szCs w:val="22"/>
        </w:rPr>
        <w:t xml:space="preserve">die </w:t>
      </w:r>
      <w:r w:rsidR="00A95EFB" w:rsidRPr="00A95EFB">
        <w:rPr>
          <w:rFonts w:ascii="Arial" w:hAnsi="Arial" w:cs="Arial"/>
          <w:sz w:val="22"/>
          <w:szCs w:val="22"/>
        </w:rPr>
        <w:t>grössere</w:t>
      </w:r>
      <w:r w:rsidR="003367BB">
        <w:rPr>
          <w:rFonts w:ascii="Arial" w:hAnsi="Arial" w:cs="Arial"/>
          <w:sz w:val="22"/>
          <w:szCs w:val="22"/>
        </w:rPr>
        <w:t>n</w:t>
      </w:r>
      <w:r w:rsidR="00A95EFB" w:rsidRPr="00A95EFB">
        <w:rPr>
          <w:rFonts w:ascii="Arial" w:hAnsi="Arial" w:cs="Arial"/>
          <w:sz w:val="22"/>
          <w:szCs w:val="22"/>
        </w:rPr>
        <w:t xml:space="preserve"> Abweichung</w:t>
      </w:r>
      <w:r w:rsidR="003367BB">
        <w:rPr>
          <w:rFonts w:ascii="Arial" w:hAnsi="Arial" w:cs="Arial"/>
          <w:sz w:val="22"/>
          <w:szCs w:val="22"/>
        </w:rPr>
        <w:t>en bei den Projekten</w:t>
      </w:r>
      <w:r w:rsidR="00A95EFB">
        <w:rPr>
          <w:rFonts w:ascii="Arial" w:hAnsi="Arial" w:cs="Arial"/>
          <w:sz w:val="22"/>
          <w:szCs w:val="22"/>
        </w:rPr>
        <w:t xml:space="preserve"> gemäss BS</w:t>
      </w:r>
      <w:r w:rsidR="00A30075">
        <w:rPr>
          <w:rFonts w:ascii="Arial" w:hAnsi="Arial" w:cs="Arial"/>
          <w:sz w:val="22"/>
          <w:szCs w:val="22"/>
        </w:rPr>
        <w:t>-LVC</w:t>
      </w:r>
      <w:r w:rsidR="00A95EFB" w:rsidRPr="00A95EFB">
        <w:rPr>
          <w:rFonts w:ascii="Arial" w:hAnsi="Arial" w:cs="Arial"/>
          <w:sz w:val="22"/>
          <w:szCs w:val="22"/>
        </w:rPr>
        <w:t xml:space="preserve"> </w:t>
      </w:r>
      <w:r w:rsidR="00A30075">
        <w:rPr>
          <w:rFonts w:ascii="Arial" w:hAnsi="Arial" w:cs="Arial"/>
          <w:sz w:val="22"/>
          <w:szCs w:val="22"/>
        </w:rPr>
        <w:t>(Sofortmeldung)</w:t>
      </w:r>
      <w:r w:rsidR="00A95EFB">
        <w:rPr>
          <w:rFonts w:ascii="Arial" w:hAnsi="Arial" w:cs="Arial"/>
          <w:sz w:val="22"/>
          <w:szCs w:val="22"/>
        </w:rPr>
        <w:t>.</w:t>
      </w:r>
      <w:r w:rsidRPr="00347259">
        <w:rPr>
          <w:rFonts w:ascii="Arial" w:hAnsi="Arial" w:cs="Arial"/>
          <w:sz w:val="22"/>
          <w:szCs w:val="22"/>
        </w:rPr>
        <w:t xml:space="preserve"> Das Unternehmen informiert die betroffenen Kantone</w:t>
      </w:r>
      <w:r w:rsidRPr="00307332">
        <w:rPr>
          <w:rFonts w:ascii="Arial" w:hAnsi="Arial" w:cs="Arial"/>
        </w:rPr>
        <w:t xml:space="preserve"> </w:t>
      </w:r>
      <w:r w:rsidRPr="00347259">
        <w:rPr>
          <w:rFonts w:ascii="Arial" w:hAnsi="Arial" w:cs="Arial"/>
          <w:sz w:val="22"/>
          <w:szCs w:val="22"/>
        </w:rPr>
        <w:t>über die mit dieser Vereinbarung verbundenen Themen grundsätzlich im Rahmen der Koordination zwischen den Sparten Infrastruktur und Verkehr. Nebst regelmässigen Aussprachen umfasst die Berichterstattung im WDI:</w:t>
      </w:r>
    </w:p>
    <w:p w14:paraId="6CC1CABA" w14:textId="656601EC" w:rsidR="009F4F40" w:rsidRPr="00347259" w:rsidRDefault="009F4F40" w:rsidP="009F4F40">
      <w:pPr>
        <w:pStyle w:val="Struktur1"/>
        <w:spacing w:line="240" w:lineRule="auto"/>
        <w:rPr>
          <w:rFonts w:ascii="Arial" w:hAnsi="Arial" w:cs="Arial"/>
          <w:sz w:val="22"/>
          <w:szCs w:val="22"/>
        </w:rPr>
      </w:pPr>
      <w:bookmarkStart w:id="1" w:name="_Hlk168045894"/>
      <w:r w:rsidRPr="00347259">
        <w:rPr>
          <w:rFonts w:ascii="Arial" w:hAnsi="Arial" w:cs="Arial"/>
          <w:sz w:val="22"/>
          <w:szCs w:val="22"/>
        </w:rPr>
        <w:t>a.</w:t>
      </w:r>
      <w:r w:rsidRPr="00347259">
        <w:rPr>
          <w:rFonts w:ascii="Arial" w:hAnsi="Arial" w:cs="Arial"/>
          <w:sz w:val="22"/>
          <w:szCs w:val="22"/>
        </w:rPr>
        <w:tab/>
      </w:r>
      <w:r>
        <w:rPr>
          <w:rFonts w:ascii="Arial" w:hAnsi="Arial" w:cs="Arial"/>
          <w:sz w:val="22"/>
          <w:szCs w:val="22"/>
        </w:rPr>
        <w:t>den</w:t>
      </w:r>
      <w:r w:rsidRPr="00347259">
        <w:rPr>
          <w:rFonts w:ascii="Arial" w:hAnsi="Arial" w:cs="Arial"/>
          <w:sz w:val="22"/>
          <w:szCs w:val="22"/>
        </w:rPr>
        <w:t xml:space="preserve"> Zwischenbericht </w:t>
      </w:r>
      <w:r>
        <w:rPr>
          <w:rFonts w:ascii="Arial" w:hAnsi="Arial" w:cs="Arial"/>
          <w:sz w:val="22"/>
          <w:szCs w:val="22"/>
        </w:rPr>
        <w:t xml:space="preserve">per 30. Juni </w:t>
      </w:r>
      <w:r w:rsidRPr="00347259">
        <w:rPr>
          <w:rFonts w:ascii="Arial" w:hAnsi="Arial" w:cs="Arial"/>
          <w:sz w:val="22"/>
          <w:szCs w:val="22"/>
        </w:rPr>
        <w:t xml:space="preserve">zu den Projekten </w:t>
      </w:r>
      <w:r>
        <w:rPr>
          <w:rFonts w:ascii="Arial" w:hAnsi="Arial" w:cs="Arial"/>
          <w:sz w:val="22"/>
          <w:szCs w:val="22"/>
        </w:rPr>
        <w:t xml:space="preserve">gemäss BS-LVC </w:t>
      </w:r>
      <w:r w:rsidR="00313F23">
        <w:rPr>
          <w:rFonts w:ascii="Arial" w:hAnsi="Arial" w:cs="Arial"/>
          <w:sz w:val="22"/>
          <w:szCs w:val="22"/>
        </w:rPr>
        <w:t>sowie eine</w:t>
      </w:r>
      <w:r>
        <w:rPr>
          <w:rFonts w:ascii="Arial" w:hAnsi="Arial" w:cs="Arial"/>
          <w:sz w:val="22"/>
          <w:szCs w:val="22"/>
        </w:rPr>
        <w:t xml:space="preserve"> Aktualisierung des Investitionsplans, welche bis spätestens am 31. August einzureichen sind</w:t>
      </w:r>
      <w:r w:rsidRPr="00347259">
        <w:rPr>
          <w:rFonts w:ascii="Arial" w:hAnsi="Arial" w:cs="Arial"/>
          <w:sz w:val="22"/>
          <w:szCs w:val="22"/>
        </w:rPr>
        <w:t>;</w:t>
      </w:r>
    </w:p>
    <w:p w14:paraId="618B279F" w14:textId="77777777" w:rsidR="009F4F40" w:rsidRPr="00347259" w:rsidRDefault="009F4F40" w:rsidP="009F4F40">
      <w:pPr>
        <w:pStyle w:val="Struktur1"/>
        <w:spacing w:line="240" w:lineRule="auto"/>
        <w:rPr>
          <w:rFonts w:ascii="Arial" w:hAnsi="Arial" w:cs="Arial"/>
          <w:sz w:val="22"/>
          <w:szCs w:val="22"/>
        </w:rPr>
      </w:pPr>
      <w:r w:rsidRPr="00347259">
        <w:rPr>
          <w:rFonts w:ascii="Arial" w:hAnsi="Arial" w:cs="Arial"/>
          <w:sz w:val="22"/>
          <w:szCs w:val="22"/>
        </w:rPr>
        <w:t>b.</w:t>
      </w:r>
      <w:r w:rsidRPr="00347259">
        <w:rPr>
          <w:rFonts w:ascii="Arial" w:hAnsi="Arial" w:cs="Arial"/>
          <w:sz w:val="22"/>
          <w:szCs w:val="22"/>
        </w:rPr>
        <w:tab/>
        <w:t>unterjährige Meldungen von zu genehmigenden Anpassungen des Investitionsplans (Programmänderungen);</w:t>
      </w:r>
    </w:p>
    <w:p w14:paraId="327BE7E3" w14:textId="77777777" w:rsidR="009F4F40" w:rsidRPr="00347259" w:rsidRDefault="009F4F40" w:rsidP="009F4F40">
      <w:pPr>
        <w:pStyle w:val="Struktur1"/>
        <w:spacing w:line="240" w:lineRule="auto"/>
        <w:rPr>
          <w:rFonts w:ascii="Arial" w:hAnsi="Arial" w:cs="Arial"/>
          <w:sz w:val="22"/>
          <w:szCs w:val="22"/>
        </w:rPr>
      </w:pPr>
      <w:r w:rsidRPr="00347259">
        <w:rPr>
          <w:rFonts w:ascii="Arial" w:hAnsi="Arial" w:cs="Arial"/>
          <w:sz w:val="22"/>
          <w:szCs w:val="22"/>
        </w:rPr>
        <w:t>c.</w:t>
      </w:r>
      <w:r w:rsidRPr="00347259">
        <w:rPr>
          <w:rFonts w:ascii="Arial" w:hAnsi="Arial" w:cs="Arial"/>
          <w:sz w:val="22"/>
          <w:szCs w:val="22"/>
        </w:rPr>
        <w:tab/>
        <w:t>den Jahresbericht per 31. Dezember, der bis spätestens am darauffolgenden 30. April einzureichen ist; dazu gehören insbesondere:</w:t>
      </w:r>
    </w:p>
    <w:bookmarkEnd w:id="1"/>
    <w:p w14:paraId="379DBC88" w14:textId="77777777" w:rsidR="00243EBA" w:rsidRPr="00347259" w:rsidRDefault="00243EBA" w:rsidP="00347259">
      <w:pPr>
        <w:pStyle w:val="Struktur2"/>
        <w:spacing w:line="240" w:lineRule="auto"/>
        <w:rPr>
          <w:rFonts w:ascii="Arial" w:hAnsi="Arial" w:cs="Arial"/>
          <w:sz w:val="22"/>
          <w:szCs w:val="22"/>
        </w:rPr>
      </w:pPr>
      <w:r w:rsidRPr="00347259">
        <w:rPr>
          <w:rFonts w:ascii="Arial" w:hAnsi="Arial" w:cs="Arial"/>
          <w:sz w:val="22"/>
          <w:szCs w:val="22"/>
        </w:rPr>
        <w:t>1.</w:t>
      </w:r>
      <w:r w:rsidRPr="00347259">
        <w:rPr>
          <w:rFonts w:ascii="Arial" w:hAnsi="Arial" w:cs="Arial"/>
          <w:sz w:val="22"/>
          <w:szCs w:val="22"/>
        </w:rPr>
        <w:tab/>
        <w:t>die Datenübermittlung;</w:t>
      </w:r>
    </w:p>
    <w:p w14:paraId="395691E3" w14:textId="0DF613B7" w:rsidR="00243EBA" w:rsidRPr="00347259" w:rsidRDefault="00243EBA" w:rsidP="00347259">
      <w:pPr>
        <w:pStyle w:val="Struktur2"/>
        <w:spacing w:line="240" w:lineRule="auto"/>
        <w:rPr>
          <w:rFonts w:ascii="Arial" w:hAnsi="Arial" w:cs="Arial"/>
          <w:sz w:val="22"/>
          <w:szCs w:val="22"/>
        </w:rPr>
      </w:pPr>
      <w:r w:rsidRPr="00347259">
        <w:rPr>
          <w:rFonts w:ascii="Arial" w:hAnsi="Arial" w:cs="Arial"/>
          <w:sz w:val="22"/>
          <w:szCs w:val="22"/>
        </w:rPr>
        <w:t>2.</w:t>
      </w:r>
      <w:r w:rsidRPr="00347259">
        <w:rPr>
          <w:rFonts w:ascii="Arial" w:hAnsi="Arial" w:cs="Arial"/>
          <w:sz w:val="22"/>
          <w:szCs w:val="22"/>
        </w:rPr>
        <w:tab/>
        <w:t xml:space="preserve">der Geschäftsbericht </w:t>
      </w:r>
      <w:r w:rsidR="00AB7F64" w:rsidRPr="00347259">
        <w:rPr>
          <w:rFonts w:ascii="Arial" w:hAnsi="Arial" w:cs="Arial"/>
          <w:sz w:val="22"/>
          <w:szCs w:val="22"/>
        </w:rPr>
        <w:t>(inkl. Finanzbericht, falls separat geführt)</w:t>
      </w:r>
      <w:r w:rsidR="00AB7F64">
        <w:rPr>
          <w:rFonts w:ascii="Arial" w:hAnsi="Arial" w:cs="Arial"/>
          <w:sz w:val="22"/>
          <w:szCs w:val="22"/>
        </w:rPr>
        <w:t xml:space="preserve"> </w:t>
      </w:r>
      <w:r w:rsidRPr="00347259">
        <w:rPr>
          <w:rFonts w:ascii="Arial" w:hAnsi="Arial" w:cs="Arial"/>
          <w:sz w:val="22"/>
          <w:szCs w:val="22"/>
        </w:rPr>
        <w:t>im Entwurf oder in der definitiven Fassung</w:t>
      </w:r>
      <w:r w:rsidR="00AB7F64" w:rsidRPr="00AB7F64">
        <w:rPr>
          <w:rFonts w:ascii="ArialMT" w:eastAsiaTheme="minorHAnsi" w:hAnsi="ArialMT" w:cs="ArialMT"/>
          <w:sz w:val="20"/>
          <w:lang w:eastAsia="en-US"/>
        </w:rPr>
        <w:t xml:space="preserve"> </w:t>
      </w:r>
      <w:r w:rsidR="00AB7F64" w:rsidRPr="00AB7F64">
        <w:rPr>
          <w:rFonts w:ascii="Arial" w:hAnsi="Arial" w:cs="Arial"/>
          <w:sz w:val="22"/>
          <w:szCs w:val="22"/>
        </w:rPr>
        <w:t>bzw. nach Prüfung durch die Revisionsstelle</w:t>
      </w:r>
      <w:r w:rsidRPr="00347259">
        <w:rPr>
          <w:rFonts w:ascii="Arial" w:hAnsi="Arial" w:cs="Arial"/>
          <w:sz w:val="22"/>
          <w:szCs w:val="22"/>
        </w:rPr>
        <w:t>;</w:t>
      </w:r>
    </w:p>
    <w:p w14:paraId="49277B32" w14:textId="7C8517DB" w:rsidR="00243EBA" w:rsidRPr="00347259" w:rsidRDefault="00243EBA" w:rsidP="00347259">
      <w:pPr>
        <w:pStyle w:val="Struktur2"/>
        <w:spacing w:line="240" w:lineRule="auto"/>
        <w:rPr>
          <w:rFonts w:ascii="Arial" w:hAnsi="Arial" w:cs="Arial"/>
          <w:sz w:val="22"/>
          <w:szCs w:val="22"/>
        </w:rPr>
      </w:pPr>
      <w:r w:rsidRPr="00347259">
        <w:rPr>
          <w:rFonts w:ascii="Arial" w:hAnsi="Arial" w:cs="Arial"/>
          <w:sz w:val="22"/>
          <w:szCs w:val="22"/>
        </w:rPr>
        <w:t>3.</w:t>
      </w:r>
      <w:r w:rsidRPr="00347259">
        <w:rPr>
          <w:rFonts w:ascii="Arial" w:hAnsi="Arial" w:cs="Arial"/>
          <w:sz w:val="22"/>
          <w:szCs w:val="22"/>
        </w:rPr>
        <w:tab/>
        <w:t xml:space="preserve">Berichte zu den </w:t>
      </w:r>
      <w:r w:rsidR="002B238D">
        <w:rPr>
          <w:rFonts w:ascii="Arial" w:hAnsi="Arial" w:cs="Arial"/>
          <w:sz w:val="22"/>
          <w:szCs w:val="22"/>
        </w:rPr>
        <w:t>A-</w:t>
      </w:r>
      <w:r w:rsidRPr="00347259">
        <w:rPr>
          <w:rFonts w:ascii="Arial" w:hAnsi="Arial" w:cs="Arial"/>
          <w:sz w:val="22"/>
          <w:szCs w:val="22"/>
        </w:rPr>
        <w:t xml:space="preserve">Projekten </w:t>
      </w:r>
      <w:r w:rsidR="002B238D">
        <w:rPr>
          <w:rFonts w:ascii="Arial" w:hAnsi="Arial" w:cs="Arial"/>
          <w:sz w:val="22"/>
          <w:szCs w:val="22"/>
        </w:rPr>
        <w:t>gemäss BS-LVC</w:t>
      </w:r>
      <w:r w:rsidRPr="00347259">
        <w:rPr>
          <w:rFonts w:ascii="Arial" w:hAnsi="Arial" w:cs="Arial"/>
          <w:sz w:val="22"/>
          <w:szCs w:val="22"/>
        </w:rPr>
        <w:t>;</w:t>
      </w:r>
    </w:p>
    <w:p w14:paraId="0AADFCD1" w14:textId="77777777" w:rsidR="00243EBA" w:rsidRPr="00347259" w:rsidRDefault="00243EBA" w:rsidP="00347259">
      <w:pPr>
        <w:pStyle w:val="Struktur2"/>
        <w:spacing w:line="240" w:lineRule="auto"/>
        <w:rPr>
          <w:rFonts w:ascii="Arial" w:hAnsi="Arial" w:cs="Arial"/>
          <w:sz w:val="22"/>
          <w:szCs w:val="22"/>
        </w:rPr>
      </w:pPr>
      <w:r w:rsidRPr="00347259">
        <w:rPr>
          <w:rFonts w:ascii="Arial" w:hAnsi="Arial" w:cs="Arial"/>
          <w:sz w:val="22"/>
          <w:szCs w:val="22"/>
        </w:rPr>
        <w:t>4.</w:t>
      </w:r>
      <w:r w:rsidRPr="00347259">
        <w:rPr>
          <w:rFonts w:ascii="Arial" w:hAnsi="Arial" w:cs="Arial"/>
          <w:sz w:val="22"/>
          <w:szCs w:val="22"/>
        </w:rPr>
        <w:tab/>
        <w:t>der Netzzustandsbericht gemäss der geltenden RTE 29900;</w:t>
      </w:r>
    </w:p>
    <w:p w14:paraId="4FC8949F" w14:textId="77777777" w:rsidR="00243EBA" w:rsidRPr="00347259" w:rsidRDefault="00243EBA" w:rsidP="00347259">
      <w:pPr>
        <w:pStyle w:val="Struktur2"/>
        <w:spacing w:line="240" w:lineRule="auto"/>
        <w:rPr>
          <w:rFonts w:ascii="Arial" w:hAnsi="Arial" w:cs="Arial"/>
          <w:sz w:val="22"/>
          <w:szCs w:val="22"/>
        </w:rPr>
      </w:pPr>
      <w:r w:rsidRPr="00347259">
        <w:rPr>
          <w:rFonts w:ascii="Arial" w:hAnsi="Arial" w:cs="Arial"/>
          <w:sz w:val="22"/>
          <w:szCs w:val="22"/>
        </w:rPr>
        <w:t>5.</w:t>
      </w:r>
      <w:r w:rsidRPr="00347259">
        <w:rPr>
          <w:rFonts w:ascii="Arial" w:hAnsi="Arial" w:cs="Arial"/>
          <w:sz w:val="22"/>
          <w:szCs w:val="22"/>
        </w:rPr>
        <w:tab/>
        <w:t>Rentabilitätsnachweise gemäss Artikel 21 Absatz 2 dieser Vereinbarung;</w:t>
      </w:r>
    </w:p>
    <w:p w14:paraId="5CFA8887" w14:textId="77777777" w:rsidR="00243EBA" w:rsidRPr="00347259" w:rsidRDefault="00243EBA" w:rsidP="00347259">
      <w:pPr>
        <w:pStyle w:val="Struktur2"/>
        <w:spacing w:line="240" w:lineRule="auto"/>
        <w:rPr>
          <w:rFonts w:ascii="Arial" w:hAnsi="Arial" w:cs="Arial"/>
          <w:sz w:val="22"/>
          <w:szCs w:val="22"/>
        </w:rPr>
      </w:pPr>
      <w:r w:rsidRPr="00347259">
        <w:rPr>
          <w:rFonts w:ascii="Arial" w:hAnsi="Arial" w:cs="Arial"/>
          <w:sz w:val="22"/>
          <w:szCs w:val="22"/>
        </w:rPr>
        <w:t>6.</w:t>
      </w:r>
      <w:r w:rsidRPr="00347259">
        <w:rPr>
          <w:rFonts w:ascii="Arial" w:hAnsi="Arial" w:cs="Arial"/>
          <w:sz w:val="22"/>
          <w:szCs w:val="22"/>
        </w:rPr>
        <w:tab/>
        <w:t>ein Bericht in kompakter Form zur LV-Umsetzung, der Informationen enthält über:</w:t>
      </w:r>
    </w:p>
    <w:p w14:paraId="319C5246" w14:textId="15355910" w:rsidR="00C42EEE" w:rsidRPr="00347259" w:rsidRDefault="00243EBA" w:rsidP="007F1D37">
      <w:pPr>
        <w:pStyle w:val="Struktur3"/>
        <w:spacing w:line="240" w:lineRule="auto"/>
        <w:rPr>
          <w:rFonts w:ascii="Arial" w:hAnsi="Arial" w:cs="Arial"/>
          <w:sz w:val="22"/>
          <w:szCs w:val="22"/>
        </w:rPr>
      </w:pPr>
      <w:r w:rsidRPr="00347259">
        <w:rPr>
          <w:rFonts w:ascii="Arial" w:hAnsi="Arial" w:cs="Arial"/>
          <w:sz w:val="22"/>
          <w:szCs w:val="22"/>
        </w:rPr>
        <w:t>i.</w:t>
      </w:r>
      <w:r w:rsidRPr="00347259">
        <w:rPr>
          <w:rFonts w:ascii="Arial" w:hAnsi="Arial" w:cs="Arial"/>
          <w:sz w:val="22"/>
          <w:szCs w:val="22"/>
        </w:rPr>
        <w:tab/>
        <w:t xml:space="preserve">die </w:t>
      </w:r>
      <w:r w:rsidR="00F25AB3" w:rsidRPr="00347259">
        <w:rPr>
          <w:rFonts w:ascii="Arial" w:hAnsi="Arial" w:cs="Arial"/>
          <w:sz w:val="22"/>
          <w:szCs w:val="22"/>
        </w:rPr>
        <w:t xml:space="preserve">wichtigsten Erkenntnisse, basierend auf den übermittelten </w:t>
      </w:r>
      <w:r w:rsidR="00F25AB3">
        <w:rPr>
          <w:rFonts w:ascii="Arial" w:hAnsi="Arial" w:cs="Arial"/>
          <w:sz w:val="22"/>
          <w:szCs w:val="22"/>
        </w:rPr>
        <w:t xml:space="preserve">WDI-Angaben mit den </w:t>
      </w:r>
      <w:r w:rsidR="00F25AB3" w:rsidRPr="00AB7F64">
        <w:rPr>
          <w:rFonts w:ascii="Arial" w:hAnsi="Arial" w:cs="Arial"/>
          <w:sz w:val="22"/>
          <w:szCs w:val="22"/>
        </w:rPr>
        <w:t>Begründungen</w:t>
      </w:r>
      <w:r w:rsidR="00F25AB3">
        <w:rPr>
          <w:rFonts w:ascii="Arial" w:hAnsi="Arial" w:cs="Arial"/>
          <w:sz w:val="22"/>
          <w:szCs w:val="22"/>
        </w:rPr>
        <w:t xml:space="preserve"> </w:t>
      </w:r>
      <w:r w:rsidR="00F25AB3" w:rsidRPr="00C54092">
        <w:rPr>
          <w:rFonts w:ascii="Arial" w:hAnsi="Arial" w:cs="Arial"/>
          <w:sz w:val="22"/>
          <w:szCs w:val="22"/>
        </w:rPr>
        <w:t xml:space="preserve">für Abweichungen gegenüber der letzten </w:t>
      </w:r>
      <w:r w:rsidR="00F25AB3">
        <w:rPr>
          <w:rFonts w:ascii="Arial" w:hAnsi="Arial" w:cs="Arial"/>
          <w:sz w:val="22"/>
          <w:szCs w:val="22"/>
        </w:rPr>
        <w:t>LV-</w:t>
      </w:r>
      <w:r w:rsidR="00F25AB3" w:rsidRPr="00C54092">
        <w:rPr>
          <w:rFonts w:ascii="Arial" w:hAnsi="Arial" w:cs="Arial"/>
          <w:sz w:val="22"/>
          <w:szCs w:val="22"/>
        </w:rPr>
        <w:t>Planung</w:t>
      </w:r>
      <w:r w:rsidR="00F25AB3" w:rsidRPr="00AB7F64">
        <w:rPr>
          <w:rFonts w:ascii="Arial" w:hAnsi="Arial" w:cs="Arial"/>
          <w:sz w:val="22"/>
          <w:szCs w:val="22"/>
        </w:rPr>
        <w:t xml:space="preserve"> </w:t>
      </w:r>
      <w:r w:rsidR="00F25AB3">
        <w:rPr>
          <w:rFonts w:ascii="Arial" w:hAnsi="Arial" w:cs="Arial"/>
          <w:sz w:val="22"/>
          <w:szCs w:val="22"/>
        </w:rPr>
        <w:t xml:space="preserve">im WDI bei den </w:t>
      </w:r>
      <w:r w:rsidR="00F25AB3" w:rsidRPr="00AE0285">
        <w:rPr>
          <w:rFonts w:ascii="Arial" w:hAnsi="Arial" w:cs="Arial"/>
          <w:sz w:val="22"/>
          <w:szCs w:val="22"/>
        </w:rPr>
        <w:t>Erlöse</w:t>
      </w:r>
      <w:r w:rsidR="00F25AB3">
        <w:rPr>
          <w:rFonts w:ascii="Arial" w:hAnsi="Arial" w:cs="Arial"/>
          <w:sz w:val="22"/>
          <w:szCs w:val="22"/>
        </w:rPr>
        <w:t xml:space="preserve">n und </w:t>
      </w:r>
      <w:r w:rsidR="00F25AB3" w:rsidRPr="00AE0285">
        <w:rPr>
          <w:rFonts w:ascii="Arial" w:hAnsi="Arial" w:cs="Arial"/>
          <w:sz w:val="22"/>
          <w:szCs w:val="22"/>
        </w:rPr>
        <w:t>Kosten</w:t>
      </w:r>
      <w:r w:rsidR="00F25AB3">
        <w:rPr>
          <w:rFonts w:ascii="Arial" w:hAnsi="Arial" w:cs="Arial"/>
          <w:sz w:val="22"/>
          <w:szCs w:val="22"/>
        </w:rPr>
        <w:t xml:space="preserve"> (Finanzdaten)</w:t>
      </w:r>
      <w:r w:rsidR="00682DEB">
        <w:rPr>
          <w:rFonts w:ascii="Arial" w:hAnsi="Arial" w:cs="Arial"/>
          <w:sz w:val="22"/>
          <w:szCs w:val="22"/>
        </w:rPr>
        <w:t xml:space="preserve"> </w:t>
      </w:r>
      <w:r w:rsidR="00F25AB3">
        <w:rPr>
          <w:rFonts w:ascii="Arial" w:hAnsi="Arial" w:cs="Arial"/>
          <w:sz w:val="22"/>
          <w:szCs w:val="22"/>
        </w:rPr>
        <w:t xml:space="preserve">sowie bei </w:t>
      </w:r>
      <w:r w:rsidR="00F25AB3" w:rsidRPr="00AB7F64">
        <w:rPr>
          <w:rFonts w:ascii="Arial" w:hAnsi="Arial" w:cs="Arial"/>
          <w:sz w:val="22"/>
          <w:szCs w:val="22"/>
        </w:rPr>
        <w:t xml:space="preserve">den Investitionen </w:t>
      </w:r>
      <w:r w:rsidR="00F25AB3">
        <w:rPr>
          <w:rFonts w:ascii="Arial" w:hAnsi="Arial" w:cs="Arial"/>
          <w:sz w:val="22"/>
          <w:szCs w:val="22"/>
        </w:rPr>
        <w:lastRenderedPageBreak/>
        <w:t xml:space="preserve">(Investitionsplan) für Projekte mit Abweichungen bei den Gesamtkosten von mehr als 30% </w:t>
      </w:r>
      <w:r w:rsidR="00F25AB3" w:rsidRPr="00AB7F64">
        <w:rPr>
          <w:rFonts w:ascii="Arial" w:hAnsi="Arial" w:cs="Arial"/>
          <w:sz w:val="22"/>
          <w:szCs w:val="22"/>
        </w:rPr>
        <w:t>mit Kommentar zum Stand Umsetzung</w:t>
      </w:r>
      <w:r w:rsidR="00F25AB3">
        <w:rPr>
          <w:rFonts w:ascii="Arial" w:hAnsi="Arial" w:cs="Arial"/>
          <w:sz w:val="22"/>
          <w:szCs w:val="22"/>
        </w:rPr>
        <w:t xml:space="preserve"> </w:t>
      </w:r>
      <w:r w:rsidR="00AB7F64" w:rsidRPr="00B23B0F">
        <w:rPr>
          <w:rFonts w:ascii="Arial" w:hAnsi="Arial" w:cs="Arial"/>
          <w:sz w:val="22"/>
          <w:szCs w:val="22"/>
        </w:rPr>
        <w:t>BehiG;</w:t>
      </w:r>
    </w:p>
    <w:p w14:paraId="4A47B6B9" w14:textId="4EEA4EB7" w:rsidR="002150C2" w:rsidRDefault="00243EBA" w:rsidP="002150C2">
      <w:pPr>
        <w:pStyle w:val="Struktur3"/>
        <w:spacing w:line="240" w:lineRule="auto"/>
        <w:rPr>
          <w:rFonts w:ascii="Arial" w:hAnsi="Arial" w:cs="Arial"/>
          <w:sz w:val="22"/>
          <w:szCs w:val="22"/>
        </w:rPr>
      </w:pPr>
      <w:r w:rsidRPr="00347259">
        <w:rPr>
          <w:rFonts w:ascii="Arial" w:hAnsi="Arial" w:cs="Arial"/>
          <w:sz w:val="22"/>
          <w:szCs w:val="22"/>
        </w:rPr>
        <w:t>ii.</w:t>
      </w:r>
      <w:r w:rsidRPr="00347259">
        <w:rPr>
          <w:rFonts w:ascii="Arial" w:hAnsi="Arial" w:cs="Arial"/>
          <w:sz w:val="22"/>
          <w:szCs w:val="22"/>
        </w:rPr>
        <w:tab/>
        <w:t xml:space="preserve">die Zielerreichung und die Gründe für Abweichungen vom Zielwert </w:t>
      </w:r>
      <w:r w:rsidR="00834E95">
        <w:rPr>
          <w:rFonts w:ascii="Arial" w:hAnsi="Arial" w:cs="Arial"/>
          <w:sz w:val="22"/>
          <w:szCs w:val="22"/>
        </w:rPr>
        <w:t xml:space="preserve">bei den </w:t>
      </w:r>
      <w:r w:rsidR="00C54092">
        <w:rPr>
          <w:rFonts w:ascii="Arial" w:hAnsi="Arial" w:cs="Arial"/>
          <w:sz w:val="22"/>
          <w:szCs w:val="22"/>
        </w:rPr>
        <w:t>LV-</w:t>
      </w:r>
      <w:r w:rsidR="00834E95">
        <w:rPr>
          <w:rFonts w:ascii="Arial" w:hAnsi="Arial" w:cs="Arial"/>
          <w:sz w:val="22"/>
          <w:szCs w:val="22"/>
        </w:rPr>
        <w:t>Kennzahlen</w:t>
      </w:r>
      <w:r w:rsidR="00852B24">
        <w:rPr>
          <w:rFonts w:ascii="Arial" w:hAnsi="Arial" w:cs="Arial"/>
          <w:sz w:val="22"/>
          <w:szCs w:val="22"/>
        </w:rPr>
        <w:t xml:space="preserve">, </w:t>
      </w:r>
      <w:r w:rsidRPr="00347259">
        <w:rPr>
          <w:rFonts w:ascii="Arial" w:hAnsi="Arial" w:cs="Arial"/>
          <w:sz w:val="22"/>
          <w:szCs w:val="22"/>
        </w:rPr>
        <w:t>sowie eingeleitete oder einzuleitende Korrekturen und Massnahmen;</w:t>
      </w:r>
      <w:r w:rsidR="00852B24">
        <w:rPr>
          <w:rFonts w:ascii="Arial" w:hAnsi="Arial" w:cs="Arial"/>
          <w:sz w:val="22"/>
          <w:szCs w:val="22"/>
        </w:rPr>
        <w:t xml:space="preserve"> wichtigste Hintergr</w:t>
      </w:r>
      <w:r w:rsidR="00012546">
        <w:rPr>
          <w:rFonts w:ascii="Arial" w:hAnsi="Arial" w:cs="Arial"/>
          <w:sz w:val="22"/>
          <w:szCs w:val="22"/>
        </w:rPr>
        <w:t>ü</w:t>
      </w:r>
      <w:r w:rsidR="00852B24">
        <w:rPr>
          <w:rFonts w:ascii="Arial" w:hAnsi="Arial" w:cs="Arial"/>
          <w:sz w:val="22"/>
          <w:szCs w:val="22"/>
        </w:rPr>
        <w:t xml:space="preserve">nde für Abweichungen </w:t>
      </w:r>
      <w:r w:rsidR="00FE1F35">
        <w:rPr>
          <w:rFonts w:ascii="Arial" w:hAnsi="Arial" w:cs="Arial"/>
          <w:sz w:val="22"/>
          <w:szCs w:val="22"/>
        </w:rPr>
        <w:t xml:space="preserve">zwischen den Jahren </w:t>
      </w:r>
      <w:r w:rsidR="00852B24">
        <w:rPr>
          <w:rFonts w:ascii="Arial" w:hAnsi="Arial" w:cs="Arial"/>
          <w:sz w:val="22"/>
          <w:szCs w:val="22"/>
        </w:rPr>
        <w:t>bei den statistischen Daten</w:t>
      </w:r>
      <w:r w:rsidR="00FE1F35">
        <w:rPr>
          <w:rFonts w:ascii="Arial" w:hAnsi="Arial" w:cs="Arial"/>
          <w:sz w:val="22"/>
          <w:szCs w:val="22"/>
        </w:rPr>
        <w:t>;</w:t>
      </w:r>
    </w:p>
    <w:p w14:paraId="1220C41B" w14:textId="16E4CD1B" w:rsidR="00834E95" w:rsidRDefault="00834E95" w:rsidP="00DF62C5">
      <w:pPr>
        <w:pStyle w:val="Struktur3"/>
        <w:spacing w:line="240" w:lineRule="auto"/>
        <w:rPr>
          <w:rFonts w:ascii="Arial" w:hAnsi="Arial" w:cs="Arial"/>
          <w:sz w:val="22"/>
          <w:szCs w:val="22"/>
        </w:rPr>
      </w:pPr>
      <w:r>
        <w:rPr>
          <w:rFonts w:ascii="Arial" w:hAnsi="Arial" w:cs="Arial"/>
          <w:sz w:val="22"/>
          <w:szCs w:val="22"/>
        </w:rPr>
        <w:t>iii.</w:t>
      </w:r>
      <w:r w:rsidR="00DF62C5">
        <w:rPr>
          <w:rFonts w:ascii="Arial" w:hAnsi="Arial" w:cs="Arial"/>
          <w:sz w:val="22"/>
          <w:szCs w:val="22"/>
        </w:rPr>
        <w:tab/>
      </w:r>
      <w:r w:rsidRPr="00834E95">
        <w:rPr>
          <w:rFonts w:ascii="Arial" w:hAnsi="Arial" w:cs="Arial"/>
          <w:sz w:val="22"/>
          <w:szCs w:val="22"/>
        </w:rPr>
        <w:t>Überleitung des Finanzierungssaldos zum Investitionsbankkonto;</w:t>
      </w:r>
    </w:p>
    <w:p w14:paraId="4896045E" w14:textId="659B13D5" w:rsidR="006D0F5F" w:rsidRDefault="00834E95" w:rsidP="006D0F5F">
      <w:pPr>
        <w:pStyle w:val="Struktur3"/>
        <w:spacing w:line="240" w:lineRule="auto"/>
        <w:rPr>
          <w:rFonts w:ascii="Arial" w:hAnsi="Arial" w:cs="Arial"/>
          <w:sz w:val="22"/>
          <w:szCs w:val="22"/>
        </w:rPr>
      </w:pPr>
      <w:r>
        <w:rPr>
          <w:rFonts w:ascii="Arial" w:hAnsi="Arial" w:cs="Arial"/>
          <w:sz w:val="22"/>
          <w:szCs w:val="22"/>
        </w:rPr>
        <w:t>iv.</w:t>
      </w:r>
      <w:r w:rsidR="00DF62C5">
        <w:rPr>
          <w:rFonts w:ascii="Arial" w:hAnsi="Arial" w:cs="Arial"/>
          <w:sz w:val="22"/>
          <w:szCs w:val="22"/>
        </w:rPr>
        <w:tab/>
      </w:r>
      <w:r w:rsidRPr="00834E95">
        <w:rPr>
          <w:rFonts w:ascii="Arial" w:hAnsi="Arial" w:cs="Arial"/>
          <w:sz w:val="22"/>
          <w:szCs w:val="22"/>
        </w:rPr>
        <w:t xml:space="preserve">Aufstellung der </w:t>
      </w:r>
      <w:bookmarkStart w:id="2" w:name="_Hlk150770102"/>
      <w:r w:rsidRPr="00834E95">
        <w:rPr>
          <w:rFonts w:ascii="Arial" w:hAnsi="Arial" w:cs="Arial"/>
          <w:sz w:val="22"/>
          <w:szCs w:val="22"/>
        </w:rPr>
        <w:t>Veräusserungen</w:t>
      </w:r>
      <w:bookmarkEnd w:id="2"/>
      <w:r w:rsidRPr="00834E95">
        <w:rPr>
          <w:rFonts w:ascii="Arial" w:hAnsi="Arial" w:cs="Arial"/>
          <w:sz w:val="22"/>
          <w:szCs w:val="22"/>
        </w:rPr>
        <w:t xml:space="preserve"> (Grundstücke und Anlagen) oder eine Negativmeldung</w:t>
      </w:r>
      <w:r>
        <w:rPr>
          <w:rFonts w:ascii="Arial" w:hAnsi="Arial" w:cs="Arial"/>
          <w:sz w:val="22"/>
          <w:szCs w:val="22"/>
        </w:rPr>
        <w:t>;</w:t>
      </w:r>
    </w:p>
    <w:p w14:paraId="042B039C" w14:textId="30F2F2E6" w:rsidR="00991F52" w:rsidRDefault="00834E95" w:rsidP="006D0F5F">
      <w:pPr>
        <w:pStyle w:val="Struktur3"/>
        <w:spacing w:line="240" w:lineRule="auto"/>
        <w:rPr>
          <w:rFonts w:ascii="Arial" w:hAnsi="Arial" w:cs="Arial"/>
          <w:sz w:val="22"/>
          <w:szCs w:val="22"/>
        </w:rPr>
      </w:pPr>
      <w:r>
        <w:rPr>
          <w:rFonts w:ascii="Arial" w:hAnsi="Arial" w:cs="Arial"/>
          <w:sz w:val="22"/>
          <w:szCs w:val="22"/>
        </w:rPr>
        <w:t>v.</w:t>
      </w:r>
      <w:r w:rsidR="00243EBA" w:rsidRPr="00347259">
        <w:rPr>
          <w:rFonts w:ascii="Arial" w:hAnsi="Arial" w:cs="Arial"/>
          <w:sz w:val="22"/>
          <w:szCs w:val="22"/>
        </w:rPr>
        <w:tab/>
        <w:t>[Nur betroffene Unternehmen] die Erfüllung der Systemaufgaben;</w:t>
      </w:r>
    </w:p>
    <w:p w14:paraId="66878E7F" w14:textId="735D2EBA" w:rsidR="005142A8" w:rsidRPr="00347259" w:rsidRDefault="005142A8" w:rsidP="005142A8">
      <w:pPr>
        <w:pStyle w:val="Struktur3"/>
        <w:spacing w:line="240" w:lineRule="auto"/>
        <w:rPr>
          <w:rFonts w:ascii="Arial" w:hAnsi="Arial" w:cs="Arial"/>
          <w:sz w:val="22"/>
          <w:szCs w:val="22"/>
        </w:rPr>
      </w:pPr>
      <w:bookmarkStart w:id="3" w:name="_Hlk146701177"/>
      <w:r>
        <w:rPr>
          <w:rFonts w:ascii="Arial" w:hAnsi="Arial" w:cs="Arial"/>
          <w:sz w:val="22"/>
          <w:szCs w:val="22"/>
        </w:rPr>
        <w:t>vi.</w:t>
      </w:r>
      <w:r>
        <w:rPr>
          <w:rFonts w:ascii="Arial" w:hAnsi="Arial" w:cs="Arial"/>
          <w:sz w:val="22"/>
          <w:szCs w:val="22"/>
        </w:rPr>
        <w:tab/>
      </w:r>
      <w:r w:rsidRPr="00347259">
        <w:rPr>
          <w:rFonts w:ascii="Arial" w:hAnsi="Arial" w:cs="Arial"/>
          <w:sz w:val="22"/>
          <w:szCs w:val="22"/>
        </w:rPr>
        <w:t xml:space="preserve">[Nur betroffene Unternehmen] </w:t>
      </w:r>
      <w:r w:rsidRPr="00991F52">
        <w:rPr>
          <w:rFonts w:ascii="Arial" w:hAnsi="Arial" w:cs="Arial"/>
          <w:sz w:val="22"/>
          <w:szCs w:val="22"/>
        </w:rPr>
        <w:t>die Umsetzung der ERTMS-Strategie</w:t>
      </w:r>
    </w:p>
    <w:bookmarkEnd w:id="3"/>
    <w:p w14:paraId="1864EF8D" w14:textId="4F9BBF12" w:rsidR="00243EBA" w:rsidRPr="00347259" w:rsidRDefault="00AB7F64" w:rsidP="00DF62C5">
      <w:pPr>
        <w:pStyle w:val="Struktur1"/>
        <w:spacing w:line="240" w:lineRule="auto"/>
        <w:rPr>
          <w:rFonts w:ascii="Arial" w:hAnsi="Arial" w:cs="Arial"/>
          <w:sz w:val="22"/>
          <w:szCs w:val="22"/>
        </w:rPr>
      </w:pPr>
      <w:r>
        <w:rPr>
          <w:rFonts w:ascii="Arial" w:hAnsi="Arial" w:cs="Arial"/>
          <w:sz w:val="22"/>
          <w:szCs w:val="22"/>
        </w:rPr>
        <w:t>d.</w:t>
      </w:r>
      <w:r w:rsidR="00C42EEE">
        <w:rPr>
          <w:rFonts w:ascii="Arial" w:hAnsi="Arial" w:cs="Arial"/>
          <w:sz w:val="22"/>
          <w:szCs w:val="22"/>
        </w:rPr>
        <w:tab/>
      </w:r>
      <w:r w:rsidR="003B4413" w:rsidRPr="003B4413">
        <w:rPr>
          <w:rFonts w:ascii="Arial" w:hAnsi="Arial" w:cs="Arial"/>
          <w:sz w:val="22"/>
          <w:szCs w:val="22"/>
        </w:rPr>
        <w:t xml:space="preserve">[Übrige Bahnen] </w:t>
      </w:r>
      <w:r w:rsidR="00B23B0F">
        <w:rPr>
          <w:rFonts w:ascii="Arial" w:hAnsi="Arial" w:cs="Arial"/>
          <w:sz w:val="22"/>
          <w:szCs w:val="22"/>
        </w:rPr>
        <w:t>a</w:t>
      </w:r>
      <w:r w:rsidR="00DF62C5" w:rsidRPr="00DF62C5">
        <w:rPr>
          <w:rFonts w:ascii="Arial" w:hAnsi="Arial" w:cs="Arial"/>
          <w:sz w:val="22"/>
          <w:szCs w:val="22"/>
        </w:rPr>
        <w:t>lle zwei Jahre</w:t>
      </w:r>
      <w:r w:rsidR="00C42EEE">
        <w:rPr>
          <w:rFonts w:ascii="Arial" w:hAnsi="Arial" w:cs="Arial"/>
          <w:sz w:val="22"/>
          <w:szCs w:val="22"/>
        </w:rPr>
        <w:t xml:space="preserve"> </w:t>
      </w:r>
      <w:r w:rsidR="00DF62C5" w:rsidRPr="00DF62C5">
        <w:rPr>
          <w:rFonts w:ascii="Arial" w:hAnsi="Arial" w:cs="Arial"/>
          <w:sz w:val="22"/>
          <w:szCs w:val="22"/>
        </w:rPr>
        <w:t xml:space="preserve">ein </w:t>
      </w:r>
      <w:r w:rsidR="003367BB" w:rsidRPr="003367BB">
        <w:rPr>
          <w:rFonts w:ascii="Arial" w:hAnsi="Arial" w:cs="Arial"/>
          <w:sz w:val="22"/>
          <w:szCs w:val="22"/>
        </w:rPr>
        <w:t>Bericht über die getroffenen Massnahmen zum Erhalt und zur Förderung der Biodiversität</w:t>
      </w:r>
      <w:r w:rsidR="003367BB">
        <w:rPr>
          <w:rFonts w:ascii="Arial" w:hAnsi="Arial" w:cs="Arial"/>
          <w:sz w:val="22"/>
          <w:szCs w:val="22"/>
        </w:rPr>
        <w:t xml:space="preserve"> </w:t>
      </w:r>
      <w:r>
        <w:rPr>
          <w:rFonts w:ascii="Arial" w:hAnsi="Arial" w:cs="Arial"/>
          <w:sz w:val="22"/>
          <w:szCs w:val="22"/>
        </w:rPr>
        <w:t xml:space="preserve">gemäss publiziertem </w:t>
      </w:r>
      <w:r w:rsidR="0007032C">
        <w:rPr>
          <w:rFonts w:ascii="Arial" w:hAnsi="Arial" w:cs="Arial"/>
          <w:sz w:val="22"/>
          <w:szCs w:val="22"/>
        </w:rPr>
        <w:t>«Leitfaden</w:t>
      </w:r>
      <w:r w:rsidR="0007032C" w:rsidRPr="0007032C">
        <w:rPr>
          <w:rFonts w:ascii="Arial" w:hAnsi="Arial" w:cs="Arial"/>
          <w:sz w:val="22"/>
          <w:szCs w:val="22"/>
        </w:rPr>
        <w:t xml:space="preserve"> Berichterstattung Biodiversität gemäss Leistungsvereinbarungen 2025 – 2028"</w:t>
      </w:r>
      <w:r w:rsidR="0007032C">
        <w:rPr>
          <w:rFonts w:ascii="Arial" w:hAnsi="Arial" w:cs="Arial"/>
          <w:sz w:val="22"/>
          <w:szCs w:val="22"/>
        </w:rPr>
        <w:t>;</w:t>
      </w:r>
    </w:p>
    <w:p w14:paraId="4CFA25F0" w14:textId="3617256A" w:rsidR="007F1D37" w:rsidRPr="00347259" w:rsidRDefault="00AB7F64" w:rsidP="006577EA">
      <w:pPr>
        <w:pStyle w:val="Struktur1"/>
        <w:spacing w:line="240" w:lineRule="auto"/>
        <w:rPr>
          <w:rFonts w:ascii="Arial" w:hAnsi="Arial" w:cs="Arial"/>
          <w:sz w:val="22"/>
          <w:szCs w:val="22"/>
        </w:rPr>
      </w:pPr>
      <w:r>
        <w:rPr>
          <w:rFonts w:ascii="Arial" w:hAnsi="Arial" w:cs="Arial"/>
          <w:sz w:val="22"/>
          <w:szCs w:val="22"/>
        </w:rPr>
        <w:t>e</w:t>
      </w:r>
      <w:r w:rsidR="00243EBA" w:rsidRPr="00347259">
        <w:rPr>
          <w:rFonts w:ascii="Arial" w:hAnsi="Arial" w:cs="Arial"/>
          <w:sz w:val="22"/>
          <w:szCs w:val="22"/>
        </w:rPr>
        <w:t>.</w:t>
      </w:r>
      <w:r w:rsidR="00243EBA" w:rsidRPr="00347259">
        <w:rPr>
          <w:rFonts w:ascii="Arial" w:hAnsi="Arial" w:cs="Arial"/>
          <w:sz w:val="22"/>
          <w:szCs w:val="22"/>
        </w:rPr>
        <w:tab/>
      </w:r>
      <w:r w:rsidR="00492544">
        <w:rPr>
          <w:rFonts w:ascii="Arial" w:hAnsi="Arial" w:cs="Arial"/>
          <w:sz w:val="22"/>
          <w:szCs w:val="22"/>
        </w:rPr>
        <w:t>A</w:t>
      </w:r>
      <w:r w:rsidR="00243EBA" w:rsidRPr="00347259">
        <w:rPr>
          <w:rFonts w:ascii="Arial" w:hAnsi="Arial" w:cs="Arial"/>
          <w:sz w:val="22"/>
          <w:szCs w:val="22"/>
        </w:rPr>
        <w:t>lle vier Jahre – voraussichtlich</w:t>
      </w:r>
      <w:r w:rsidR="00431573">
        <w:rPr>
          <w:rFonts w:ascii="Arial" w:hAnsi="Arial" w:cs="Arial"/>
          <w:sz w:val="22"/>
          <w:szCs w:val="22"/>
        </w:rPr>
        <w:t xml:space="preserve"> für die Fahrplanperiode 2026</w:t>
      </w:r>
      <w:r w:rsidR="00243EBA" w:rsidRPr="00347259">
        <w:rPr>
          <w:rFonts w:ascii="Arial" w:hAnsi="Arial" w:cs="Arial"/>
          <w:sz w:val="22"/>
          <w:szCs w:val="22"/>
        </w:rPr>
        <w:t>– Angaben zu Belastung und Auslastung der Infrastruktur für die Berichterstattung des Bundesrates an das Parlament nach Artikel 5 Absatz 2 BIFG.</w:t>
      </w:r>
      <w:r w:rsidR="007F1D37">
        <w:rPr>
          <w:rFonts w:ascii="Arial" w:hAnsi="Arial" w:cs="Arial"/>
          <w:sz w:val="22"/>
          <w:szCs w:val="22"/>
        </w:rPr>
        <w:t xml:space="preserve"> </w:t>
      </w:r>
    </w:p>
    <w:p w14:paraId="7AFAD468" w14:textId="52A99FEE" w:rsidR="00243EBA" w:rsidRPr="00347259" w:rsidRDefault="00243EBA" w:rsidP="00D52657">
      <w:pPr>
        <w:pStyle w:val="Absatz"/>
        <w:spacing w:line="240" w:lineRule="auto"/>
        <w:rPr>
          <w:rFonts w:ascii="Arial" w:hAnsi="Arial" w:cs="Arial"/>
          <w:sz w:val="22"/>
          <w:szCs w:val="22"/>
        </w:rPr>
      </w:pPr>
      <w:r w:rsidRPr="00347259">
        <w:rPr>
          <w:rFonts w:ascii="Arial" w:hAnsi="Arial" w:cs="Arial"/>
          <w:position w:val="4"/>
          <w:sz w:val="22"/>
          <w:szCs w:val="22"/>
          <w:vertAlign w:val="superscript"/>
        </w:rPr>
        <w:t>2</w:t>
      </w:r>
      <w:r w:rsidRPr="00347259">
        <w:rPr>
          <w:rFonts w:ascii="Arial" w:hAnsi="Arial" w:cs="Arial"/>
          <w:sz w:val="22"/>
          <w:szCs w:val="22"/>
        </w:rPr>
        <w:t> Das Unternehmen stellt dem BAV alle weiteren</w:t>
      </w:r>
      <w:r w:rsidR="008E706A">
        <w:rPr>
          <w:rFonts w:ascii="Arial" w:hAnsi="Arial" w:cs="Arial"/>
          <w:sz w:val="22"/>
          <w:szCs w:val="22"/>
        </w:rPr>
        <w:t>,</w:t>
      </w:r>
      <w:r w:rsidRPr="00347259">
        <w:rPr>
          <w:rFonts w:ascii="Arial" w:hAnsi="Arial" w:cs="Arial"/>
          <w:sz w:val="22"/>
          <w:szCs w:val="22"/>
        </w:rPr>
        <w:t xml:space="preserve"> für eine effektive Steuerung der Infrastrukturfinanzierung erforderlichen Dokumente und Hintergrundinformationen zur Verfügung, insbesondere die Grundzüge der Anlagestrategie. </w:t>
      </w:r>
    </w:p>
    <w:p w14:paraId="03B3A66D" w14:textId="77777777" w:rsidR="00243EBA" w:rsidRPr="00347259" w:rsidRDefault="00243EBA" w:rsidP="00347259">
      <w:pPr>
        <w:pStyle w:val="Absatz"/>
        <w:spacing w:line="240" w:lineRule="auto"/>
        <w:rPr>
          <w:rFonts w:ascii="Arial" w:hAnsi="Arial" w:cs="Arial"/>
          <w:sz w:val="22"/>
          <w:szCs w:val="22"/>
        </w:rPr>
      </w:pPr>
      <w:r w:rsidRPr="00347259">
        <w:rPr>
          <w:rFonts w:ascii="Arial" w:hAnsi="Arial" w:cs="Arial"/>
          <w:position w:val="4"/>
          <w:sz w:val="22"/>
          <w:szCs w:val="22"/>
          <w:vertAlign w:val="superscript"/>
        </w:rPr>
        <w:t>3</w:t>
      </w:r>
      <w:r w:rsidRPr="00347259">
        <w:rPr>
          <w:rFonts w:ascii="Arial" w:hAnsi="Arial" w:cs="Arial"/>
          <w:sz w:val="22"/>
          <w:szCs w:val="22"/>
        </w:rPr>
        <w:t> Wesentliche Abweichungen hinsichtlich der Zielerreichung oder des Projektfortschritts sind unter Angabe der Gründe und der Ausgleichsmassnahmen zu dokumentieren und dem BAV innert nützlicher Frist im WDI zu melden. Die Bekanntgabe einer negativen Kostenentwicklung (Mehrkosten) bedeutet nicht, dass diese Kostenentwicklung durch das BAV akzeptiert wird. Stellt das BAV fest, dass Kredite nicht eingehalten werden können, und erachtet es die ergriffenen Massnahmen als ungenügend, so nimmt es Kontakt mit dem Unternehmen auf und veranlasst die notwendigen Massnahmen.</w:t>
      </w:r>
    </w:p>
    <w:p w14:paraId="20CE0E87" w14:textId="77777777" w:rsidR="00B80C37" w:rsidRDefault="00243EBA" w:rsidP="00D52657">
      <w:pPr>
        <w:autoSpaceDE w:val="0"/>
        <w:autoSpaceDN w:val="0"/>
        <w:adjustRightInd w:val="0"/>
        <w:spacing w:before="80" w:line="240" w:lineRule="auto"/>
        <w:rPr>
          <w:sz w:val="22"/>
        </w:rPr>
      </w:pPr>
      <w:r w:rsidRPr="00CD6B4C">
        <w:rPr>
          <w:position w:val="4"/>
          <w:sz w:val="22"/>
          <w:vertAlign w:val="superscript"/>
        </w:rPr>
        <w:t>4</w:t>
      </w:r>
      <w:r w:rsidRPr="00347259">
        <w:rPr>
          <w:sz w:val="22"/>
        </w:rPr>
        <w:t> Das BAV teilt dem Unternehmen das Resultat der Prüfung des Jahresberichts mit.</w:t>
      </w:r>
    </w:p>
    <w:p w14:paraId="48DA38B7" w14:textId="2F448C35" w:rsidR="00F37BCB" w:rsidRPr="00D52657" w:rsidRDefault="00B80C37" w:rsidP="00D52657">
      <w:pPr>
        <w:autoSpaceDE w:val="0"/>
        <w:autoSpaceDN w:val="0"/>
        <w:adjustRightInd w:val="0"/>
        <w:spacing w:before="80" w:line="240" w:lineRule="auto"/>
        <w:rPr>
          <w:rFonts w:eastAsia="Times New Roman"/>
          <w:sz w:val="22"/>
          <w:lang w:eastAsia="de-DE"/>
        </w:rPr>
      </w:pPr>
      <w:r>
        <w:rPr>
          <w:rFonts w:eastAsia="Times New Roman"/>
          <w:sz w:val="22"/>
          <w:vertAlign w:val="superscript"/>
          <w:lang w:eastAsia="de-DE"/>
        </w:rPr>
        <w:t>5</w:t>
      </w:r>
      <w:r w:rsidR="00F37BCB" w:rsidRPr="00D52657">
        <w:rPr>
          <w:rFonts w:eastAsia="Times New Roman"/>
          <w:sz w:val="22"/>
          <w:lang w:eastAsia="de-DE"/>
        </w:rPr>
        <w:t> Das</w:t>
      </w:r>
      <w:r w:rsidR="00942ED8">
        <w:rPr>
          <w:rFonts w:eastAsia="Times New Roman"/>
          <w:sz w:val="22"/>
          <w:lang w:eastAsia="de-DE"/>
        </w:rPr>
        <w:t xml:space="preserve"> Unternehmen</w:t>
      </w:r>
      <w:r w:rsidR="00F37BCB" w:rsidRPr="00D52657">
        <w:rPr>
          <w:rFonts w:eastAsia="Times New Roman"/>
          <w:sz w:val="22"/>
          <w:lang w:eastAsia="de-DE"/>
        </w:rPr>
        <w:t xml:space="preserve"> veröffentlicht bis spätestens am 30. April </w:t>
      </w:r>
      <w:r w:rsidR="00942ED8">
        <w:rPr>
          <w:rFonts w:eastAsia="Times New Roman"/>
          <w:sz w:val="22"/>
          <w:lang w:eastAsia="de-DE"/>
        </w:rPr>
        <w:t xml:space="preserve">des Folgejahres </w:t>
      </w:r>
      <w:r w:rsidR="00F37BCB" w:rsidRPr="00D52657">
        <w:rPr>
          <w:rFonts w:eastAsia="Times New Roman"/>
          <w:sz w:val="22"/>
          <w:lang w:eastAsia="de-DE"/>
        </w:rPr>
        <w:t xml:space="preserve">den </w:t>
      </w:r>
      <w:bookmarkStart w:id="4" w:name="_Hlk144964393"/>
      <w:r w:rsidR="00F37BCB" w:rsidRPr="00D52657">
        <w:rPr>
          <w:rFonts w:eastAsia="Times New Roman"/>
          <w:sz w:val="22"/>
          <w:lang w:eastAsia="de-DE"/>
        </w:rPr>
        <w:t>Netzzustand</w:t>
      </w:r>
      <w:bookmarkEnd w:id="4"/>
      <w:r w:rsidR="00F37BCB" w:rsidRPr="00D52657">
        <w:rPr>
          <w:rFonts w:eastAsia="Times New Roman"/>
          <w:sz w:val="22"/>
          <w:lang w:eastAsia="de-DE"/>
        </w:rPr>
        <w:t xml:space="preserve">sbericht </w:t>
      </w:r>
      <w:r w:rsidR="007248B8" w:rsidRPr="007248B8">
        <w:rPr>
          <w:rFonts w:eastAsia="Times New Roman"/>
          <w:sz w:val="22"/>
          <w:lang w:eastAsia="de-DE"/>
        </w:rPr>
        <w:t xml:space="preserve">Stand 31. Dezember </w:t>
      </w:r>
      <w:r w:rsidR="00D56377" w:rsidRPr="007248B8">
        <w:rPr>
          <w:rFonts w:eastAsia="Times New Roman"/>
          <w:sz w:val="22"/>
          <w:lang w:eastAsia="de-DE"/>
        </w:rPr>
        <w:t>auf</w:t>
      </w:r>
      <w:r w:rsidR="00D56377">
        <w:rPr>
          <w:rFonts w:eastAsia="Times New Roman"/>
          <w:sz w:val="22"/>
          <w:lang w:eastAsia="de-DE"/>
        </w:rPr>
        <w:t xml:space="preserve"> ihrer Internetseite </w:t>
      </w:r>
      <w:r w:rsidR="00F37BCB" w:rsidRPr="00D52657">
        <w:rPr>
          <w:rFonts w:eastAsia="Times New Roman"/>
          <w:sz w:val="22"/>
          <w:lang w:eastAsia="de-DE"/>
        </w:rPr>
        <w:t>gemäss de</w:t>
      </w:r>
      <w:r w:rsidR="00746DB2">
        <w:rPr>
          <w:rFonts w:eastAsia="Times New Roman"/>
          <w:sz w:val="22"/>
          <w:lang w:eastAsia="de-DE"/>
        </w:rPr>
        <w:t>m</w:t>
      </w:r>
      <w:r w:rsidR="00F37BCB" w:rsidRPr="00D52657">
        <w:rPr>
          <w:rFonts w:eastAsia="Times New Roman"/>
          <w:sz w:val="22"/>
          <w:lang w:eastAsia="de-DE"/>
        </w:rPr>
        <w:t xml:space="preserve"> </w:t>
      </w:r>
      <w:r w:rsidR="00850B8B" w:rsidRPr="00D52657">
        <w:rPr>
          <w:rFonts w:eastAsia="Times New Roman"/>
          <w:sz w:val="22"/>
          <w:lang w:eastAsia="de-DE"/>
        </w:rPr>
        <w:t>geltenden</w:t>
      </w:r>
      <w:r w:rsidR="00F37BCB" w:rsidRPr="00D52657">
        <w:rPr>
          <w:rFonts w:eastAsia="Times New Roman"/>
          <w:sz w:val="22"/>
          <w:lang w:eastAsia="de-DE"/>
        </w:rPr>
        <w:t xml:space="preserve"> RTE 29900</w:t>
      </w:r>
      <w:r w:rsidR="007248B8">
        <w:rPr>
          <w:rFonts w:eastAsia="Times New Roman"/>
          <w:sz w:val="22"/>
          <w:lang w:eastAsia="de-DE"/>
        </w:rPr>
        <w:t>.</w:t>
      </w:r>
    </w:p>
    <w:p w14:paraId="27370975" w14:textId="77777777" w:rsidR="00243EBA" w:rsidRPr="00617E6D" w:rsidRDefault="00243EBA" w:rsidP="00617E6D">
      <w:pPr>
        <w:pStyle w:val="TitelArtikelKomm"/>
        <w:spacing w:line="360" w:lineRule="auto"/>
        <w:rPr>
          <w:rFonts w:ascii="Arial" w:hAnsi="Arial" w:cs="Arial"/>
          <w:b/>
          <w:i w:val="0"/>
          <w:sz w:val="22"/>
        </w:rPr>
      </w:pPr>
      <w:r w:rsidRPr="00617E6D">
        <w:rPr>
          <w:rFonts w:ascii="Arial" w:hAnsi="Arial" w:cs="Arial"/>
          <w:b/>
          <w:i w:val="0"/>
          <w:sz w:val="22"/>
        </w:rPr>
        <w:t>Art. 24</w:t>
      </w:r>
      <w:r w:rsidRPr="00617E6D">
        <w:rPr>
          <w:rFonts w:ascii="Arial" w:hAnsi="Arial" w:cs="Arial"/>
          <w:b/>
          <w:sz w:val="22"/>
        </w:rPr>
        <w:tab/>
      </w:r>
      <w:r w:rsidRPr="00617E6D">
        <w:rPr>
          <w:rFonts w:ascii="Arial" w:hAnsi="Arial" w:cs="Arial"/>
          <w:b/>
          <w:i w:val="0"/>
          <w:sz w:val="22"/>
        </w:rPr>
        <w:t>Meldepflicht</w:t>
      </w:r>
    </w:p>
    <w:p w14:paraId="05728913" w14:textId="77777777" w:rsidR="00243EBA" w:rsidRPr="00347259" w:rsidRDefault="00243EBA" w:rsidP="00347259">
      <w:pPr>
        <w:pStyle w:val="Absatz"/>
        <w:spacing w:line="240" w:lineRule="auto"/>
        <w:rPr>
          <w:rFonts w:ascii="Arial" w:hAnsi="Arial" w:cs="Arial"/>
          <w:sz w:val="22"/>
          <w:szCs w:val="22"/>
        </w:rPr>
      </w:pPr>
      <w:r w:rsidRPr="00347259">
        <w:rPr>
          <w:rFonts w:ascii="Arial" w:hAnsi="Arial" w:cs="Arial"/>
          <w:sz w:val="22"/>
          <w:szCs w:val="22"/>
        </w:rPr>
        <w:t>Bei einem begründeten Verdacht auf rechtswidrige Handlungen ist das BAV unverzüglich und umfassend in Kenntnis zu setzen. Die Meldepflicht erstreckt sich auch auf Subakkordanten und übrige leistungserbringende Gesellschaften (z. B. Holdinggesellschaften).</w:t>
      </w:r>
    </w:p>
    <w:p w14:paraId="160160E4" w14:textId="77777777" w:rsidR="00243EBA" w:rsidRPr="00617E6D" w:rsidRDefault="00243EBA" w:rsidP="00617E6D">
      <w:pPr>
        <w:pStyle w:val="TitelArtikelKomm"/>
        <w:spacing w:line="360" w:lineRule="auto"/>
        <w:rPr>
          <w:rFonts w:ascii="Arial" w:hAnsi="Arial" w:cs="Arial"/>
          <w:b/>
          <w:i w:val="0"/>
          <w:sz w:val="22"/>
        </w:rPr>
      </w:pPr>
      <w:r w:rsidRPr="00617E6D">
        <w:rPr>
          <w:rFonts w:ascii="Arial" w:hAnsi="Arial" w:cs="Arial"/>
          <w:b/>
          <w:i w:val="0"/>
          <w:sz w:val="22"/>
        </w:rPr>
        <w:t>Art. 25</w:t>
      </w:r>
      <w:r w:rsidRPr="00617E6D">
        <w:rPr>
          <w:rFonts w:ascii="Arial" w:hAnsi="Arial" w:cs="Arial"/>
          <w:b/>
          <w:i w:val="0"/>
          <w:sz w:val="22"/>
        </w:rPr>
        <w:tab/>
        <w:t>Aufbewahrungspflicht</w:t>
      </w:r>
    </w:p>
    <w:p w14:paraId="4DEECD24" w14:textId="77777777" w:rsidR="00243EBA" w:rsidRPr="00347259" w:rsidRDefault="00243EBA" w:rsidP="00347259">
      <w:pPr>
        <w:pStyle w:val="Absatz"/>
        <w:spacing w:line="240" w:lineRule="auto"/>
        <w:rPr>
          <w:rFonts w:ascii="Arial" w:hAnsi="Arial" w:cs="Arial"/>
          <w:sz w:val="22"/>
          <w:szCs w:val="22"/>
        </w:rPr>
      </w:pPr>
      <w:r w:rsidRPr="00347259">
        <w:rPr>
          <w:rFonts w:ascii="Arial" w:hAnsi="Arial" w:cs="Arial"/>
          <w:sz w:val="22"/>
          <w:szCs w:val="22"/>
        </w:rPr>
        <w:t>Die Planungsgrundlagen für die Erstellung dieser Vereinbarung sind zehn Jahre aufzubewahren.</w:t>
      </w:r>
    </w:p>
    <w:p w14:paraId="5D40AE66" w14:textId="77777777" w:rsidR="00243EBA" w:rsidRPr="00617E6D" w:rsidRDefault="00243EBA" w:rsidP="00617E6D">
      <w:pPr>
        <w:pStyle w:val="TitelArtikelKomm"/>
        <w:spacing w:line="360" w:lineRule="auto"/>
        <w:rPr>
          <w:rFonts w:ascii="Arial" w:hAnsi="Arial" w:cs="Arial"/>
          <w:b/>
          <w:i w:val="0"/>
          <w:sz w:val="22"/>
        </w:rPr>
      </w:pPr>
      <w:r w:rsidRPr="00617E6D">
        <w:rPr>
          <w:rFonts w:ascii="Arial" w:hAnsi="Arial" w:cs="Arial"/>
          <w:b/>
          <w:i w:val="0"/>
          <w:sz w:val="22"/>
        </w:rPr>
        <w:t>Art. 26</w:t>
      </w:r>
      <w:r w:rsidRPr="00617E6D">
        <w:rPr>
          <w:rFonts w:ascii="Arial" w:hAnsi="Arial" w:cs="Arial"/>
          <w:b/>
          <w:i w:val="0"/>
          <w:sz w:val="22"/>
        </w:rPr>
        <w:tab/>
        <w:t>Rechnungslegung</w:t>
      </w:r>
    </w:p>
    <w:p w14:paraId="156F7478" w14:textId="66456604" w:rsidR="00243EBA" w:rsidRDefault="00243EBA" w:rsidP="008E39FF">
      <w:pPr>
        <w:pStyle w:val="Absatz"/>
        <w:spacing w:line="240" w:lineRule="auto"/>
        <w:rPr>
          <w:rFonts w:ascii="Arial" w:hAnsi="Arial" w:cs="Arial"/>
          <w:sz w:val="22"/>
          <w:szCs w:val="22"/>
        </w:rPr>
      </w:pPr>
      <w:r w:rsidRPr="00347259">
        <w:rPr>
          <w:rFonts w:ascii="Arial" w:hAnsi="Arial" w:cs="Arial"/>
          <w:sz w:val="22"/>
          <w:szCs w:val="22"/>
        </w:rPr>
        <w:t>Grundlage für die Verbuchung sämtlicher Beiträge ist die RKV</w:t>
      </w:r>
      <w:r w:rsidR="002B0E5E">
        <w:rPr>
          <w:rFonts w:ascii="Arial" w:hAnsi="Arial" w:cs="Arial"/>
          <w:sz w:val="22"/>
          <w:szCs w:val="22"/>
        </w:rPr>
        <w:t>/KPFV</w:t>
      </w:r>
      <w:r w:rsidRPr="00347259">
        <w:rPr>
          <w:rFonts w:ascii="Arial" w:hAnsi="Arial" w:cs="Arial"/>
          <w:sz w:val="22"/>
          <w:szCs w:val="22"/>
        </w:rPr>
        <w:t>. Das Unternehmen bestätigt mit seiner Unterschrift, dass die Offerte den Rechnungslegungsgrundlagen entspricht.</w:t>
      </w:r>
    </w:p>
    <w:p w14:paraId="6FD3EB45" w14:textId="77777777" w:rsidR="008E39FF" w:rsidRPr="008E39FF" w:rsidRDefault="008E39FF" w:rsidP="008E39FF">
      <w:pPr>
        <w:pStyle w:val="Absatz"/>
        <w:spacing w:line="240" w:lineRule="auto"/>
        <w:rPr>
          <w:rFonts w:ascii="Arial" w:hAnsi="Arial" w:cs="Arial"/>
          <w:sz w:val="22"/>
          <w:szCs w:val="22"/>
        </w:rPr>
      </w:pPr>
    </w:p>
    <w:p w14:paraId="2FF5A171" w14:textId="77777777" w:rsidR="00243EBA" w:rsidRPr="000A0102" w:rsidRDefault="00243EBA" w:rsidP="000A0102">
      <w:pPr>
        <w:pStyle w:val="TitelAnhKurztit"/>
        <w:spacing w:line="240" w:lineRule="auto"/>
        <w:rPr>
          <w:rFonts w:ascii="Arial" w:hAnsi="Arial" w:cs="Arial"/>
          <w:sz w:val="24"/>
        </w:rPr>
      </w:pPr>
      <w:r w:rsidRPr="000A0102">
        <w:rPr>
          <w:rFonts w:ascii="Arial" w:hAnsi="Arial" w:cs="Arial"/>
          <w:sz w:val="24"/>
        </w:rPr>
        <w:lastRenderedPageBreak/>
        <w:t>8. Abschnitt: Anhänge, Inkrafttreten und Geltungsdauer</w:t>
      </w:r>
    </w:p>
    <w:p w14:paraId="7D3F2AC3" w14:textId="77777777" w:rsidR="00243EBA" w:rsidRPr="00617E6D" w:rsidRDefault="00243EBA" w:rsidP="00617E6D">
      <w:pPr>
        <w:pStyle w:val="TitelArtikelKomm"/>
        <w:spacing w:line="360" w:lineRule="auto"/>
        <w:rPr>
          <w:rFonts w:ascii="Arial" w:hAnsi="Arial" w:cs="Arial"/>
          <w:b/>
          <w:sz w:val="22"/>
        </w:rPr>
      </w:pPr>
      <w:r w:rsidRPr="00617E6D">
        <w:rPr>
          <w:rFonts w:ascii="Arial" w:hAnsi="Arial" w:cs="Arial"/>
          <w:b/>
          <w:i w:val="0"/>
          <w:sz w:val="22"/>
        </w:rPr>
        <w:t>Art. 27</w:t>
      </w:r>
      <w:r w:rsidRPr="00617E6D">
        <w:rPr>
          <w:rFonts w:ascii="Arial" w:hAnsi="Arial" w:cs="Arial"/>
          <w:b/>
          <w:sz w:val="22"/>
        </w:rPr>
        <w:tab/>
      </w:r>
      <w:r w:rsidRPr="00617E6D">
        <w:rPr>
          <w:rFonts w:ascii="Arial" w:hAnsi="Arial" w:cs="Arial"/>
          <w:b/>
          <w:i w:val="0"/>
          <w:sz w:val="22"/>
        </w:rPr>
        <w:t>Änderungen</w:t>
      </w:r>
    </w:p>
    <w:p w14:paraId="58064FBA" w14:textId="58D69938" w:rsidR="00243EBA" w:rsidRPr="00347259" w:rsidRDefault="00243EBA" w:rsidP="00347259">
      <w:pPr>
        <w:pStyle w:val="Absatz"/>
        <w:spacing w:line="240" w:lineRule="auto"/>
        <w:rPr>
          <w:rFonts w:ascii="Arial" w:hAnsi="Arial" w:cs="Arial"/>
          <w:sz w:val="22"/>
          <w:szCs w:val="22"/>
        </w:rPr>
      </w:pPr>
      <w:r w:rsidRPr="00347259">
        <w:rPr>
          <w:rFonts w:ascii="Arial" w:hAnsi="Arial" w:cs="Arial"/>
          <w:sz w:val="22"/>
          <w:szCs w:val="22"/>
        </w:rPr>
        <w:t xml:space="preserve">Änderungen richten sich nach Artikel 29 KPFV und können insbesondere unvorhergesehene Ereignisse wie </w:t>
      </w:r>
      <w:r w:rsidR="000D044F">
        <w:rPr>
          <w:rFonts w:ascii="Arial" w:hAnsi="Arial" w:cs="Arial"/>
          <w:sz w:val="22"/>
          <w:szCs w:val="22"/>
        </w:rPr>
        <w:t>Naturschäden</w:t>
      </w:r>
      <w:r w:rsidR="000D044F" w:rsidRPr="00347259">
        <w:rPr>
          <w:rFonts w:ascii="Arial" w:hAnsi="Arial" w:cs="Arial"/>
          <w:sz w:val="22"/>
          <w:szCs w:val="22"/>
        </w:rPr>
        <w:t xml:space="preserve"> </w:t>
      </w:r>
      <w:r w:rsidRPr="00347259">
        <w:rPr>
          <w:rFonts w:ascii="Arial" w:hAnsi="Arial" w:cs="Arial"/>
          <w:sz w:val="22"/>
          <w:szCs w:val="22"/>
        </w:rPr>
        <w:t xml:space="preserve">betreffen. Der Bedarf ist nachzuweisen. </w:t>
      </w:r>
    </w:p>
    <w:p w14:paraId="052D6E23" w14:textId="3C6A2572" w:rsidR="00243EBA" w:rsidRPr="00617E6D" w:rsidRDefault="00243EBA" w:rsidP="00617E6D">
      <w:pPr>
        <w:pStyle w:val="TitelArtikelKomm"/>
        <w:spacing w:line="360" w:lineRule="auto"/>
        <w:rPr>
          <w:rFonts w:ascii="Arial" w:hAnsi="Arial" w:cs="Arial"/>
          <w:b/>
          <w:sz w:val="22"/>
        </w:rPr>
      </w:pPr>
      <w:r w:rsidRPr="00617E6D">
        <w:rPr>
          <w:rFonts w:ascii="Arial" w:hAnsi="Arial" w:cs="Arial"/>
          <w:b/>
          <w:i w:val="0"/>
          <w:sz w:val="22"/>
        </w:rPr>
        <w:t>Art. 28</w:t>
      </w:r>
      <w:r w:rsidRPr="00617E6D">
        <w:rPr>
          <w:rFonts w:ascii="Arial" w:hAnsi="Arial" w:cs="Arial"/>
          <w:b/>
          <w:sz w:val="22"/>
        </w:rPr>
        <w:tab/>
      </w:r>
      <w:r w:rsidR="00604BAF" w:rsidRPr="00604BAF">
        <w:rPr>
          <w:rFonts w:ascii="Arial" w:hAnsi="Arial" w:cs="Arial"/>
          <w:b/>
          <w:i w:val="0"/>
          <w:sz w:val="22"/>
        </w:rPr>
        <w:t>Eingaben und</w:t>
      </w:r>
      <w:r w:rsidR="00604BAF">
        <w:rPr>
          <w:rFonts w:ascii="Arial" w:hAnsi="Arial" w:cs="Arial"/>
          <w:b/>
          <w:sz w:val="22"/>
        </w:rPr>
        <w:t xml:space="preserve"> </w:t>
      </w:r>
      <w:r w:rsidRPr="00617E6D">
        <w:rPr>
          <w:rFonts w:ascii="Arial" w:hAnsi="Arial" w:cs="Arial"/>
          <w:b/>
          <w:i w:val="0"/>
          <w:sz w:val="22"/>
        </w:rPr>
        <w:t>Anhänge</w:t>
      </w:r>
      <w:r w:rsidR="00604BAF">
        <w:rPr>
          <w:rFonts w:ascii="Arial" w:hAnsi="Arial" w:cs="Arial"/>
          <w:b/>
          <w:i w:val="0"/>
          <w:sz w:val="22"/>
        </w:rPr>
        <w:t xml:space="preserve"> gemäss WDI</w:t>
      </w:r>
    </w:p>
    <w:p w14:paraId="2E2E0C9E" w14:textId="77777777" w:rsidR="00B80C37" w:rsidRDefault="00323C04" w:rsidP="00347259">
      <w:pPr>
        <w:pStyle w:val="Absatz"/>
        <w:spacing w:line="240" w:lineRule="auto"/>
        <w:rPr>
          <w:rFonts w:ascii="Arial" w:hAnsi="Arial" w:cs="Arial"/>
          <w:sz w:val="22"/>
          <w:szCs w:val="22"/>
        </w:rPr>
      </w:pPr>
      <w:r w:rsidRPr="00323C04">
        <w:rPr>
          <w:rFonts w:ascii="Arial" w:hAnsi="Arial" w:cs="Arial"/>
          <w:sz w:val="22"/>
          <w:szCs w:val="22"/>
        </w:rPr>
        <w:t>Die Eingaben und Anhänge im WDI sind B</w:t>
      </w:r>
      <w:r>
        <w:rPr>
          <w:rFonts w:ascii="Arial" w:hAnsi="Arial" w:cs="Arial"/>
          <w:sz w:val="22"/>
          <w:szCs w:val="22"/>
        </w:rPr>
        <w:t xml:space="preserve">estandteil dieser Vereinbarung. </w:t>
      </w:r>
    </w:p>
    <w:p w14:paraId="531B68E8" w14:textId="77777777" w:rsidR="00243EBA" w:rsidRPr="00617E6D" w:rsidRDefault="00243EBA" w:rsidP="00617E6D">
      <w:pPr>
        <w:pStyle w:val="TitelArtikelKomm"/>
        <w:spacing w:line="360" w:lineRule="auto"/>
        <w:rPr>
          <w:rFonts w:ascii="Arial" w:hAnsi="Arial" w:cs="Arial"/>
          <w:b/>
          <w:sz w:val="22"/>
        </w:rPr>
      </w:pPr>
      <w:r w:rsidRPr="00617E6D">
        <w:rPr>
          <w:rFonts w:ascii="Arial" w:hAnsi="Arial" w:cs="Arial"/>
          <w:b/>
          <w:i w:val="0"/>
          <w:sz w:val="22"/>
        </w:rPr>
        <w:t>Art.29</w:t>
      </w:r>
      <w:r w:rsidRPr="00617E6D">
        <w:rPr>
          <w:rFonts w:ascii="Arial" w:hAnsi="Arial" w:cs="Arial"/>
          <w:b/>
          <w:sz w:val="22"/>
        </w:rPr>
        <w:tab/>
      </w:r>
      <w:r w:rsidRPr="00617E6D">
        <w:rPr>
          <w:rFonts w:ascii="Arial" w:hAnsi="Arial" w:cs="Arial"/>
          <w:b/>
          <w:i w:val="0"/>
          <w:sz w:val="22"/>
        </w:rPr>
        <w:t>Geltungsdauer</w:t>
      </w:r>
    </w:p>
    <w:p w14:paraId="5D947135" w14:textId="77777777" w:rsidR="009C3466" w:rsidRDefault="00243EBA" w:rsidP="00347259">
      <w:pPr>
        <w:pStyle w:val="Absatz"/>
        <w:spacing w:line="240" w:lineRule="auto"/>
        <w:rPr>
          <w:rFonts w:ascii="Arial" w:hAnsi="Arial" w:cs="Arial"/>
          <w:sz w:val="22"/>
          <w:szCs w:val="22"/>
        </w:rPr>
      </w:pPr>
      <w:r w:rsidRPr="00347259">
        <w:rPr>
          <w:rFonts w:ascii="Arial" w:hAnsi="Arial" w:cs="Arial"/>
          <w:sz w:val="22"/>
          <w:szCs w:val="22"/>
        </w:rPr>
        <w:t xml:space="preserve">Diese Vereinbarung gilt für die Jahre </w:t>
      </w:r>
      <w:r w:rsidR="002445D6">
        <w:rPr>
          <w:rFonts w:ascii="Arial" w:hAnsi="Arial" w:cs="Arial"/>
          <w:sz w:val="22"/>
          <w:szCs w:val="22"/>
        </w:rPr>
        <w:t>2025</w:t>
      </w:r>
      <w:r w:rsidRPr="00347259">
        <w:rPr>
          <w:rFonts w:ascii="Arial" w:hAnsi="Arial" w:cs="Arial"/>
          <w:sz w:val="22"/>
          <w:szCs w:val="22"/>
        </w:rPr>
        <w:t>–</w:t>
      </w:r>
      <w:r w:rsidR="002445D6">
        <w:rPr>
          <w:rFonts w:ascii="Arial" w:hAnsi="Arial" w:cs="Arial"/>
          <w:sz w:val="22"/>
          <w:szCs w:val="22"/>
        </w:rPr>
        <w:t>2028</w:t>
      </w:r>
      <w:r w:rsidRPr="00347259">
        <w:rPr>
          <w:rFonts w:ascii="Arial" w:hAnsi="Arial" w:cs="Arial"/>
          <w:sz w:val="22"/>
          <w:szCs w:val="22"/>
        </w:rPr>
        <w:t xml:space="preserve">. Die Bestimmungen über die bedingt rückzahlbaren Darlehen gelten bis zu deren Rückzahlung oder dem </w:t>
      </w:r>
      <w:r w:rsidRPr="00347259">
        <w:rPr>
          <w:rFonts w:ascii="Arial" w:hAnsi="Arial" w:cs="Arial"/>
          <w:noProof/>
          <w:sz w:val="22"/>
          <w:szCs w:val="22"/>
        </w:rPr>
        <w:t>Darlehensverzicht</w:t>
      </w:r>
      <w:r w:rsidRPr="00347259">
        <w:rPr>
          <w:rFonts w:ascii="Arial" w:hAnsi="Arial" w:cs="Arial"/>
          <w:sz w:val="22"/>
          <w:szCs w:val="22"/>
        </w:rPr>
        <w:t>.</w:t>
      </w:r>
    </w:p>
    <w:p w14:paraId="22C7F1CC" w14:textId="77777777" w:rsidR="00243EBA" w:rsidRPr="00347259" w:rsidRDefault="009C3466" w:rsidP="009C3466">
      <w:pPr>
        <w:spacing w:after="160" w:line="259" w:lineRule="auto"/>
        <w:rPr>
          <w:sz w:val="22"/>
        </w:rPr>
      </w:pPr>
      <w:r>
        <w:rPr>
          <w:sz w:val="22"/>
        </w:rPr>
        <w:br w:type="page"/>
      </w:r>
    </w:p>
    <w:p w14:paraId="6B93D608" w14:textId="77777777" w:rsidR="007B0993" w:rsidRDefault="007B0993" w:rsidP="007B0993">
      <w:pPr>
        <w:pStyle w:val="LV-Text"/>
        <w:rPr>
          <w:b/>
          <w:bCs/>
          <w:sz w:val="24"/>
          <w:szCs w:val="24"/>
        </w:rPr>
      </w:pPr>
      <w:r>
        <w:rPr>
          <w:b/>
          <w:sz w:val="24"/>
          <w:szCs w:val="24"/>
        </w:rPr>
        <w:lastRenderedPageBreak/>
        <w:t xml:space="preserve">Bundesamt für Verkehr </w:t>
      </w:r>
    </w:p>
    <w:p w14:paraId="2186D038" w14:textId="77777777" w:rsidR="007B0993" w:rsidRDefault="007B0993" w:rsidP="007B0993">
      <w:pPr>
        <w:pStyle w:val="Grundschrift"/>
        <w:spacing w:line="288" w:lineRule="auto"/>
        <w:rPr>
          <w:rFonts w:cs="Arial"/>
        </w:rPr>
      </w:pPr>
    </w:p>
    <w:p w14:paraId="4BEEA99E" w14:textId="77777777" w:rsidR="007B0993" w:rsidRDefault="007B0993" w:rsidP="007B0993">
      <w:pPr>
        <w:pStyle w:val="Grundschrift"/>
        <w:spacing w:line="288" w:lineRule="auto"/>
        <w:rPr>
          <w:rFonts w:cs="Arial"/>
        </w:rPr>
      </w:pPr>
    </w:p>
    <w:p w14:paraId="1DEDF1DC" w14:textId="77777777" w:rsidR="007B0993" w:rsidRDefault="007B0993" w:rsidP="007B0993">
      <w:pPr>
        <w:pStyle w:val="Grundschrift"/>
        <w:spacing w:line="288" w:lineRule="auto"/>
        <w:rPr>
          <w:rFonts w:cs="Arial"/>
        </w:rPr>
      </w:pPr>
    </w:p>
    <w:p w14:paraId="4C644822" w14:textId="77777777" w:rsidR="007B0993" w:rsidRPr="00EE2156" w:rsidRDefault="007B0993" w:rsidP="007B0993">
      <w:pPr>
        <w:pStyle w:val="Grundschrift"/>
        <w:tabs>
          <w:tab w:val="clear" w:pos="1540"/>
          <w:tab w:val="left" w:pos="5670"/>
        </w:tabs>
        <w:spacing w:line="288" w:lineRule="auto"/>
        <w:rPr>
          <w:rFonts w:cs="Arial"/>
          <w:sz w:val="22"/>
          <w:szCs w:val="22"/>
        </w:rPr>
      </w:pPr>
      <w:r w:rsidRPr="00EE2156">
        <w:rPr>
          <w:rFonts w:cs="Arial"/>
          <w:sz w:val="22"/>
          <w:szCs w:val="22"/>
        </w:rPr>
        <w:t>.........................................................</w:t>
      </w:r>
      <w:r w:rsidRPr="00EE2156">
        <w:rPr>
          <w:rFonts w:cs="Arial"/>
          <w:sz w:val="22"/>
          <w:szCs w:val="22"/>
        </w:rPr>
        <w:tab/>
        <w:t>.......................................................</w:t>
      </w:r>
    </w:p>
    <w:p w14:paraId="3E301792" w14:textId="48329FFB" w:rsidR="007B0993" w:rsidRPr="00EE2156" w:rsidRDefault="000569DB" w:rsidP="007B0993">
      <w:pPr>
        <w:pStyle w:val="Grundschrift"/>
        <w:tabs>
          <w:tab w:val="clear" w:pos="1540"/>
          <w:tab w:val="left" w:pos="5670"/>
        </w:tabs>
        <w:spacing w:before="0" w:line="240" w:lineRule="auto"/>
        <w:rPr>
          <w:rFonts w:cs="Arial"/>
          <w:sz w:val="22"/>
          <w:szCs w:val="22"/>
        </w:rPr>
      </w:pPr>
      <w:r w:rsidRPr="000569DB">
        <w:rPr>
          <w:rFonts w:cs="Arial"/>
          <w:sz w:val="22"/>
          <w:szCs w:val="22"/>
        </w:rPr>
        <w:t>Christa Hostettler</w:t>
      </w:r>
      <w:r w:rsidR="007B0993" w:rsidRPr="00EE2156">
        <w:rPr>
          <w:rFonts w:cs="Arial"/>
          <w:sz w:val="22"/>
          <w:szCs w:val="22"/>
        </w:rPr>
        <w:tab/>
      </w:r>
      <w:r w:rsidR="00F37073">
        <w:rPr>
          <w:rFonts w:cs="Arial"/>
          <w:sz w:val="22"/>
          <w:szCs w:val="22"/>
        </w:rPr>
        <w:t>Martin von Känel</w:t>
      </w:r>
    </w:p>
    <w:p w14:paraId="5604FFFF" w14:textId="193BF3B2" w:rsidR="007B0993" w:rsidRDefault="007B0993" w:rsidP="007B0993">
      <w:pPr>
        <w:pStyle w:val="Grundschrift"/>
        <w:tabs>
          <w:tab w:val="clear" w:pos="1540"/>
          <w:tab w:val="left" w:pos="5670"/>
        </w:tabs>
        <w:spacing w:before="0" w:line="240" w:lineRule="auto"/>
        <w:rPr>
          <w:rFonts w:cs="Arial"/>
          <w:sz w:val="22"/>
          <w:szCs w:val="22"/>
        </w:rPr>
      </w:pPr>
      <w:r>
        <w:rPr>
          <w:rFonts w:cs="Arial"/>
          <w:sz w:val="22"/>
          <w:szCs w:val="22"/>
        </w:rPr>
        <w:t>Direktor</w:t>
      </w:r>
      <w:r w:rsidR="000569DB">
        <w:rPr>
          <w:rFonts w:cs="Arial"/>
          <w:sz w:val="22"/>
          <w:szCs w:val="22"/>
        </w:rPr>
        <w:t>in</w:t>
      </w:r>
      <w:r>
        <w:rPr>
          <w:rFonts w:cs="Arial"/>
          <w:sz w:val="22"/>
          <w:szCs w:val="22"/>
        </w:rPr>
        <w:tab/>
      </w:r>
      <w:r w:rsidR="00F97F72">
        <w:rPr>
          <w:rFonts w:cs="Arial"/>
          <w:sz w:val="22"/>
          <w:szCs w:val="22"/>
        </w:rPr>
        <w:t>Abteilungschef Finanzierung</w:t>
      </w:r>
    </w:p>
    <w:p w14:paraId="18DDD02D" w14:textId="77777777" w:rsidR="007B0993" w:rsidRDefault="007B0993" w:rsidP="007B0993">
      <w:pPr>
        <w:pStyle w:val="Grundschrift"/>
        <w:tabs>
          <w:tab w:val="clear" w:pos="1540"/>
          <w:tab w:val="left" w:pos="5670"/>
        </w:tabs>
        <w:spacing w:line="288" w:lineRule="auto"/>
        <w:rPr>
          <w:rFonts w:cs="Arial"/>
          <w:sz w:val="22"/>
          <w:szCs w:val="22"/>
        </w:rPr>
      </w:pPr>
    </w:p>
    <w:p w14:paraId="10880F77" w14:textId="77777777" w:rsidR="007B0993" w:rsidRDefault="007B0993" w:rsidP="007B0993">
      <w:pPr>
        <w:pStyle w:val="Grundschrift"/>
        <w:tabs>
          <w:tab w:val="clear" w:pos="1540"/>
          <w:tab w:val="left" w:pos="5670"/>
        </w:tabs>
        <w:spacing w:line="288" w:lineRule="auto"/>
        <w:rPr>
          <w:rFonts w:cs="Arial"/>
          <w:sz w:val="22"/>
          <w:szCs w:val="22"/>
        </w:rPr>
      </w:pPr>
    </w:p>
    <w:p w14:paraId="4EC5F5C9" w14:textId="77777777" w:rsidR="007B0993" w:rsidRDefault="007B0993" w:rsidP="007B0993">
      <w:pPr>
        <w:pStyle w:val="Grundschrift"/>
        <w:tabs>
          <w:tab w:val="clear" w:pos="1540"/>
          <w:tab w:val="left" w:pos="5670"/>
        </w:tabs>
        <w:spacing w:line="288" w:lineRule="auto"/>
        <w:rPr>
          <w:rFonts w:cs="Arial"/>
          <w:sz w:val="22"/>
          <w:szCs w:val="22"/>
        </w:rPr>
      </w:pPr>
    </w:p>
    <w:p w14:paraId="1B730AA5" w14:textId="77777777" w:rsidR="007B0993" w:rsidRDefault="007B0993" w:rsidP="007B0993">
      <w:pPr>
        <w:pStyle w:val="Grundschrift"/>
        <w:tabs>
          <w:tab w:val="clear" w:pos="1540"/>
          <w:tab w:val="left" w:pos="5670"/>
        </w:tabs>
        <w:spacing w:line="288" w:lineRule="auto"/>
        <w:rPr>
          <w:rFonts w:cs="Arial"/>
          <w:sz w:val="22"/>
          <w:szCs w:val="22"/>
        </w:rPr>
      </w:pPr>
      <w:r>
        <w:rPr>
          <w:rFonts w:cs="Arial"/>
          <w:sz w:val="22"/>
          <w:szCs w:val="22"/>
        </w:rPr>
        <w:t>3003 Bern, .......................................</w:t>
      </w:r>
    </w:p>
    <w:p w14:paraId="276C21A0" w14:textId="77777777" w:rsidR="007B0993" w:rsidRDefault="007B0993" w:rsidP="007B0993">
      <w:pPr>
        <w:pStyle w:val="Grundschrift"/>
        <w:tabs>
          <w:tab w:val="clear" w:pos="1540"/>
          <w:tab w:val="left" w:pos="5670"/>
        </w:tabs>
        <w:spacing w:line="288" w:lineRule="auto"/>
        <w:rPr>
          <w:rFonts w:cs="Arial"/>
          <w:sz w:val="22"/>
          <w:szCs w:val="22"/>
        </w:rPr>
      </w:pPr>
    </w:p>
    <w:p w14:paraId="7A52CE1D" w14:textId="77777777" w:rsidR="007B0993" w:rsidRDefault="007B0993" w:rsidP="007B0993">
      <w:pPr>
        <w:pStyle w:val="Grundschrift"/>
        <w:spacing w:line="288" w:lineRule="auto"/>
        <w:rPr>
          <w:rFonts w:cs="Arial"/>
          <w:sz w:val="22"/>
          <w:szCs w:val="22"/>
        </w:rPr>
      </w:pPr>
    </w:p>
    <w:p w14:paraId="55BA2A51" w14:textId="77777777" w:rsidR="007B0993" w:rsidRDefault="007B0993" w:rsidP="007B0993"/>
    <w:p w14:paraId="61F641F6" w14:textId="77777777" w:rsidR="007B0993" w:rsidRDefault="007B0993" w:rsidP="007B0993"/>
    <w:p w14:paraId="3F4D60B8" w14:textId="77777777" w:rsidR="007B0993" w:rsidRDefault="007B0993" w:rsidP="007B0993"/>
    <w:p w14:paraId="16845155" w14:textId="77777777" w:rsidR="007B0993" w:rsidRDefault="007B0993" w:rsidP="007B0993"/>
    <w:p w14:paraId="6D30DF3A" w14:textId="77777777" w:rsidR="007B0993" w:rsidRDefault="007B0993" w:rsidP="007B0993"/>
    <w:p w14:paraId="06F09A80" w14:textId="77777777" w:rsidR="007B0993" w:rsidRPr="0006222F" w:rsidRDefault="00026499" w:rsidP="007B0993">
      <w:pPr>
        <w:pStyle w:val="Grundschrift"/>
        <w:spacing w:line="288" w:lineRule="auto"/>
        <w:rPr>
          <w:rFonts w:cs="Arial"/>
        </w:rPr>
      </w:pPr>
      <w:r w:rsidRPr="0006222F">
        <w:rPr>
          <w:rFonts w:eastAsia="Calibri"/>
          <w:b/>
          <w:sz w:val="24"/>
          <w:szCs w:val="24"/>
        </w:rPr>
        <w:t>xxx</w:t>
      </w:r>
      <w:r w:rsidR="007B0993" w:rsidRPr="0006222F">
        <w:rPr>
          <w:rFonts w:eastAsia="Calibri"/>
          <w:b/>
          <w:sz w:val="24"/>
          <w:szCs w:val="24"/>
        </w:rPr>
        <w:t xml:space="preserve"> AG</w:t>
      </w:r>
      <w:r w:rsidR="007B0993" w:rsidRPr="0006222F">
        <w:rPr>
          <w:bCs/>
        </w:rPr>
        <w:t xml:space="preserve"> </w:t>
      </w:r>
    </w:p>
    <w:p w14:paraId="5763DFAA" w14:textId="77777777" w:rsidR="007B0993" w:rsidRPr="0006222F" w:rsidRDefault="007B0993" w:rsidP="007B0993">
      <w:pPr>
        <w:pStyle w:val="Grundschrift"/>
        <w:spacing w:line="288" w:lineRule="auto"/>
        <w:rPr>
          <w:rFonts w:cs="Arial"/>
        </w:rPr>
      </w:pPr>
    </w:p>
    <w:p w14:paraId="2D885B52" w14:textId="77777777" w:rsidR="007B0993" w:rsidRPr="0006222F" w:rsidRDefault="007B0993" w:rsidP="007B0993">
      <w:pPr>
        <w:pStyle w:val="Grundschrift"/>
        <w:spacing w:line="288" w:lineRule="auto"/>
        <w:rPr>
          <w:rFonts w:cs="Arial"/>
        </w:rPr>
      </w:pPr>
    </w:p>
    <w:p w14:paraId="6324151B" w14:textId="77777777" w:rsidR="007B0993" w:rsidRPr="0006222F" w:rsidRDefault="007B0993" w:rsidP="007B0993">
      <w:pPr>
        <w:pStyle w:val="Grundschrift"/>
        <w:spacing w:line="288" w:lineRule="auto"/>
        <w:rPr>
          <w:rFonts w:cs="Arial"/>
        </w:rPr>
      </w:pPr>
    </w:p>
    <w:p w14:paraId="7A4A8F1C" w14:textId="77777777" w:rsidR="007B0993" w:rsidRPr="0006222F" w:rsidRDefault="007B0993" w:rsidP="007B0993">
      <w:pPr>
        <w:pStyle w:val="Grundschrift"/>
        <w:tabs>
          <w:tab w:val="clear" w:pos="1540"/>
          <w:tab w:val="left" w:pos="5670"/>
        </w:tabs>
        <w:spacing w:line="288" w:lineRule="auto"/>
        <w:rPr>
          <w:rFonts w:cs="Arial"/>
          <w:sz w:val="22"/>
          <w:szCs w:val="22"/>
        </w:rPr>
      </w:pPr>
      <w:r w:rsidRPr="0006222F">
        <w:rPr>
          <w:rFonts w:cs="Arial"/>
          <w:sz w:val="22"/>
          <w:szCs w:val="22"/>
        </w:rPr>
        <w:t>.........................................................</w:t>
      </w:r>
      <w:r w:rsidRPr="0006222F">
        <w:rPr>
          <w:rFonts w:cs="Arial"/>
          <w:sz w:val="22"/>
          <w:szCs w:val="22"/>
        </w:rPr>
        <w:tab/>
        <w:t>.......................................................</w:t>
      </w:r>
    </w:p>
    <w:p w14:paraId="1961315E" w14:textId="77777777" w:rsidR="00026499" w:rsidRPr="0006222F" w:rsidRDefault="00026499" w:rsidP="00026499">
      <w:pPr>
        <w:pStyle w:val="Grundschrift"/>
        <w:tabs>
          <w:tab w:val="clear" w:pos="1540"/>
          <w:tab w:val="left" w:pos="5670"/>
        </w:tabs>
        <w:spacing w:before="0" w:line="240" w:lineRule="auto"/>
        <w:rPr>
          <w:rFonts w:cs="Arial"/>
          <w:sz w:val="22"/>
          <w:szCs w:val="22"/>
        </w:rPr>
      </w:pPr>
      <w:r w:rsidRPr="0006222F">
        <w:rPr>
          <w:rFonts w:cs="Arial"/>
          <w:sz w:val="22"/>
          <w:szCs w:val="22"/>
        </w:rPr>
        <w:t>Vorname Name</w:t>
      </w:r>
      <w:r w:rsidRPr="0006222F">
        <w:rPr>
          <w:rFonts w:cs="Arial"/>
          <w:sz w:val="22"/>
          <w:szCs w:val="22"/>
        </w:rPr>
        <w:tab/>
        <w:t>Vorname Name</w:t>
      </w:r>
    </w:p>
    <w:p w14:paraId="40AF90EE" w14:textId="77777777" w:rsidR="00026499" w:rsidRPr="0006222F" w:rsidRDefault="00026499" w:rsidP="00026499">
      <w:pPr>
        <w:pStyle w:val="Grundschrift"/>
        <w:tabs>
          <w:tab w:val="clear" w:pos="1540"/>
          <w:tab w:val="left" w:pos="5670"/>
        </w:tabs>
        <w:spacing w:before="0" w:line="240" w:lineRule="auto"/>
        <w:rPr>
          <w:rFonts w:cs="Arial"/>
          <w:sz w:val="22"/>
          <w:szCs w:val="22"/>
        </w:rPr>
      </w:pPr>
      <w:r w:rsidRPr="0006222F">
        <w:rPr>
          <w:rFonts w:cs="Arial"/>
          <w:sz w:val="22"/>
          <w:szCs w:val="22"/>
        </w:rPr>
        <w:t>Präsident/in des Verwaltungsrates</w:t>
      </w:r>
      <w:r w:rsidRPr="0006222F">
        <w:rPr>
          <w:rFonts w:cs="Arial"/>
          <w:sz w:val="22"/>
          <w:szCs w:val="22"/>
        </w:rPr>
        <w:tab/>
        <w:t>Direktor/in</w:t>
      </w:r>
    </w:p>
    <w:p w14:paraId="2A57D3A1" w14:textId="77777777" w:rsidR="007B0993" w:rsidRPr="0006222F" w:rsidRDefault="007B0993" w:rsidP="007B0993">
      <w:pPr>
        <w:pStyle w:val="Grundschrift"/>
        <w:tabs>
          <w:tab w:val="clear" w:pos="1540"/>
          <w:tab w:val="left" w:pos="5670"/>
        </w:tabs>
        <w:spacing w:line="288" w:lineRule="auto"/>
        <w:rPr>
          <w:rFonts w:cs="Arial"/>
          <w:sz w:val="22"/>
          <w:szCs w:val="22"/>
        </w:rPr>
      </w:pPr>
    </w:p>
    <w:p w14:paraId="065E80D0" w14:textId="77777777" w:rsidR="007B0993" w:rsidRPr="0006222F" w:rsidRDefault="007B0993" w:rsidP="007B0993">
      <w:pPr>
        <w:pStyle w:val="Grundschrift"/>
        <w:tabs>
          <w:tab w:val="clear" w:pos="1540"/>
          <w:tab w:val="left" w:pos="5670"/>
        </w:tabs>
        <w:spacing w:line="288" w:lineRule="auto"/>
        <w:rPr>
          <w:rFonts w:cs="Arial"/>
          <w:sz w:val="22"/>
          <w:szCs w:val="22"/>
        </w:rPr>
      </w:pPr>
    </w:p>
    <w:p w14:paraId="72805D50" w14:textId="77777777" w:rsidR="007B0993" w:rsidRPr="0006222F" w:rsidRDefault="007B0993" w:rsidP="007B0993">
      <w:pPr>
        <w:pStyle w:val="Grundschrift"/>
        <w:tabs>
          <w:tab w:val="clear" w:pos="1540"/>
          <w:tab w:val="left" w:pos="5670"/>
        </w:tabs>
        <w:spacing w:line="288" w:lineRule="auto"/>
        <w:rPr>
          <w:rFonts w:cs="Arial"/>
          <w:sz w:val="22"/>
          <w:szCs w:val="22"/>
        </w:rPr>
      </w:pPr>
    </w:p>
    <w:p w14:paraId="4188B748" w14:textId="77777777" w:rsidR="007B0993" w:rsidRDefault="00026499" w:rsidP="007B0993">
      <w:pPr>
        <w:pStyle w:val="Grundschrift"/>
        <w:tabs>
          <w:tab w:val="clear" w:pos="1540"/>
          <w:tab w:val="left" w:pos="5670"/>
        </w:tabs>
        <w:spacing w:line="288" w:lineRule="auto"/>
        <w:rPr>
          <w:rFonts w:cs="Arial"/>
          <w:sz w:val="22"/>
          <w:szCs w:val="22"/>
        </w:rPr>
      </w:pPr>
      <w:r w:rsidRPr="0006222F">
        <w:rPr>
          <w:sz w:val="22"/>
          <w:szCs w:val="22"/>
        </w:rPr>
        <w:t>xxx</w:t>
      </w:r>
      <w:r w:rsidR="001052F1">
        <w:rPr>
          <w:sz w:val="22"/>
          <w:szCs w:val="22"/>
        </w:rPr>
        <w:t>x</w:t>
      </w:r>
      <w:r w:rsidR="007B0993" w:rsidRPr="0006222F">
        <w:rPr>
          <w:sz w:val="22"/>
          <w:szCs w:val="22"/>
        </w:rPr>
        <w:t xml:space="preserve"> </w:t>
      </w:r>
      <w:r w:rsidRPr="0006222F">
        <w:rPr>
          <w:sz w:val="22"/>
          <w:szCs w:val="22"/>
        </w:rPr>
        <w:t>Ort</w:t>
      </w:r>
      <w:r w:rsidR="007B0993" w:rsidRPr="0006222F">
        <w:rPr>
          <w:rFonts w:cs="Arial"/>
          <w:sz w:val="22"/>
          <w:szCs w:val="22"/>
        </w:rPr>
        <w:t>,</w:t>
      </w:r>
      <w:r w:rsidR="007B0993">
        <w:rPr>
          <w:rFonts w:cs="Arial"/>
          <w:sz w:val="22"/>
          <w:szCs w:val="22"/>
        </w:rPr>
        <w:t xml:space="preserve"> ...............................</w:t>
      </w:r>
    </w:p>
    <w:p w14:paraId="34EC0A51" w14:textId="77777777" w:rsidR="007B0993" w:rsidRDefault="007B0993" w:rsidP="007B0993">
      <w:pPr>
        <w:pStyle w:val="Grundschrift"/>
        <w:tabs>
          <w:tab w:val="clear" w:pos="1540"/>
          <w:tab w:val="left" w:pos="5670"/>
        </w:tabs>
        <w:spacing w:line="288" w:lineRule="auto"/>
        <w:rPr>
          <w:rFonts w:cs="Arial"/>
          <w:sz w:val="22"/>
          <w:szCs w:val="22"/>
        </w:rPr>
      </w:pPr>
    </w:p>
    <w:p w14:paraId="5E549200" w14:textId="77777777" w:rsidR="00243EBA" w:rsidRPr="009C3466" w:rsidRDefault="00243EBA" w:rsidP="00243EBA">
      <w:pPr>
        <w:pStyle w:val="Absatz"/>
        <w:rPr>
          <w:rFonts w:ascii="Arial" w:hAnsi="Arial" w:cs="Arial"/>
          <w:sz w:val="20"/>
        </w:rPr>
      </w:pPr>
    </w:p>
    <w:p w14:paraId="6D71FC43" w14:textId="77777777" w:rsidR="00C33B49" w:rsidRPr="00243EBA" w:rsidRDefault="00C33B49" w:rsidP="00D64314">
      <w:pPr>
        <w:rPr>
          <w:sz w:val="22"/>
        </w:rPr>
      </w:pPr>
    </w:p>
    <w:sectPr w:rsidR="00C33B49" w:rsidRPr="00243EBA" w:rsidSect="0079076C">
      <w:footerReference w:type="default" r:id="rId10"/>
      <w:headerReference w:type="first" r:id="rId11"/>
      <w:pgSz w:w="11907" w:h="16839"/>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72F54" w14:textId="77777777" w:rsidR="00F91F69" w:rsidRDefault="00F91F69" w:rsidP="00243EBA">
      <w:pPr>
        <w:spacing w:line="240" w:lineRule="auto"/>
      </w:pPr>
      <w:r>
        <w:separator/>
      </w:r>
    </w:p>
  </w:endnote>
  <w:endnote w:type="continuationSeparator" w:id="0">
    <w:p w14:paraId="7AE3A2F3" w14:textId="77777777" w:rsidR="00F91F69" w:rsidRDefault="00F91F69" w:rsidP="00243E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D470" w14:textId="77777777" w:rsidR="001712AD" w:rsidRDefault="001712AD" w:rsidP="009E6E0A">
    <w:pPr>
      <w:pStyle w:val="Fuzeile"/>
      <w:jc w:val="right"/>
      <w:rPr>
        <w:sz w:val="18"/>
        <w:szCs w:val="18"/>
        <w:lang w:val="de-DE"/>
      </w:rPr>
    </w:pPr>
  </w:p>
  <w:p w14:paraId="51A6C2A0" w14:textId="78BE7432" w:rsidR="009E6E0A" w:rsidRDefault="009E6E0A" w:rsidP="009E6E0A">
    <w:pPr>
      <w:pStyle w:val="Fuzeile"/>
      <w:jc w:val="right"/>
      <w:rPr>
        <w:sz w:val="18"/>
        <w:szCs w:val="18"/>
      </w:rPr>
    </w:pPr>
    <w:r>
      <w:rPr>
        <w:sz w:val="18"/>
        <w:szCs w:val="18"/>
        <w:lang w:val="de-DE"/>
      </w:rPr>
      <w:t xml:space="preserve">Leistungsvereinbarung [XXX AG] </w:t>
    </w:r>
    <w:r w:rsidR="002445D6">
      <w:rPr>
        <w:sz w:val="18"/>
        <w:szCs w:val="18"/>
        <w:lang w:val="de-DE"/>
      </w:rPr>
      <w:t>2025</w:t>
    </w:r>
    <w:r>
      <w:rPr>
        <w:sz w:val="18"/>
        <w:szCs w:val="18"/>
        <w:lang w:val="de-DE"/>
      </w:rPr>
      <w:t>–</w:t>
    </w:r>
    <w:r w:rsidR="002445D6">
      <w:rPr>
        <w:sz w:val="18"/>
        <w:szCs w:val="18"/>
        <w:lang w:val="de-DE"/>
      </w:rPr>
      <w:t>2028</w:t>
    </w:r>
    <w:r>
      <w:rPr>
        <w:sz w:val="18"/>
        <w:szCs w:val="18"/>
        <w:lang w:val="de-DE"/>
      </w:rPr>
      <w:t xml:space="preserve"> </w:t>
    </w:r>
    <w:r>
      <w:rPr>
        <w:sz w:val="18"/>
        <w:szCs w:val="18"/>
        <w:lang w:val="de-DE"/>
      </w:rPr>
      <w:tab/>
    </w:r>
    <w:r>
      <w:rPr>
        <w:sz w:val="18"/>
        <w:szCs w:val="18"/>
        <w:lang w:val="de-DE"/>
      </w:rPr>
      <w:tab/>
      <w:t xml:space="preserve">Seite </w:t>
    </w:r>
    <w:r>
      <w:rPr>
        <w:sz w:val="18"/>
        <w:szCs w:val="18"/>
        <w:lang w:val="de-DE"/>
      </w:rPr>
      <w:fldChar w:fldCharType="begin"/>
    </w:r>
    <w:r>
      <w:rPr>
        <w:sz w:val="18"/>
        <w:szCs w:val="18"/>
        <w:lang w:val="de-DE"/>
      </w:rPr>
      <w:instrText xml:space="preserve"> PAGE </w:instrText>
    </w:r>
    <w:r>
      <w:rPr>
        <w:sz w:val="18"/>
        <w:szCs w:val="18"/>
        <w:lang w:val="de-DE"/>
      </w:rPr>
      <w:fldChar w:fldCharType="separate"/>
    </w:r>
    <w:r w:rsidR="002B0356">
      <w:rPr>
        <w:noProof/>
        <w:sz w:val="18"/>
        <w:szCs w:val="18"/>
        <w:lang w:val="de-DE"/>
      </w:rPr>
      <w:t>16</w:t>
    </w:r>
    <w:r>
      <w:rPr>
        <w:sz w:val="18"/>
        <w:szCs w:val="18"/>
        <w:lang w:val="de-DE"/>
      </w:rPr>
      <w:fldChar w:fldCharType="end"/>
    </w:r>
    <w:r>
      <w:rPr>
        <w:sz w:val="18"/>
        <w:szCs w:val="18"/>
        <w:lang w:val="de-DE"/>
      </w:rPr>
      <w:t xml:space="preserve"> von </w:t>
    </w:r>
    <w:r>
      <w:rPr>
        <w:sz w:val="18"/>
        <w:szCs w:val="18"/>
        <w:lang w:val="de-DE"/>
      </w:rPr>
      <w:fldChar w:fldCharType="begin"/>
    </w:r>
    <w:r>
      <w:rPr>
        <w:sz w:val="18"/>
        <w:szCs w:val="18"/>
        <w:lang w:val="de-DE"/>
      </w:rPr>
      <w:instrText xml:space="preserve"> NUMPAGES  </w:instrText>
    </w:r>
    <w:r>
      <w:rPr>
        <w:sz w:val="18"/>
        <w:szCs w:val="18"/>
        <w:lang w:val="de-DE"/>
      </w:rPr>
      <w:fldChar w:fldCharType="separate"/>
    </w:r>
    <w:r w:rsidR="002B0356">
      <w:rPr>
        <w:noProof/>
        <w:sz w:val="18"/>
        <w:szCs w:val="18"/>
        <w:lang w:val="de-DE"/>
      </w:rPr>
      <w:t>16</w:t>
    </w:r>
    <w:r>
      <w:rPr>
        <w:sz w:val="18"/>
        <w:szCs w:val="18"/>
        <w:lang w:val="de-DE"/>
      </w:rPr>
      <w:fldChar w:fldCharType="end"/>
    </w:r>
  </w:p>
  <w:p w14:paraId="05854A5F" w14:textId="77777777" w:rsidR="009E6E0A" w:rsidRPr="009E6E0A" w:rsidRDefault="009E6E0A" w:rsidP="009E6E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85E71" w14:textId="77777777" w:rsidR="00F91F69" w:rsidRDefault="00F91F69" w:rsidP="00243EBA">
      <w:pPr>
        <w:spacing w:line="240" w:lineRule="auto"/>
      </w:pPr>
      <w:r>
        <w:separator/>
      </w:r>
    </w:p>
  </w:footnote>
  <w:footnote w:type="continuationSeparator" w:id="0">
    <w:p w14:paraId="65136B33" w14:textId="77777777" w:rsidR="00F91F69" w:rsidRDefault="00F91F69" w:rsidP="00243EBA">
      <w:pPr>
        <w:spacing w:line="240" w:lineRule="auto"/>
      </w:pPr>
      <w:r>
        <w:continuationSeparator/>
      </w:r>
    </w:p>
  </w:footnote>
  <w:footnote w:id="1">
    <w:p w14:paraId="45EA633D" w14:textId="432BBC02" w:rsidR="00E146B8" w:rsidRPr="00E146B8" w:rsidRDefault="00E146B8">
      <w:pPr>
        <w:pStyle w:val="Funotentext"/>
      </w:pPr>
      <w:r>
        <w:rPr>
          <w:rStyle w:val="Funotenzeichen"/>
        </w:rPr>
        <w:footnoteRef/>
      </w:r>
      <w:r>
        <w:t xml:space="preserve"> Ab 01. Januar 2025 wir</w:t>
      </w:r>
      <w:r w:rsidR="001612FE">
        <w:t>d</w:t>
      </w:r>
      <w:r>
        <w:t xml:space="preserve"> die RKV aufgehoben. Die meisten relevanten Artikel werden unverändert in die KPFV bzw. in die ARPV übernommen.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1E0" w:firstRow="1" w:lastRow="1" w:firstColumn="1" w:lastColumn="1" w:noHBand="0" w:noVBand="0"/>
    </w:tblPr>
    <w:tblGrid>
      <w:gridCol w:w="4848"/>
      <w:gridCol w:w="4961"/>
    </w:tblGrid>
    <w:tr w:rsidR="00820BAA" w14:paraId="469F4DF4" w14:textId="77777777" w:rsidTr="00E17CF2">
      <w:trPr>
        <w:cantSplit/>
        <w:trHeight w:hRule="exact" w:val="1980"/>
      </w:trPr>
      <w:tc>
        <w:tcPr>
          <w:tcW w:w="4848" w:type="dxa"/>
        </w:tcPr>
        <w:p w14:paraId="6723440E" w14:textId="77777777" w:rsidR="00820BAA" w:rsidRDefault="00820BAA" w:rsidP="00820BAA">
          <w:pPr>
            <w:pStyle w:val="Logo"/>
          </w:pPr>
          <w:r>
            <w:drawing>
              <wp:inline distT="0" distB="0" distL="0" distR="0" wp14:anchorId="136E5320" wp14:editId="0A77ACD9">
                <wp:extent cx="2066925" cy="657225"/>
                <wp:effectExtent l="19050" t="0" r="9525" b="0"/>
                <wp:docPr id="1" name="Bild 3" descr="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Logo_sw"/>
                        <pic:cNvPicPr>
                          <a:picLocks noChangeAspect="1" noChangeArrowheads="1"/>
                        </pic:cNvPicPr>
                      </pic:nvPicPr>
                      <pic:blipFill>
                        <a:blip r:embed="rId1"/>
                        <a:srcRect/>
                        <a:stretch>
                          <a:fillRect/>
                        </a:stretch>
                      </pic:blipFill>
                      <pic:spPr bwMode="auto">
                        <a:xfrm>
                          <a:off x="0" y="0"/>
                          <a:ext cx="2066925" cy="657225"/>
                        </a:xfrm>
                        <a:prstGeom prst="rect">
                          <a:avLst/>
                        </a:prstGeom>
                        <a:noFill/>
                        <a:ln w="9525">
                          <a:noFill/>
                          <a:miter lim="800000"/>
                          <a:headEnd/>
                          <a:tailEnd/>
                        </a:ln>
                      </pic:spPr>
                    </pic:pic>
                  </a:graphicData>
                </a:graphic>
              </wp:inline>
            </w:drawing>
          </w:r>
        </w:p>
        <w:p w14:paraId="4EF6AFB1" w14:textId="77777777" w:rsidR="00820BAA" w:rsidRDefault="00820BAA" w:rsidP="00820BAA">
          <w:pPr>
            <w:pStyle w:val="Logo"/>
          </w:pPr>
        </w:p>
      </w:tc>
      <w:tc>
        <w:tcPr>
          <w:tcW w:w="4961" w:type="dxa"/>
        </w:tcPr>
        <w:p w14:paraId="68BEF4A3" w14:textId="77777777" w:rsidR="00820BAA" w:rsidRDefault="00820BAA" w:rsidP="00820BAA">
          <w:pPr>
            <w:pStyle w:val="KopfDept"/>
          </w:pPr>
          <w:r>
            <w:t>Eidgenössisches Departement für</w:t>
          </w:r>
          <w:r>
            <w:br/>
            <w:t>Umwelt, Verkehr, Energie und Kommunikation UVEK</w:t>
          </w:r>
        </w:p>
        <w:p w14:paraId="00BBFB2B" w14:textId="77777777" w:rsidR="00820BAA" w:rsidRDefault="00820BAA" w:rsidP="00820BAA">
          <w:pPr>
            <w:pStyle w:val="KopfFett"/>
          </w:pPr>
          <w:r>
            <w:t>Bundesamt für Verkehr BAV</w:t>
          </w:r>
          <w:r>
            <w:br/>
          </w:r>
        </w:p>
      </w:tc>
    </w:tr>
  </w:tbl>
  <w:p w14:paraId="687E5F5C" w14:textId="77777777" w:rsidR="00820BAA" w:rsidRDefault="00820BA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0A33"/>
    <w:multiLevelType w:val="hybridMultilevel"/>
    <w:tmpl w:val="504286C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D227D7B"/>
    <w:multiLevelType w:val="hybridMultilevel"/>
    <w:tmpl w:val="5F9A2840"/>
    <w:lvl w:ilvl="0" w:tplc="0807000F">
      <w:start w:val="1"/>
      <w:numFmt w:val="decimal"/>
      <w:lvlText w:val="%1."/>
      <w:lvlJc w:val="left"/>
      <w:pPr>
        <w:ind w:left="1287" w:hanging="360"/>
      </w:pPr>
    </w:lvl>
    <w:lvl w:ilvl="1" w:tplc="08070019" w:tentative="1">
      <w:start w:val="1"/>
      <w:numFmt w:val="lowerLetter"/>
      <w:lvlText w:val="%2."/>
      <w:lvlJc w:val="left"/>
      <w:pPr>
        <w:ind w:left="2007" w:hanging="360"/>
      </w:pPr>
    </w:lvl>
    <w:lvl w:ilvl="2" w:tplc="0807001B" w:tentative="1">
      <w:start w:val="1"/>
      <w:numFmt w:val="lowerRoman"/>
      <w:lvlText w:val="%3."/>
      <w:lvlJc w:val="right"/>
      <w:pPr>
        <w:ind w:left="2727" w:hanging="180"/>
      </w:pPr>
    </w:lvl>
    <w:lvl w:ilvl="3" w:tplc="0807000F" w:tentative="1">
      <w:start w:val="1"/>
      <w:numFmt w:val="decimal"/>
      <w:lvlText w:val="%4."/>
      <w:lvlJc w:val="left"/>
      <w:pPr>
        <w:ind w:left="3447" w:hanging="360"/>
      </w:pPr>
    </w:lvl>
    <w:lvl w:ilvl="4" w:tplc="08070019" w:tentative="1">
      <w:start w:val="1"/>
      <w:numFmt w:val="lowerLetter"/>
      <w:lvlText w:val="%5."/>
      <w:lvlJc w:val="left"/>
      <w:pPr>
        <w:ind w:left="4167" w:hanging="360"/>
      </w:pPr>
    </w:lvl>
    <w:lvl w:ilvl="5" w:tplc="0807001B" w:tentative="1">
      <w:start w:val="1"/>
      <w:numFmt w:val="lowerRoman"/>
      <w:lvlText w:val="%6."/>
      <w:lvlJc w:val="right"/>
      <w:pPr>
        <w:ind w:left="4887" w:hanging="180"/>
      </w:pPr>
    </w:lvl>
    <w:lvl w:ilvl="6" w:tplc="0807000F" w:tentative="1">
      <w:start w:val="1"/>
      <w:numFmt w:val="decimal"/>
      <w:lvlText w:val="%7."/>
      <w:lvlJc w:val="left"/>
      <w:pPr>
        <w:ind w:left="5607" w:hanging="360"/>
      </w:pPr>
    </w:lvl>
    <w:lvl w:ilvl="7" w:tplc="08070019" w:tentative="1">
      <w:start w:val="1"/>
      <w:numFmt w:val="lowerLetter"/>
      <w:lvlText w:val="%8."/>
      <w:lvlJc w:val="left"/>
      <w:pPr>
        <w:ind w:left="6327" w:hanging="360"/>
      </w:pPr>
    </w:lvl>
    <w:lvl w:ilvl="8" w:tplc="0807001B" w:tentative="1">
      <w:start w:val="1"/>
      <w:numFmt w:val="lowerRoman"/>
      <w:lvlText w:val="%9."/>
      <w:lvlJc w:val="right"/>
      <w:pPr>
        <w:ind w:left="7047" w:hanging="180"/>
      </w:pPr>
    </w:lvl>
  </w:abstractNum>
  <w:abstractNum w:abstractNumId="2" w15:restartNumberingAfterBreak="0">
    <w:nsid w:val="41151693"/>
    <w:multiLevelType w:val="multilevel"/>
    <w:tmpl w:val="941EB2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C2F70D0"/>
    <w:multiLevelType w:val="hybridMultilevel"/>
    <w:tmpl w:val="5E647C92"/>
    <w:lvl w:ilvl="0" w:tplc="4880D4EC">
      <w:start w:val="1"/>
      <w:numFmt w:val="lowerLetter"/>
      <w:lvlText w:val="%1."/>
      <w:lvlJc w:val="left"/>
      <w:pPr>
        <w:ind w:left="930" w:hanging="360"/>
      </w:pPr>
      <w:rPr>
        <w:rFonts w:hint="default"/>
      </w:rPr>
    </w:lvl>
    <w:lvl w:ilvl="1" w:tplc="08070019" w:tentative="1">
      <w:start w:val="1"/>
      <w:numFmt w:val="lowerLetter"/>
      <w:lvlText w:val="%2."/>
      <w:lvlJc w:val="left"/>
      <w:pPr>
        <w:ind w:left="1650" w:hanging="360"/>
      </w:pPr>
    </w:lvl>
    <w:lvl w:ilvl="2" w:tplc="0807001B" w:tentative="1">
      <w:start w:val="1"/>
      <w:numFmt w:val="lowerRoman"/>
      <w:lvlText w:val="%3."/>
      <w:lvlJc w:val="right"/>
      <w:pPr>
        <w:ind w:left="2370" w:hanging="180"/>
      </w:pPr>
    </w:lvl>
    <w:lvl w:ilvl="3" w:tplc="0807000F" w:tentative="1">
      <w:start w:val="1"/>
      <w:numFmt w:val="decimal"/>
      <w:lvlText w:val="%4."/>
      <w:lvlJc w:val="left"/>
      <w:pPr>
        <w:ind w:left="3090" w:hanging="360"/>
      </w:pPr>
    </w:lvl>
    <w:lvl w:ilvl="4" w:tplc="08070019" w:tentative="1">
      <w:start w:val="1"/>
      <w:numFmt w:val="lowerLetter"/>
      <w:lvlText w:val="%5."/>
      <w:lvlJc w:val="left"/>
      <w:pPr>
        <w:ind w:left="3810" w:hanging="360"/>
      </w:pPr>
    </w:lvl>
    <w:lvl w:ilvl="5" w:tplc="0807001B" w:tentative="1">
      <w:start w:val="1"/>
      <w:numFmt w:val="lowerRoman"/>
      <w:lvlText w:val="%6."/>
      <w:lvlJc w:val="right"/>
      <w:pPr>
        <w:ind w:left="4530" w:hanging="180"/>
      </w:pPr>
    </w:lvl>
    <w:lvl w:ilvl="6" w:tplc="0807000F" w:tentative="1">
      <w:start w:val="1"/>
      <w:numFmt w:val="decimal"/>
      <w:lvlText w:val="%7."/>
      <w:lvlJc w:val="left"/>
      <w:pPr>
        <w:ind w:left="5250" w:hanging="360"/>
      </w:pPr>
    </w:lvl>
    <w:lvl w:ilvl="7" w:tplc="08070019" w:tentative="1">
      <w:start w:val="1"/>
      <w:numFmt w:val="lowerLetter"/>
      <w:lvlText w:val="%8."/>
      <w:lvlJc w:val="left"/>
      <w:pPr>
        <w:ind w:left="5970" w:hanging="360"/>
      </w:pPr>
    </w:lvl>
    <w:lvl w:ilvl="8" w:tplc="0807001B" w:tentative="1">
      <w:start w:val="1"/>
      <w:numFmt w:val="lowerRoman"/>
      <w:lvlText w:val="%9."/>
      <w:lvlJc w:val="right"/>
      <w:pPr>
        <w:ind w:left="6690" w:hanging="180"/>
      </w:pPr>
    </w:lvl>
  </w:abstractNum>
  <w:abstractNum w:abstractNumId="4" w15:restartNumberingAfterBreak="0">
    <w:nsid w:val="4E125E4A"/>
    <w:multiLevelType w:val="hybridMultilevel"/>
    <w:tmpl w:val="1116CD54"/>
    <w:lvl w:ilvl="0" w:tplc="08070019">
      <w:start w:val="1"/>
      <w:numFmt w:val="lowerLetter"/>
      <w:lvlText w:val="%1."/>
      <w:lvlJc w:val="left"/>
      <w:pPr>
        <w:ind w:left="570" w:hanging="360"/>
      </w:pPr>
    </w:lvl>
    <w:lvl w:ilvl="1" w:tplc="08070019" w:tentative="1">
      <w:start w:val="1"/>
      <w:numFmt w:val="lowerLetter"/>
      <w:lvlText w:val="%2."/>
      <w:lvlJc w:val="left"/>
      <w:pPr>
        <w:ind w:left="1290" w:hanging="360"/>
      </w:pPr>
    </w:lvl>
    <w:lvl w:ilvl="2" w:tplc="0807001B" w:tentative="1">
      <w:start w:val="1"/>
      <w:numFmt w:val="lowerRoman"/>
      <w:lvlText w:val="%3."/>
      <w:lvlJc w:val="right"/>
      <w:pPr>
        <w:ind w:left="2010" w:hanging="180"/>
      </w:pPr>
    </w:lvl>
    <w:lvl w:ilvl="3" w:tplc="0807000F" w:tentative="1">
      <w:start w:val="1"/>
      <w:numFmt w:val="decimal"/>
      <w:lvlText w:val="%4."/>
      <w:lvlJc w:val="left"/>
      <w:pPr>
        <w:ind w:left="2730" w:hanging="360"/>
      </w:pPr>
    </w:lvl>
    <w:lvl w:ilvl="4" w:tplc="08070019" w:tentative="1">
      <w:start w:val="1"/>
      <w:numFmt w:val="lowerLetter"/>
      <w:lvlText w:val="%5."/>
      <w:lvlJc w:val="left"/>
      <w:pPr>
        <w:ind w:left="3450" w:hanging="360"/>
      </w:pPr>
    </w:lvl>
    <w:lvl w:ilvl="5" w:tplc="0807001B" w:tentative="1">
      <w:start w:val="1"/>
      <w:numFmt w:val="lowerRoman"/>
      <w:lvlText w:val="%6."/>
      <w:lvlJc w:val="right"/>
      <w:pPr>
        <w:ind w:left="4170" w:hanging="180"/>
      </w:pPr>
    </w:lvl>
    <w:lvl w:ilvl="6" w:tplc="0807000F" w:tentative="1">
      <w:start w:val="1"/>
      <w:numFmt w:val="decimal"/>
      <w:lvlText w:val="%7."/>
      <w:lvlJc w:val="left"/>
      <w:pPr>
        <w:ind w:left="4890" w:hanging="360"/>
      </w:pPr>
    </w:lvl>
    <w:lvl w:ilvl="7" w:tplc="08070019" w:tentative="1">
      <w:start w:val="1"/>
      <w:numFmt w:val="lowerLetter"/>
      <w:lvlText w:val="%8."/>
      <w:lvlJc w:val="left"/>
      <w:pPr>
        <w:ind w:left="5610" w:hanging="360"/>
      </w:pPr>
    </w:lvl>
    <w:lvl w:ilvl="8" w:tplc="0807001B" w:tentative="1">
      <w:start w:val="1"/>
      <w:numFmt w:val="lowerRoman"/>
      <w:lvlText w:val="%9."/>
      <w:lvlJc w:val="right"/>
      <w:pPr>
        <w:ind w:left="6330" w:hanging="180"/>
      </w:pPr>
    </w:lvl>
  </w:abstractNum>
  <w:abstractNum w:abstractNumId="5" w15:restartNumberingAfterBreak="0">
    <w:nsid w:val="6AEA52D0"/>
    <w:multiLevelType w:val="hybridMultilevel"/>
    <w:tmpl w:val="1D6AB082"/>
    <w:lvl w:ilvl="0" w:tplc="4880D4EC">
      <w:start w:val="1"/>
      <w:numFmt w:val="lowerLetter"/>
      <w:lvlText w:val="%1."/>
      <w:lvlJc w:val="left"/>
      <w:pPr>
        <w:ind w:left="570" w:hanging="360"/>
      </w:pPr>
      <w:rPr>
        <w:rFonts w:hint="default"/>
      </w:rPr>
    </w:lvl>
    <w:lvl w:ilvl="1" w:tplc="08070019">
      <w:start w:val="1"/>
      <w:numFmt w:val="lowerLetter"/>
      <w:lvlText w:val="%2."/>
      <w:lvlJc w:val="left"/>
      <w:pPr>
        <w:ind w:left="1290" w:hanging="360"/>
      </w:pPr>
    </w:lvl>
    <w:lvl w:ilvl="2" w:tplc="0807001B" w:tentative="1">
      <w:start w:val="1"/>
      <w:numFmt w:val="lowerRoman"/>
      <w:lvlText w:val="%3."/>
      <w:lvlJc w:val="right"/>
      <w:pPr>
        <w:ind w:left="2010" w:hanging="180"/>
      </w:pPr>
    </w:lvl>
    <w:lvl w:ilvl="3" w:tplc="0807000F" w:tentative="1">
      <w:start w:val="1"/>
      <w:numFmt w:val="decimal"/>
      <w:lvlText w:val="%4."/>
      <w:lvlJc w:val="left"/>
      <w:pPr>
        <w:ind w:left="2730" w:hanging="360"/>
      </w:pPr>
    </w:lvl>
    <w:lvl w:ilvl="4" w:tplc="08070019" w:tentative="1">
      <w:start w:val="1"/>
      <w:numFmt w:val="lowerLetter"/>
      <w:lvlText w:val="%5."/>
      <w:lvlJc w:val="left"/>
      <w:pPr>
        <w:ind w:left="3450" w:hanging="360"/>
      </w:pPr>
    </w:lvl>
    <w:lvl w:ilvl="5" w:tplc="0807001B" w:tentative="1">
      <w:start w:val="1"/>
      <w:numFmt w:val="lowerRoman"/>
      <w:lvlText w:val="%6."/>
      <w:lvlJc w:val="right"/>
      <w:pPr>
        <w:ind w:left="4170" w:hanging="180"/>
      </w:pPr>
    </w:lvl>
    <w:lvl w:ilvl="6" w:tplc="0807000F" w:tentative="1">
      <w:start w:val="1"/>
      <w:numFmt w:val="decimal"/>
      <w:lvlText w:val="%7."/>
      <w:lvlJc w:val="left"/>
      <w:pPr>
        <w:ind w:left="4890" w:hanging="360"/>
      </w:pPr>
    </w:lvl>
    <w:lvl w:ilvl="7" w:tplc="08070019" w:tentative="1">
      <w:start w:val="1"/>
      <w:numFmt w:val="lowerLetter"/>
      <w:lvlText w:val="%8."/>
      <w:lvlJc w:val="left"/>
      <w:pPr>
        <w:ind w:left="5610" w:hanging="360"/>
      </w:pPr>
    </w:lvl>
    <w:lvl w:ilvl="8" w:tplc="0807001B" w:tentative="1">
      <w:start w:val="1"/>
      <w:numFmt w:val="lowerRoman"/>
      <w:lvlText w:val="%9."/>
      <w:lvlJc w:val="right"/>
      <w:pPr>
        <w:ind w:left="6330" w:hanging="180"/>
      </w:pPr>
    </w:lvl>
  </w:abstractNum>
  <w:num w:numId="1">
    <w:abstractNumId w:val="5"/>
  </w:num>
  <w:num w:numId="2">
    <w:abstractNumId w:val="3"/>
  </w:num>
  <w:num w:numId="3">
    <w:abstractNumId w:val="4"/>
  </w:num>
  <w:num w:numId="4">
    <w:abstractNumId w:val="0"/>
  </w:num>
  <w:num w:numId="5">
    <w:abstractNumId w:val="2"/>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EBA"/>
    <w:rsid w:val="00000423"/>
    <w:rsid w:val="0000677E"/>
    <w:rsid w:val="00012546"/>
    <w:rsid w:val="00016D53"/>
    <w:rsid w:val="00026499"/>
    <w:rsid w:val="000455CC"/>
    <w:rsid w:val="000468BD"/>
    <w:rsid w:val="000569DB"/>
    <w:rsid w:val="00057396"/>
    <w:rsid w:val="00057FF5"/>
    <w:rsid w:val="000612E9"/>
    <w:rsid w:val="0006222F"/>
    <w:rsid w:val="00065BA2"/>
    <w:rsid w:val="0007032C"/>
    <w:rsid w:val="00071C93"/>
    <w:rsid w:val="000738BC"/>
    <w:rsid w:val="00073CD5"/>
    <w:rsid w:val="000754D5"/>
    <w:rsid w:val="00080478"/>
    <w:rsid w:val="00085EDD"/>
    <w:rsid w:val="00096097"/>
    <w:rsid w:val="00096347"/>
    <w:rsid w:val="000969CB"/>
    <w:rsid w:val="000A0102"/>
    <w:rsid w:val="000A6CA8"/>
    <w:rsid w:val="000B17CA"/>
    <w:rsid w:val="000B4343"/>
    <w:rsid w:val="000B7CAB"/>
    <w:rsid w:val="000C7501"/>
    <w:rsid w:val="000D044F"/>
    <w:rsid w:val="000E0E08"/>
    <w:rsid w:val="000F5CC1"/>
    <w:rsid w:val="001028CE"/>
    <w:rsid w:val="001052F1"/>
    <w:rsid w:val="001111BE"/>
    <w:rsid w:val="001143F8"/>
    <w:rsid w:val="00115C61"/>
    <w:rsid w:val="001226A3"/>
    <w:rsid w:val="0013197A"/>
    <w:rsid w:val="00152960"/>
    <w:rsid w:val="0016036C"/>
    <w:rsid w:val="001612FE"/>
    <w:rsid w:val="00167114"/>
    <w:rsid w:val="00170057"/>
    <w:rsid w:val="001712AD"/>
    <w:rsid w:val="001743A5"/>
    <w:rsid w:val="00180528"/>
    <w:rsid w:val="001A08F0"/>
    <w:rsid w:val="001A0E42"/>
    <w:rsid w:val="001A1B1C"/>
    <w:rsid w:val="001A3FFD"/>
    <w:rsid w:val="001A51C3"/>
    <w:rsid w:val="001B0193"/>
    <w:rsid w:val="001B06DC"/>
    <w:rsid w:val="001B26EA"/>
    <w:rsid w:val="001C1838"/>
    <w:rsid w:val="001C51C8"/>
    <w:rsid w:val="001C7BB8"/>
    <w:rsid w:val="001D4471"/>
    <w:rsid w:val="001D4946"/>
    <w:rsid w:val="001E300A"/>
    <w:rsid w:val="001F1DB7"/>
    <w:rsid w:val="001F2349"/>
    <w:rsid w:val="00213BA4"/>
    <w:rsid w:val="002145CE"/>
    <w:rsid w:val="002150C2"/>
    <w:rsid w:val="0022422E"/>
    <w:rsid w:val="00232059"/>
    <w:rsid w:val="00243EBA"/>
    <w:rsid w:val="002445D6"/>
    <w:rsid w:val="00244927"/>
    <w:rsid w:val="00246DDF"/>
    <w:rsid w:val="00251019"/>
    <w:rsid w:val="00254EF2"/>
    <w:rsid w:val="00256B1B"/>
    <w:rsid w:val="00262784"/>
    <w:rsid w:val="002713CE"/>
    <w:rsid w:val="00280298"/>
    <w:rsid w:val="00284615"/>
    <w:rsid w:val="00286038"/>
    <w:rsid w:val="00292FE8"/>
    <w:rsid w:val="00296709"/>
    <w:rsid w:val="002A6429"/>
    <w:rsid w:val="002A6DDE"/>
    <w:rsid w:val="002A76B7"/>
    <w:rsid w:val="002B0356"/>
    <w:rsid w:val="002B0E5E"/>
    <w:rsid w:val="002B238D"/>
    <w:rsid w:val="002B39E6"/>
    <w:rsid w:val="002C6D21"/>
    <w:rsid w:val="002D2349"/>
    <w:rsid w:val="002D5530"/>
    <w:rsid w:val="002E2110"/>
    <w:rsid w:val="002E45FD"/>
    <w:rsid w:val="002E6FEF"/>
    <w:rsid w:val="002F586D"/>
    <w:rsid w:val="00304A6D"/>
    <w:rsid w:val="00306650"/>
    <w:rsid w:val="003107B9"/>
    <w:rsid w:val="003136BE"/>
    <w:rsid w:val="00313F23"/>
    <w:rsid w:val="00316573"/>
    <w:rsid w:val="00320B61"/>
    <w:rsid w:val="003217B1"/>
    <w:rsid w:val="00323C04"/>
    <w:rsid w:val="00326298"/>
    <w:rsid w:val="003312AF"/>
    <w:rsid w:val="003367BB"/>
    <w:rsid w:val="0034268E"/>
    <w:rsid w:val="00347259"/>
    <w:rsid w:val="00353A84"/>
    <w:rsid w:val="00356362"/>
    <w:rsid w:val="00356B69"/>
    <w:rsid w:val="00357136"/>
    <w:rsid w:val="003657DF"/>
    <w:rsid w:val="00371CE9"/>
    <w:rsid w:val="00371E87"/>
    <w:rsid w:val="00385404"/>
    <w:rsid w:val="003B4413"/>
    <w:rsid w:val="003C73DF"/>
    <w:rsid w:val="003D0E06"/>
    <w:rsid w:val="003E48D9"/>
    <w:rsid w:val="003E5452"/>
    <w:rsid w:val="003E7310"/>
    <w:rsid w:val="003F41C6"/>
    <w:rsid w:val="003F66F8"/>
    <w:rsid w:val="00423175"/>
    <w:rsid w:val="00424F5E"/>
    <w:rsid w:val="00431573"/>
    <w:rsid w:val="00434DE0"/>
    <w:rsid w:val="0044070F"/>
    <w:rsid w:val="004423B7"/>
    <w:rsid w:val="00444EBE"/>
    <w:rsid w:val="0044610D"/>
    <w:rsid w:val="004702EB"/>
    <w:rsid w:val="00482C00"/>
    <w:rsid w:val="00492544"/>
    <w:rsid w:val="00492B3C"/>
    <w:rsid w:val="00497682"/>
    <w:rsid w:val="004A30B9"/>
    <w:rsid w:val="004B15B6"/>
    <w:rsid w:val="004C06A0"/>
    <w:rsid w:val="004C441B"/>
    <w:rsid w:val="004E0125"/>
    <w:rsid w:val="004E67B0"/>
    <w:rsid w:val="004F58CB"/>
    <w:rsid w:val="00513E29"/>
    <w:rsid w:val="005142A8"/>
    <w:rsid w:val="0052203C"/>
    <w:rsid w:val="005308A2"/>
    <w:rsid w:val="0053568B"/>
    <w:rsid w:val="005433AA"/>
    <w:rsid w:val="00544ABD"/>
    <w:rsid w:val="005453A0"/>
    <w:rsid w:val="00552D70"/>
    <w:rsid w:val="00554436"/>
    <w:rsid w:val="00555FA8"/>
    <w:rsid w:val="00556B95"/>
    <w:rsid w:val="005576D1"/>
    <w:rsid w:val="00564C44"/>
    <w:rsid w:val="00572C09"/>
    <w:rsid w:val="00576D31"/>
    <w:rsid w:val="00577575"/>
    <w:rsid w:val="00580FFE"/>
    <w:rsid w:val="00591F0F"/>
    <w:rsid w:val="00594E08"/>
    <w:rsid w:val="005A09DF"/>
    <w:rsid w:val="005A4423"/>
    <w:rsid w:val="005C7BEE"/>
    <w:rsid w:val="005D48F2"/>
    <w:rsid w:val="005F12C6"/>
    <w:rsid w:val="005F202B"/>
    <w:rsid w:val="005F4A67"/>
    <w:rsid w:val="005F74F8"/>
    <w:rsid w:val="00604BAF"/>
    <w:rsid w:val="006078D2"/>
    <w:rsid w:val="00611023"/>
    <w:rsid w:val="00617DDF"/>
    <w:rsid w:val="00617E6D"/>
    <w:rsid w:val="00620F66"/>
    <w:rsid w:val="00635486"/>
    <w:rsid w:val="00637190"/>
    <w:rsid w:val="006577EA"/>
    <w:rsid w:val="00657F27"/>
    <w:rsid w:val="006724FC"/>
    <w:rsid w:val="00677994"/>
    <w:rsid w:val="00682DEB"/>
    <w:rsid w:val="00683E31"/>
    <w:rsid w:val="006856BF"/>
    <w:rsid w:val="0068646B"/>
    <w:rsid w:val="00692C79"/>
    <w:rsid w:val="00694826"/>
    <w:rsid w:val="006A5AB2"/>
    <w:rsid w:val="006A6E89"/>
    <w:rsid w:val="006A7C78"/>
    <w:rsid w:val="006B0EB7"/>
    <w:rsid w:val="006B3C3D"/>
    <w:rsid w:val="006D0F5F"/>
    <w:rsid w:val="006D26A5"/>
    <w:rsid w:val="006E1EB9"/>
    <w:rsid w:val="006E34E0"/>
    <w:rsid w:val="006E4758"/>
    <w:rsid w:val="006F0291"/>
    <w:rsid w:val="006F3BA0"/>
    <w:rsid w:val="00711B3E"/>
    <w:rsid w:val="0071244E"/>
    <w:rsid w:val="007142ED"/>
    <w:rsid w:val="00715EED"/>
    <w:rsid w:val="007248B8"/>
    <w:rsid w:val="00727A39"/>
    <w:rsid w:val="007314A6"/>
    <w:rsid w:val="0073690B"/>
    <w:rsid w:val="00746DB2"/>
    <w:rsid w:val="00751720"/>
    <w:rsid w:val="00753A11"/>
    <w:rsid w:val="00771280"/>
    <w:rsid w:val="007749D4"/>
    <w:rsid w:val="00787394"/>
    <w:rsid w:val="0079076C"/>
    <w:rsid w:val="007925D1"/>
    <w:rsid w:val="007B0993"/>
    <w:rsid w:val="007B299A"/>
    <w:rsid w:val="007C4FD7"/>
    <w:rsid w:val="007D4069"/>
    <w:rsid w:val="007D5510"/>
    <w:rsid w:val="007D6F22"/>
    <w:rsid w:val="007F1464"/>
    <w:rsid w:val="007F1D37"/>
    <w:rsid w:val="007F4129"/>
    <w:rsid w:val="00820BAA"/>
    <w:rsid w:val="00826A74"/>
    <w:rsid w:val="008304DA"/>
    <w:rsid w:val="008348DF"/>
    <w:rsid w:val="00834E95"/>
    <w:rsid w:val="008409AA"/>
    <w:rsid w:val="00843605"/>
    <w:rsid w:val="00843CB3"/>
    <w:rsid w:val="008457EB"/>
    <w:rsid w:val="00850B8B"/>
    <w:rsid w:val="00852B24"/>
    <w:rsid w:val="00853B2B"/>
    <w:rsid w:val="00861036"/>
    <w:rsid w:val="008611F2"/>
    <w:rsid w:val="00870F7E"/>
    <w:rsid w:val="0087527D"/>
    <w:rsid w:val="00876631"/>
    <w:rsid w:val="008777FF"/>
    <w:rsid w:val="00880CA8"/>
    <w:rsid w:val="008815C4"/>
    <w:rsid w:val="00893988"/>
    <w:rsid w:val="008A3BEF"/>
    <w:rsid w:val="008B1146"/>
    <w:rsid w:val="008C0D3C"/>
    <w:rsid w:val="008C481B"/>
    <w:rsid w:val="008E0135"/>
    <w:rsid w:val="008E2E2D"/>
    <w:rsid w:val="008E39FF"/>
    <w:rsid w:val="008E706A"/>
    <w:rsid w:val="008F0C2A"/>
    <w:rsid w:val="00900300"/>
    <w:rsid w:val="0090067D"/>
    <w:rsid w:val="00907998"/>
    <w:rsid w:val="009114EB"/>
    <w:rsid w:val="00914C8E"/>
    <w:rsid w:val="00932794"/>
    <w:rsid w:val="00942ED8"/>
    <w:rsid w:val="00952A49"/>
    <w:rsid w:val="0095654E"/>
    <w:rsid w:val="009653B2"/>
    <w:rsid w:val="00974285"/>
    <w:rsid w:val="0097564D"/>
    <w:rsid w:val="00991708"/>
    <w:rsid w:val="00991F52"/>
    <w:rsid w:val="00992672"/>
    <w:rsid w:val="00995882"/>
    <w:rsid w:val="00997600"/>
    <w:rsid w:val="009A1F96"/>
    <w:rsid w:val="009A3C9D"/>
    <w:rsid w:val="009B0524"/>
    <w:rsid w:val="009B4F2A"/>
    <w:rsid w:val="009B51C7"/>
    <w:rsid w:val="009B78C1"/>
    <w:rsid w:val="009C1D07"/>
    <w:rsid w:val="009C3466"/>
    <w:rsid w:val="009D18AC"/>
    <w:rsid w:val="009D51F2"/>
    <w:rsid w:val="009D77C2"/>
    <w:rsid w:val="009E2AEB"/>
    <w:rsid w:val="009E3453"/>
    <w:rsid w:val="009E679E"/>
    <w:rsid w:val="009E6E0A"/>
    <w:rsid w:val="009F2D5B"/>
    <w:rsid w:val="009F4F40"/>
    <w:rsid w:val="00A0133D"/>
    <w:rsid w:val="00A05574"/>
    <w:rsid w:val="00A116A6"/>
    <w:rsid w:val="00A13A5B"/>
    <w:rsid w:val="00A20F50"/>
    <w:rsid w:val="00A23F68"/>
    <w:rsid w:val="00A30075"/>
    <w:rsid w:val="00A3574A"/>
    <w:rsid w:val="00A54246"/>
    <w:rsid w:val="00A61CB9"/>
    <w:rsid w:val="00A95EFB"/>
    <w:rsid w:val="00A976F7"/>
    <w:rsid w:val="00AA1EB9"/>
    <w:rsid w:val="00AB52FA"/>
    <w:rsid w:val="00AB721F"/>
    <w:rsid w:val="00AB7F64"/>
    <w:rsid w:val="00AC007E"/>
    <w:rsid w:val="00AC3773"/>
    <w:rsid w:val="00AD04EA"/>
    <w:rsid w:val="00AD2742"/>
    <w:rsid w:val="00AD3EA1"/>
    <w:rsid w:val="00AD45FD"/>
    <w:rsid w:val="00AE0285"/>
    <w:rsid w:val="00AE12EA"/>
    <w:rsid w:val="00AE26F3"/>
    <w:rsid w:val="00AE32E1"/>
    <w:rsid w:val="00AF0B4D"/>
    <w:rsid w:val="00B0616A"/>
    <w:rsid w:val="00B06209"/>
    <w:rsid w:val="00B1255A"/>
    <w:rsid w:val="00B12FAD"/>
    <w:rsid w:val="00B14F11"/>
    <w:rsid w:val="00B213C3"/>
    <w:rsid w:val="00B23B0F"/>
    <w:rsid w:val="00B40FA9"/>
    <w:rsid w:val="00B43C10"/>
    <w:rsid w:val="00B4670D"/>
    <w:rsid w:val="00B51A5E"/>
    <w:rsid w:val="00B565B6"/>
    <w:rsid w:val="00B6679B"/>
    <w:rsid w:val="00B771A0"/>
    <w:rsid w:val="00B80C37"/>
    <w:rsid w:val="00B83713"/>
    <w:rsid w:val="00B86A15"/>
    <w:rsid w:val="00B87C69"/>
    <w:rsid w:val="00BA34B0"/>
    <w:rsid w:val="00BB3496"/>
    <w:rsid w:val="00BB7FAB"/>
    <w:rsid w:val="00BD7637"/>
    <w:rsid w:val="00BE19F8"/>
    <w:rsid w:val="00BE2C95"/>
    <w:rsid w:val="00BE312B"/>
    <w:rsid w:val="00BE5D1E"/>
    <w:rsid w:val="00BE78ED"/>
    <w:rsid w:val="00BF20AA"/>
    <w:rsid w:val="00BF2A85"/>
    <w:rsid w:val="00C034E0"/>
    <w:rsid w:val="00C050AA"/>
    <w:rsid w:val="00C147B0"/>
    <w:rsid w:val="00C14B84"/>
    <w:rsid w:val="00C17E78"/>
    <w:rsid w:val="00C24F55"/>
    <w:rsid w:val="00C33B49"/>
    <w:rsid w:val="00C3755A"/>
    <w:rsid w:val="00C408FE"/>
    <w:rsid w:val="00C4158B"/>
    <w:rsid w:val="00C42EEE"/>
    <w:rsid w:val="00C46423"/>
    <w:rsid w:val="00C51E7C"/>
    <w:rsid w:val="00C536D2"/>
    <w:rsid w:val="00C54092"/>
    <w:rsid w:val="00C548AC"/>
    <w:rsid w:val="00C63696"/>
    <w:rsid w:val="00C63A41"/>
    <w:rsid w:val="00C6678F"/>
    <w:rsid w:val="00C87350"/>
    <w:rsid w:val="00C90D8A"/>
    <w:rsid w:val="00C96FCF"/>
    <w:rsid w:val="00CB33B1"/>
    <w:rsid w:val="00CB4808"/>
    <w:rsid w:val="00CC5ED9"/>
    <w:rsid w:val="00CD5ADD"/>
    <w:rsid w:val="00CD5DB8"/>
    <w:rsid w:val="00CD6B4C"/>
    <w:rsid w:val="00CE4E67"/>
    <w:rsid w:val="00CE625C"/>
    <w:rsid w:val="00CF409E"/>
    <w:rsid w:val="00CF41C1"/>
    <w:rsid w:val="00D003AA"/>
    <w:rsid w:val="00D02ECD"/>
    <w:rsid w:val="00D035A8"/>
    <w:rsid w:val="00D06563"/>
    <w:rsid w:val="00D126A2"/>
    <w:rsid w:val="00D17B1A"/>
    <w:rsid w:val="00D239D3"/>
    <w:rsid w:val="00D273DA"/>
    <w:rsid w:val="00D2749A"/>
    <w:rsid w:val="00D2781B"/>
    <w:rsid w:val="00D27876"/>
    <w:rsid w:val="00D27C36"/>
    <w:rsid w:val="00D50DD0"/>
    <w:rsid w:val="00D52657"/>
    <w:rsid w:val="00D56377"/>
    <w:rsid w:val="00D61766"/>
    <w:rsid w:val="00D64314"/>
    <w:rsid w:val="00D84C41"/>
    <w:rsid w:val="00D856AC"/>
    <w:rsid w:val="00D8799A"/>
    <w:rsid w:val="00DA11A5"/>
    <w:rsid w:val="00DA1C90"/>
    <w:rsid w:val="00DA2869"/>
    <w:rsid w:val="00DA58F7"/>
    <w:rsid w:val="00DA6DBC"/>
    <w:rsid w:val="00DB36A4"/>
    <w:rsid w:val="00DB4662"/>
    <w:rsid w:val="00DD258C"/>
    <w:rsid w:val="00DD36AC"/>
    <w:rsid w:val="00DD6FAA"/>
    <w:rsid w:val="00DE0C1C"/>
    <w:rsid w:val="00DE6D9E"/>
    <w:rsid w:val="00DE6E21"/>
    <w:rsid w:val="00DF4B7A"/>
    <w:rsid w:val="00DF53A5"/>
    <w:rsid w:val="00DF62C5"/>
    <w:rsid w:val="00DF7EDA"/>
    <w:rsid w:val="00E1098E"/>
    <w:rsid w:val="00E146B8"/>
    <w:rsid w:val="00E14CD8"/>
    <w:rsid w:val="00E1695A"/>
    <w:rsid w:val="00E23294"/>
    <w:rsid w:val="00E247A9"/>
    <w:rsid w:val="00E312B3"/>
    <w:rsid w:val="00E37646"/>
    <w:rsid w:val="00E37949"/>
    <w:rsid w:val="00E37972"/>
    <w:rsid w:val="00E50568"/>
    <w:rsid w:val="00E533F7"/>
    <w:rsid w:val="00E80EEA"/>
    <w:rsid w:val="00EA12FA"/>
    <w:rsid w:val="00ED07C6"/>
    <w:rsid w:val="00ED32DB"/>
    <w:rsid w:val="00EE0F64"/>
    <w:rsid w:val="00EE6CF2"/>
    <w:rsid w:val="00EE6EBA"/>
    <w:rsid w:val="00EE7A3B"/>
    <w:rsid w:val="00EF4D4E"/>
    <w:rsid w:val="00F00CD0"/>
    <w:rsid w:val="00F032C9"/>
    <w:rsid w:val="00F14659"/>
    <w:rsid w:val="00F239D6"/>
    <w:rsid w:val="00F25AB3"/>
    <w:rsid w:val="00F26298"/>
    <w:rsid w:val="00F27EB7"/>
    <w:rsid w:val="00F318ED"/>
    <w:rsid w:val="00F32A2C"/>
    <w:rsid w:val="00F33CC5"/>
    <w:rsid w:val="00F37073"/>
    <w:rsid w:val="00F3721F"/>
    <w:rsid w:val="00F37BCB"/>
    <w:rsid w:val="00F47698"/>
    <w:rsid w:val="00F5260E"/>
    <w:rsid w:val="00F52E02"/>
    <w:rsid w:val="00F547EE"/>
    <w:rsid w:val="00F561F3"/>
    <w:rsid w:val="00F67DF9"/>
    <w:rsid w:val="00F71168"/>
    <w:rsid w:val="00F76568"/>
    <w:rsid w:val="00F766FF"/>
    <w:rsid w:val="00F816D2"/>
    <w:rsid w:val="00F81DB9"/>
    <w:rsid w:val="00F91F69"/>
    <w:rsid w:val="00F92951"/>
    <w:rsid w:val="00F97F72"/>
    <w:rsid w:val="00FA365E"/>
    <w:rsid w:val="00FB0D91"/>
    <w:rsid w:val="00FB3288"/>
    <w:rsid w:val="00FD1CA8"/>
    <w:rsid w:val="00FE1F35"/>
    <w:rsid w:val="00FE2DA7"/>
    <w:rsid w:val="00FE591F"/>
    <w:rsid w:val="00FE5DA1"/>
    <w:rsid w:val="00FE745A"/>
    <w:rsid w:val="00FF37AD"/>
    <w:rsid w:val="00FF76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8E6373"/>
  <w15:chartTrackingRefBased/>
  <w15:docId w15:val="{027E262F-A085-471A-813D-FA73DA0E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0" w:lineRule="atLeast"/>
    </w:pPr>
    <w:rPr>
      <w:rFonts w:ascii="Arial" w:hAnsi="Arial" w:cs="Arial"/>
      <w:sz w:val="20"/>
    </w:rPr>
  </w:style>
  <w:style w:type="paragraph" w:styleId="berschrift9">
    <w:name w:val="heading 9"/>
    <w:basedOn w:val="Standard"/>
    <w:next w:val="Standard"/>
    <w:link w:val="berschrift9Zchn"/>
    <w:uiPriority w:val="9"/>
    <w:semiHidden/>
    <w:unhideWhenUsed/>
    <w:qFormat/>
    <w:rsid w:val="00243EB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kurs">
    <w:name w:val="Absatz kurs"/>
    <w:basedOn w:val="Standard"/>
    <w:rsid w:val="00243EBA"/>
    <w:pPr>
      <w:spacing w:before="80" w:line="200" w:lineRule="exact"/>
      <w:jc w:val="both"/>
    </w:pPr>
    <w:rPr>
      <w:rFonts w:ascii="Times New Roman" w:eastAsia="Times New Roman" w:hAnsi="Times New Roman" w:cs="Times New Roman"/>
      <w:i/>
      <w:sz w:val="18"/>
      <w:szCs w:val="20"/>
      <w:lang w:eastAsia="de-DE"/>
    </w:rPr>
  </w:style>
  <w:style w:type="paragraph" w:customStyle="1" w:styleId="Abstand18pt">
    <w:name w:val="Abstand /18pt"/>
    <w:rsid w:val="00243EBA"/>
    <w:pPr>
      <w:spacing w:before="340" w:after="0" w:line="20" w:lineRule="exact"/>
    </w:pPr>
    <w:rPr>
      <w:rFonts w:ascii="Times New Roman" w:eastAsia="Times New Roman" w:hAnsi="Times New Roman" w:cs="Times New Roman"/>
      <w:b/>
      <w:bCs/>
      <w:color w:val="008000"/>
      <w:sz w:val="290"/>
      <w:szCs w:val="290"/>
      <w:lang w:eastAsia="de-DE"/>
    </w:rPr>
  </w:style>
  <w:style w:type="paragraph" w:customStyle="1" w:styleId="BotschaftLinie">
    <w:name w:val="Botschaft Linie"/>
    <w:next w:val="Anrede"/>
    <w:rsid w:val="00243EBA"/>
    <w:pPr>
      <w:pBdr>
        <w:top w:val="single" w:sz="6" w:space="4" w:color="auto"/>
      </w:pBdr>
      <w:spacing w:before="200" w:after="0" w:line="200" w:lineRule="exact"/>
      <w:jc w:val="both"/>
    </w:pPr>
    <w:rPr>
      <w:rFonts w:ascii="Times New Roman" w:eastAsia="Times New Roman" w:hAnsi="Times New Roman" w:cs="Times New Roman"/>
      <w:sz w:val="18"/>
      <w:szCs w:val="20"/>
      <w:lang w:eastAsia="de-DE"/>
    </w:rPr>
  </w:style>
  <w:style w:type="paragraph" w:customStyle="1" w:styleId="TitelAnhang">
    <w:name w:val="Titel Anhang"/>
    <w:rsid w:val="00243EBA"/>
    <w:pPr>
      <w:keepNext/>
      <w:keepLines/>
      <w:suppressAutoHyphens/>
      <w:spacing w:before="240" w:line="220" w:lineRule="exact"/>
    </w:pPr>
    <w:rPr>
      <w:rFonts w:ascii="Times New Roman" w:eastAsia="Times New Roman" w:hAnsi="Times New Roman" w:cs="Times New Roman"/>
      <w:b/>
      <w:szCs w:val="20"/>
      <w:lang w:eastAsia="de-DE"/>
    </w:rPr>
  </w:style>
  <w:style w:type="paragraph" w:customStyle="1" w:styleId="Absatz">
    <w:name w:val="Absatz"/>
    <w:link w:val="AbsatzZchn"/>
    <w:rsid w:val="00243EBA"/>
    <w:pPr>
      <w:spacing w:before="80" w:after="0" w:line="200" w:lineRule="exact"/>
      <w:jc w:val="both"/>
    </w:pPr>
    <w:rPr>
      <w:rFonts w:ascii="Times New Roman" w:eastAsia="Times New Roman" w:hAnsi="Times New Roman" w:cs="Times New Roman"/>
      <w:sz w:val="18"/>
      <w:szCs w:val="20"/>
      <w:lang w:eastAsia="de-DE"/>
    </w:rPr>
  </w:style>
  <w:style w:type="character" w:customStyle="1" w:styleId="AbsatzZchn">
    <w:name w:val="Absatz Zchn"/>
    <w:link w:val="Absatz"/>
    <w:rsid w:val="00243EBA"/>
    <w:rPr>
      <w:rFonts w:ascii="Times New Roman" w:eastAsia="Times New Roman" w:hAnsi="Times New Roman" w:cs="Times New Roman"/>
      <w:sz w:val="18"/>
      <w:szCs w:val="20"/>
      <w:lang w:eastAsia="de-DE"/>
    </w:rPr>
  </w:style>
  <w:style w:type="paragraph" w:styleId="Anrede">
    <w:name w:val="Salutation"/>
    <w:basedOn w:val="Standard"/>
    <w:next w:val="Standard"/>
    <w:link w:val="AnredeZchn"/>
    <w:uiPriority w:val="99"/>
    <w:semiHidden/>
    <w:unhideWhenUsed/>
    <w:rsid w:val="00243EBA"/>
  </w:style>
  <w:style w:type="character" w:customStyle="1" w:styleId="AnredeZchn">
    <w:name w:val="Anrede Zchn"/>
    <w:basedOn w:val="Absatz-Standardschriftart"/>
    <w:link w:val="Anrede"/>
    <w:uiPriority w:val="99"/>
    <w:semiHidden/>
    <w:rsid w:val="00243EBA"/>
    <w:rPr>
      <w:rFonts w:ascii="Arial" w:hAnsi="Arial" w:cs="Arial"/>
      <w:sz w:val="20"/>
    </w:rPr>
  </w:style>
  <w:style w:type="paragraph" w:styleId="Kopfzeile">
    <w:name w:val="header"/>
    <w:basedOn w:val="Standard"/>
    <w:link w:val="KopfzeileZchn"/>
    <w:uiPriority w:val="99"/>
    <w:unhideWhenUsed/>
    <w:rsid w:val="00243EB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43EBA"/>
    <w:rPr>
      <w:rFonts w:ascii="Arial" w:hAnsi="Arial" w:cs="Arial"/>
      <w:sz w:val="20"/>
    </w:rPr>
  </w:style>
  <w:style w:type="paragraph" w:styleId="Fuzeile">
    <w:name w:val="footer"/>
    <w:basedOn w:val="Standard"/>
    <w:link w:val="FuzeileZchn"/>
    <w:uiPriority w:val="99"/>
    <w:unhideWhenUsed/>
    <w:rsid w:val="00243EB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43EBA"/>
    <w:rPr>
      <w:rFonts w:ascii="Arial" w:hAnsi="Arial" w:cs="Arial"/>
      <w:sz w:val="20"/>
    </w:rPr>
  </w:style>
  <w:style w:type="paragraph" w:customStyle="1" w:styleId="KopfFett">
    <w:name w:val="KopfFett"/>
    <w:basedOn w:val="Kopfzeile"/>
    <w:next w:val="Kopfzeile"/>
    <w:rsid w:val="00243EBA"/>
    <w:pPr>
      <w:tabs>
        <w:tab w:val="clear" w:pos="4536"/>
        <w:tab w:val="clear" w:pos="9072"/>
      </w:tabs>
      <w:suppressAutoHyphens/>
      <w:spacing w:line="200" w:lineRule="exact"/>
    </w:pPr>
    <w:rPr>
      <w:rFonts w:eastAsia="Times New Roman" w:cs="Times New Roman"/>
      <w:b/>
      <w:noProof/>
      <w:sz w:val="15"/>
      <w:szCs w:val="20"/>
      <w:lang w:eastAsia="de-CH"/>
    </w:rPr>
  </w:style>
  <w:style w:type="paragraph" w:customStyle="1" w:styleId="KopfDept">
    <w:name w:val="KopfDept"/>
    <w:basedOn w:val="Kopfzeile"/>
    <w:next w:val="KopfFett"/>
    <w:rsid w:val="00243EBA"/>
    <w:pPr>
      <w:tabs>
        <w:tab w:val="clear" w:pos="4536"/>
        <w:tab w:val="clear" w:pos="9072"/>
      </w:tabs>
      <w:suppressAutoHyphens/>
      <w:spacing w:after="100" w:line="200" w:lineRule="exact"/>
      <w:contextualSpacing/>
    </w:pPr>
    <w:rPr>
      <w:rFonts w:eastAsia="Times New Roman" w:cs="Times New Roman"/>
      <w:noProof/>
      <w:sz w:val="15"/>
      <w:szCs w:val="20"/>
      <w:lang w:eastAsia="de-CH"/>
    </w:rPr>
  </w:style>
  <w:style w:type="paragraph" w:customStyle="1" w:styleId="Logo">
    <w:name w:val="Logo"/>
    <w:rsid w:val="00243EBA"/>
    <w:pPr>
      <w:spacing w:after="0" w:line="240" w:lineRule="auto"/>
    </w:pPr>
    <w:rPr>
      <w:rFonts w:ascii="Arial" w:eastAsia="Times New Roman" w:hAnsi="Arial" w:cs="Times New Roman"/>
      <w:noProof/>
      <w:sz w:val="15"/>
      <w:szCs w:val="20"/>
      <w:lang w:eastAsia="de-CH"/>
    </w:rPr>
  </w:style>
  <w:style w:type="paragraph" w:customStyle="1" w:styleId="Tababstandnach">
    <w:name w:val="Tababstand nach"/>
    <w:basedOn w:val="Standard"/>
    <w:rsid w:val="00243EBA"/>
    <w:pPr>
      <w:spacing w:line="80" w:lineRule="exact"/>
    </w:pPr>
    <w:rPr>
      <w:rFonts w:ascii="Times New Roman" w:eastAsia="Times New Roman" w:hAnsi="Times New Roman" w:cs="Times New Roman"/>
      <w:sz w:val="8"/>
      <w:szCs w:val="20"/>
      <w:lang w:eastAsia="de-DE"/>
    </w:rPr>
  </w:style>
  <w:style w:type="paragraph" w:customStyle="1" w:styleId="Unterschriften1">
    <w:name w:val="Unterschriften 1"/>
    <w:basedOn w:val="Unterschriften"/>
    <w:rsid w:val="00243EBA"/>
    <w:pPr>
      <w:spacing w:before="480"/>
    </w:pPr>
  </w:style>
  <w:style w:type="paragraph" w:customStyle="1" w:styleId="Unterschriften">
    <w:name w:val="Unterschriften"/>
    <w:basedOn w:val="Standard"/>
    <w:rsid w:val="00243EBA"/>
    <w:pPr>
      <w:tabs>
        <w:tab w:val="left" w:pos="2807"/>
        <w:tab w:val="left" w:pos="3402"/>
        <w:tab w:val="right" w:pos="6096"/>
      </w:tabs>
      <w:suppressAutoHyphens/>
      <w:spacing w:before="120" w:line="200" w:lineRule="exact"/>
    </w:pPr>
    <w:rPr>
      <w:rFonts w:ascii="Times New Roman" w:eastAsia="Times New Roman" w:hAnsi="Times New Roman" w:cs="Times New Roman"/>
      <w:sz w:val="18"/>
      <w:szCs w:val="20"/>
      <w:lang w:eastAsia="de-DE"/>
    </w:rPr>
  </w:style>
  <w:style w:type="paragraph" w:customStyle="1" w:styleId="Struktur1">
    <w:name w:val="Struktur 1"/>
    <w:link w:val="Struktur1Char"/>
    <w:rsid w:val="00243EBA"/>
    <w:pPr>
      <w:tabs>
        <w:tab w:val="left" w:pos="567"/>
      </w:tabs>
      <w:spacing w:before="80" w:after="0" w:line="200" w:lineRule="exact"/>
      <w:ind w:left="567" w:hanging="357"/>
      <w:jc w:val="both"/>
    </w:pPr>
    <w:rPr>
      <w:rFonts w:ascii="Times New Roman" w:eastAsia="Times New Roman" w:hAnsi="Times New Roman" w:cs="Times New Roman"/>
      <w:sz w:val="18"/>
      <w:szCs w:val="20"/>
      <w:lang w:eastAsia="de-DE"/>
    </w:rPr>
  </w:style>
  <w:style w:type="character" w:customStyle="1" w:styleId="Struktur1Char">
    <w:name w:val="Struktur 1 Char"/>
    <w:link w:val="Struktur1"/>
    <w:rsid w:val="00243EBA"/>
    <w:rPr>
      <w:rFonts w:ascii="Times New Roman" w:eastAsia="Times New Roman" w:hAnsi="Times New Roman" w:cs="Times New Roman"/>
      <w:sz w:val="18"/>
      <w:szCs w:val="20"/>
      <w:lang w:eastAsia="de-DE"/>
    </w:rPr>
  </w:style>
  <w:style w:type="paragraph" w:customStyle="1" w:styleId="Struktur2">
    <w:name w:val="Struktur 2"/>
    <w:rsid w:val="00243EBA"/>
    <w:pPr>
      <w:tabs>
        <w:tab w:val="left" w:pos="924"/>
      </w:tabs>
      <w:spacing w:before="40" w:after="0" w:line="200" w:lineRule="exact"/>
      <w:ind w:left="924" w:hanging="357"/>
      <w:jc w:val="both"/>
    </w:pPr>
    <w:rPr>
      <w:rFonts w:ascii="Times New Roman" w:eastAsia="Times New Roman" w:hAnsi="Times New Roman" w:cs="Times New Roman"/>
      <w:sz w:val="18"/>
      <w:szCs w:val="20"/>
      <w:lang w:eastAsia="de-DE"/>
    </w:rPr>
  </w:style>
  <w:style w:type="paragraph" w:customStyle="1" w:styleId="Struktur3">
    <w:name w:val="Struktur 3"/>
    <w:rsid w:val="00243EBA"/>
    <w:pPr>
      <w:tabs>
        <w:tab w:val="left" w:pos="1281"/>
      </w:tabs>
      <w:spacing w:after="0" w:line="200" w:lineRule="exact"/>
      <w:ind w:left="1281" w:hanging="357"/>
      <w:jc w:val="both"/>
    </w:pPr>
    <w:rPr>
      <w:rFonts w:ascii="Times New Roman" w:eastAsia="Times New Roman" w:hAnsi="Times New Roman" w:cs="Times New Roman"/>
      <w:sz w:val="18"/>
      <w:szCs w:val="20"/>
      <w:lang w:eastAsia="de-DE"/>
    </w:rPr>
  </w:style>
  <w:style w:type="paragraph" w:customStyle="1" w:styleId="TabellenkopfN">
    <w:name w:val="Tabellenkopf N"/>
    <w:basedOn w:val="Standard"/>
    <w:rsid w:val="00243EBA"/>
    <w:pPr>
      <w:keepNext/>
      <w:spacing w:before="60" w:after="60" w:line="130" w:lineRule="exact"/>
    </w:pPr>
    <w:rPr>
      <w:rFonts w:ascii="Times New Roman" w:eastAsia="Times New Roman" w:hAnsi="Times New Roman" w:cs="Times New Roman"/>
      <w:sz w:val="13"/>
      <w:szCs w:val="20"/>
      <w:lang w:eastAsia="de-DE"/>
    </w:rPr>
  </w:style>
  <w:style w:type="paragraph" w:customStyle="1" w:styleId="TabellenkopfR-N">
    <w:name w:val="Tabellenkopf R-N"/>
    <w:basedOn w:val="Standard"/>
    <w:rsid w:val="00243EBA"/>
    <w:pPr>
      <w:keepNext/>
      <w:spacing w:before="60" w:after="60" w:line="130" w:lineRule="exact"/>
      <w:jc w:val="right"/>
    </w:pPr>
    <w:rPr>
      <w:rFonts w:ascii="Times New Roman" w:eastAsia="Times New Roman" w:hAnsi="Times New Roman" w:cs="Times New Roman"/>
      <w:sz w:val="13"/>
      <w:szCs w:val="20"/>
      <w:lang w:eastAsia="de-DE"/>
    </w:rPr>
  </w:style>
  <w:style w:type="paragraph" w:customStyle="1" w:styleId="Tabkrper09pt-fett">
    <w:name w:val="Tabkörper 0/9pt-fett"/>
    <w:basedOn w:val="Standard"/>
    <w:rsid w:val="00243EBA"/>
    <w:pPr>
      <w:spacing w:line="200" w:lineRule="exact"/>
    </w:pPr>
    <w:rPr>
      <w:rFonts w:ascii="Times New Roman" w:eastAsia="Times New Roman" w:hAnsi="Times New Roman" w:cs="Times New Roman"/>
      <w:b/>
      <w:sz w:val="18"/>
      <w:szCs w:val="20"/>
      <w:lang w:eastAsia="de-DE"/>
    </w:rPr>
  </w:style>
  <w:style w:type="paragraph" w:customStyle="1" w:styleId="Tabkrper49pt">
    <w:name w:val="Tabkörper 4/9pt"/>
    <w:basedOn w:val="Standard"/>
    <w:rsid w:val="00243EBA"/>
    <w:pPr>
      <w:spacing w:before="80" w:line="200" w:lineRule="exact"/>
    </w:pPr>
    <w:rPr>
      <w:rFonts w:ascii="Times New Roman" w:eastAsia="Times New Roman" w:hAnsi="Times New Roman" w:cs="Times New Roman"/>
      <w:sz w:val="18"/>
      <w:szCs w:val="20"/>
      <w:lang w:eastAsia="de-DE"/>
    </w:rPr>
  </w:style>
  <w:style w:type="paragraph" w:customStyle="1" w:styleId="TabkrperR09pt-kurs">
    <w:name w:val="Tabkörper R/0/9pt-kurs"/>
    <w:basedOn w:val="Standard"/>
    <w:rsid w:val="00243EBA"/>
    <w:pPr>
      <w:spacing w:line="200" w:lineRule="exact"/>
      <w:jc w:val="right"/>
    </w:pPr>
    <w:rPr>
      <w:rFonts w:ascii="Times New Roman" w:eastAsia="Times New Roman" w:hAnsi="Times New Roman" w:cs="Times New Roman"/>
      <w:i/>
      <w:sz w:val="18"/>
      <w:szCs w:val="20"/>
      <w:lang w:eastAsia="de-DE"/>
    </w:rPr>
  </w:style>
  <w:style w:type="paragraph" w:customStyle="1" w:styleId="Abstand4pt">
    <w:name w:val="Abstand /4pt"/>
    <w:basedOn w:val="Abstand18pt"/>
    <w:rsid w:val="00243EBA"/>
    <w:pPr>
      <w:spacing w:before="60"/>
    </w:pPr>
    <w:rPr>
      <w:color w:val="00FF00"/>
    </w:rPr>
  </w:style>
  <w:style w:type="paragraph" w:customStyle="1" w:styleId="TitelAnhKurztit">
    <w:name w:val="Titel Anh Kurztit"/>
    <w:rsid w:val="00243EBA"/>
    <w:pPr>
      <w:keepNext/>
      <w:keepLines/>
      <w:suppressAutoHyphens/>
      <w:spacing w:before="80" w:after="0" w:line="200" w:lineRule="exact"/>
    </w:pPr>
    <w:rPr>
      <w:rFonts w:ascii="Times New Roman" w:eastAsia="Times New Roman" w:hAnsi="Times New Roman" w:cs="Times New Roman"/>
      <w:b/>
      <w:sz w:val="20"/>
      <w:szCs w:val="20"/>
      <w:lang w:eastAsia="de-DE"/>
    </w:rPr>
  </w:style>
  <w:style w:type="paragraph" w:customStyle="1" w:styleId="Tabkrper49pt-fett">
    <w:name w:val="Tabkörper 4/9pt-fett"/>
    <w:basedOn w:val="Tabkrper49pt"/>
    <w:rsid w:val="00243EBA"/>
    <w:rPr>
      <w:b/>
    </w:rPr>
  </w:style>
  <w:style w:type="paragraph" w:customStyle="1" w:styleId="TitelArtikelKomm">
    <w:name w:val="Titel Artikel Komm"/>
    <w:basedOn w:val="berschrift9"/>
    <w:rsid w:val="00243EBA"/>
    <w:pPr>
      <w:tabs>
        <w:tab w:val="left" w:pos="1134"/>
      </w:tabs>
      <w:suppressAutoHyphens/>
      <w:spacing w:before="280" w:line="200" w:lineRule="exact"/>
      <w:ind w:left="1134" w:hanging="1134"/>
      <w:outlineLvl w:val="9"/>
    </w:pPr>
    <w:rPr>
      <w:rFonts w:ascii="Times New Roman" w:eastAsia="Times New Roman" w:hAnsi="Times New Roman" w:cs="Times New Roman"/>
      <w:iCs w:val="0"/>
      <w:color w:val="auto"/>
      <w:sz w:val="18"/>
      <w:szCs w:val="20"/>
      <w:lang w:eastAsia="de-DE"/>
    </w:rPr>
  </w:style>
  <w:style w:type="character" w:customStyle="1" w:styleId="berschrift9Zchn">
    <w:name w:val="Überschrift 9 Zchn"/>
    <w:basedOn w:val="Absatz-Standardschriftart"/>
    <w:link w:val="berschrift9"/>
    <w:uiPriority w:val="9"/>
    <w:semiHidden/>
    <w:rsid w:val="00243EBA"/>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qFormat/>
    <w:rsid w:val="00E80EEA"/>
    <w:pPr>
      <w:spacing w:line="480" w:lineRule="exact"/>
      <w:outlineLvl w:val="0"/>
    </w:pPr>
    <w:rPr>
      <w:rFonts w:eastAsia="Times New Roman"/>
      <w:b/>
      <w:bCs/>
      <w:kern w:val="28"/>
      <w:sz w:val="42"/>
      <w:szCs w:val="32"/>
      <w:lang w:eastAsia="de-CH"/>
    </w:rPr>
  </w:style>
  <w:style w:type="character" w:customStyle="1" w:styleId="TitelZchn">
    <w:name w:val="Titel Zchn"/>
    <w:basedOn w:val="Absatz-Standardschriftart"/>
    <w:link w:val="Titel"/>
    <w:rsid w:val="00E80EEA"/>
    <w:rPr>
      <w:rFonts w:ascii="Arial" w:eastAsia="Times New Roman" w:hAnsi="Arial" w:cs="Arial"/>
      <w:b/>
      <w:bCs/>
      <w:kern w:val="28"/>
      <w:sz w:val="42"/>
      <w:szCs w:val="32"/>
      <w:lang w:eastAsia="de-CH"/>
    </w:rPr>
  </w:style>
  <w:style w:type="paragraph" w:customStyle="1" w:styleId="LV-Text">
    <w:name w:val="LV-Text"/>
    <w:link w:val="LV-TextZchn"/>
    <w:qFormat/>
    <w:rsid w:val="00E80EEA"/>
    <w:pPr>
      <w:spacing w:before="20" w:after="200" w:line="264" w:lineRule="auto"/>
    </w:pPr>
    <w:rPr>
      <w:rFonts w:ascii="Arial" w:eastAsia="Calibri" w:hAnsi="Arial" w:cs="Arial"/>
    </w:rPr>
  </w:style>
  <w:style w:type="paragraph" w:customStyle="1" w:styleId="LV-Titel">
    <w:name w:val="LV-Titel"/>
    <w:basedOn w:val="Standard"/>
    <w:next w:val="LV-Text"/>
    <w:qFormat/>
    <w:rsid w:val="00E80EEA"/>
    <w:pPr>
      <w:spacing w:after="200" w:line="276" w:lineRule="auto"/>
    </w:pPr>
    <w:rPr>
      <w:rFonts w:eastAsia="Calibri"/>
      <w:b/>
      <w:sz w:val="28"/>
    </w:rPr>
  </w:style>
  <w:style w:type="paragraph" w:customStyle="1" w:styleId="Titelschrift13pt">
    <w:name w:val="Titelschrift13pt"/>
    <w:basedOn w:val="Standard"/>
    <w:rsid w:val="00E80EEA"/>
    <w:pPr>
      <w:tabs>
        <w:tab w:val="left" w:pos="1540"/>
      </w:tabs>
      <w:spacing w:line="240" w:lineRule="auto"/>
      <w:ind w:left="1559"/>
    </w:pPr>
    <w:rPr>
      <w:rFonts w:eastAsia="Times New Roman" w:cs="Times New Roman"/>
      <w:b/>
      <w:sz w:val="26"/>
      <w:szCs w:val="20"/>
      <w:lang w:eastAsia="de-DE"/>
    </w:rPr>
  </w:style>
  <w:style w:type="character" w:customStyle="1" w:styleId="LV-TextZchn">
    <w:name w:val="LV-Text Zchn"/>
    <w:basedOn w:val="Absatz-Standardschriftart"/>
    <w:link w:val="LV-Text"/>
    <w:rsid w:val="00E80EEA"/>
    <w:rPr>
      <w:rFonts w:ascii="Arial" w:eastAsia="Calibri" w:hAnsi="Arial" w:cs="Arial"/>
    </w:rPr>
  </w:style>
  <w:style w:type="paragraph" w:customStyle="1" w:styleId="Grundschrift">
    <w:name w:val="Grundschrift"/>
    <w:basedOn w:val="Standard"/>
    <w:rsid w:val="007B0993"/>
    <w:pPr>
      <w:tabs>
        <w:tab w:val="left" w:pos="0"/>
        <w:tab w:val="left" w:pos="1540"/>
      </w:tabs>
      <w:spacing w:before="120"/>
      <w:jc w:val="both"/>
    </w:pPr>
    <w:rPr>
      <w:rFonts w:eastAsia="Times New Roman" w:cs="Times New Roman"/>
      <w:szCs w:val="20"/>
      <w:lang w:eastAsia="de-DE"/>
    </w:rPr>
  </w:style>
  <w:style w:type="character" w:styleId="Kommentarzeichen">
    <w:name w:val="annotation reference"/>
    <w:basedOn w:val="Absatz-Standardschriftart"/>
    <w:uiPriority w:val="99"/>
    <w:semiHidden/>
    <w:unhideWhenUsed/>
    <w:rsid w:val="00F92951"/>
    <w:rPr>
      <w:sz w:val="16"/>
      <w:szCs w:val="16"/>
    </w:rPr>
  </w:style>
  <w:style w:type="paragraph" w:styleId="Kommentartext">
    <w:name w:val="annotation text"/>
    <w:basedOn w:val="Standard"/>
    <w:link w:val="KommentartextZchn"/>
    <w:uiPriority w:val="99"/>
    <w:unhideWhenUsed/>
    <w:rsid w:val="00F92951"/>
    <w:pPr>
      <w:spacing w:line="240" w:lineRule="auto"/>
    </w:pPr>
    <w:rPr>
      <w:szCs w:val="20"/>
    </w:rPr>
  </w:style>
  <w:style w:type="character" w:customStyle="1" w:styleId="KommentartextZchn">
    <w:name w:val="Kommentartext Zchn"/>
    <w:basedOn w:val="Absatz-Standardschriftart"/>
    <w:link w:val="Kommentartext"/>
    <w:uiPriority w:val="99"/>
    <w:rsid w:val="00F92951"/>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F92951"/>
    <w:rPr>
      <w:b/>
      <w:bCs/>
    </w:rPr>
  </w:style>
  <w:style w:type="character" w:customStyle="1" w:styleId="KommentarthemaZchn">
    <w:name w:val="Kommentarthema Zchn"/>
    <w:basedOn w:val="KommentartextZchn"/>
    <w:link w:val="Kommentarthema"/>
    <w:uiPriority w:val="99"/>
    <w:semiHidden/>
    <w:rsid w:val="00F92951"/>
    <w:rPr>
      <w:rFonts w:ascii="Arial" w:hAnsi="Arial" w:cs="Arial"/>
      <w:b/>
      <w:bCs/>
      <w:sz w:val="20"/>
      <w:szCs w:val="20"/>
    </w:rPr>
  </w:style>
  <w:style w:type="paragraph" w:styleId="Sprechblasentext">
    <w:name w:val="Balloon Text"/>
    <w:basedOn w:val="Standard"/>
    <w:link w:val="SprechblasentextZchn"/>
    <w:uiPriority w:val="99"/>
    <w:semiHidden/>
    <w:unhideWhenUsed/>
    <w:rsid w:val="00F9295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92951"/>
    <w:rPr>
      <w:rFonts w:ascii="Segoe UI" w:hAnsi="Segoe UI" w:cs="Segoe UI"/>
      <w:sz w:val="18"/>
      <w:szCs w:val="18"/>
    </w:rPr>
  </w:style>
  <w:style w:type="paragraph" w:styleId="berarbeitung">
    <w:name w:val="Revision"/>
    <w:hidden/>
    <w:uiPriority w:val="99"/>
    <w:semiHidden/>
    <w:rsid w:val="000468BD"/>
    <w:pPr>
      <w:spacing w:after="0" w:line="240" w:lineRule="auto"/>
    </w:pPr>
    <w:rPr>
      <w:rFonts w:ascii="Arial" w:hAnsi="Arial" w:cs="Arial"/>
      <w:sz w:val="20"/>
    </w:rPr>
  </w:style>
  <w:style w:type="paragraph" w:styleId="Listenabsatz">
    <w:name w:val="List Paragraph"/>
    <w:basedOn w:val="Standard"/>
    <w:uiPriority w:val="34"/>
    <w:qFormat/>
    <w:rsid w:val="009E2AEB"/>
    <w:pPr>
      <w:ind w:left="720"/>
      <w:contextualSpacing/>
    </w:pPr>
  </w:style>
  <w:style w:type="character" w:styleId="Hyperlink">
    <w:name w:val="Hyperlink"/>
    <w:basedOn w:val="Absatz-Standardschriftart"/>
    <w:uiPriority w:val="99"/>
    <w:unhideWhenUsed/>
    <w:rsid w:val="009E2AEB"/>
    <w:rPr>
      <w:color w:val="0563C1" w:themeColor="hyperlink"/>
      <w:u w:val="single"/>
    </w:rPr>
  </w:style>
  <w:style w:type="paragraph" w:styleId="Funotentext">
    <w:name w:val="footnote text"/>
    <w:basedOn w:val="Standard"/>
    <w:link w:val="FunotentextZchn"/>
    <w:uiPriority w:val="99"/>
    <w:semiHidden/>
    <w:unhideWhenUsed/>
    <w:rsid w:val="00E146B8"/>
    <w:pPr>
      <w:spacing w:line="240" w:lineRule="auto"/>
    </w:pPr>
    <w:rPr>
      <w:szCs w:val="20"/>
    </w:rPr>
  </w:style>
  <w:style w:type="character" w:customStyle="1" w:styleId="FunotentextZchn">
    <w:name w:val="Fußnotentext Zchn"/>
    <w:basedOn w:val="Absatz-Standardschriftart"/>
    <w:link w:val="Funotentext"/>
    <w:uiPriority w:val="99"/>
    <w:semiHidden/>
    <w:rsid w:val="00E146B8"/>
    <w:rPr>
      <w:rFonts w:ascii="Arial" w:hAnsi="Arial" w:cs="Arial"/>
      <w:sz w:val="20"/>
      <w:szCs w:val="20"/>
    </w:rPr>
  </w:style>
  <w:style w:type="character" w:styleId="Funotenzeichen">
    <w:name w:val="footnote reference"/>
    <w:basedOn w:val="Absatz-Standardschriftart"/>
    <w:uiPriority w:val="99"/>
    <w:semiHidden/>
    <w:unhideWhenUsed/>
    <w:rsid w:val="00E146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558583">
      <w:bodyDiv w:val="1"/>
      <w:marLeft w:val="0"/>
      <w:marRight w:val="0"/>
      <w:marTop w:val="0"/>
      <w:marBottom w:val="0"/>
      <w:divBdr>
        <w:top w:val="none" w:sz="0" w:space="0" w:color="auto"/>
        <w:left w:val="none" w:sz="0" w:space="0" w:color="auto"/>
        <w:bottom w:val="none" w:sz="0" w:space="0" w:color="auto"/>
        <w:right w:val="none" w:sz="0" w:space="0" w:color="auto"/>
      </w:divBdr>
    </w:div>
    <w:div w:id="791170567">
      <w:bodyDiv w:val="1"/>
      <w:marLeft w:val="0"/>
      <w:marRight w:val="0"/>
      <w:marTop w:val="0"/>
      <w:marBottom w:val="0"/>
      <w:divBdr>
        <w:top w:val="none" w:sz="0" w:space="0" w:color="auto"/>
        <w:left w:val="none" w:sz="0" w:space="0" w:color="auto"/>
        <w:bottom w:val="none" w:sz="0" w:space="0" w:color="auto"/>
        <w:right w:val="none" w:sz="0" w:space="0" w:color="auto"/>
      </w:divBdr>
    </w:div>
    <w:div w:id="1015036021">
      <w:bodyDiv w:val="1"/>
      <w:marLeft w:val="0"/>
      <w:marRight w:val="0"/>
      <w:marTop w:val="0"/>
      <w:marBottom w:val="0"/>
      <w:divBdr>
        <w:top w:val="none" w:sz="0" w:space="0" w:color="auto"/>
        <w:left w:val="none" w:sz="0" w:space="0" w:color="auto"/>
        <w:bottom w:val="none" w:sz="0" w:space="0" w:color="auto"/>
        <w:right w:val="none" w:sz="0" w:space="0" w:color="auto"/>
      </w:divBdr>
    </w:div>
    <w:div w:id="110750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9B578-3C42-4C7C-904A-7DC75B14F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6362</Words>
  <Characters>40086</Characters>
  <Application>Microsoft Office Word</Application>
  <DocSecurity>4</DocSecurity>
  <Lines>334</Lines>
  <Paragraphs>92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46356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Romer Fabian BAV</dc:creator>
  <cp:keywords/>
  <dc:description/>
  <cp:lastModifiedBy>Steck Monika BAV</cp:lastModifiedBy>
  <cp:revision>2</cp:revision>
  <dcterms:created xsi:type="dcterms:W3CDTF">2024-09-02T05:54:00Z</dcterms:created>
  <dcterms:modified xsi:type="dcterms:W3CDTF">2024-09-02T05:54:00Z</dcterms:modified>
</cp:coreProperties>
</file>