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C00" w:rsidRPr="00601469" w:rsidRDefault="00BB692E">
      <w:pPr>
        <w:pStyle w:val="Ref"/>
        <w:rPr>
          <w:rFonts w:cs="Arial"/>
          <w:lang w:val="it-CH"/>
        </w:rPr>
      </w:pPr>
      <w:bookmarkStart w:id="0" w:name="_GoBack"/>
      <w:bookmarkEnd w:id="0"/>
      <w:r w:rsidRPr="00601469">
        <w:rPr>
          <w:rFonts w:cs="Arial"/>
          <w:lang w:val="it-CH"/>
        </w:rPr>
        <w:t xml:space="preserve">Riferimento / numero dell’incarto: </w:t>
      </w:r>
      <w:r w:rsidRPr="00601469">
        <w:rPr>
          <w:rFonts w:cs="Arial"/>
          <w:lang w:val="it-CH"/>
        </w:rPr>
        <w:fldChar w:fldCharType="begin"/>
      </w:r>
      <w:r w:rsidRPr="00601469">
        <w:rPr>
          <w:rFonts w:cs="Arial"/>
          <w:lang w:val="it-CH"/>
        </w:rPr>
        <w:instrText xml:space="preserve"> DOCPROPERTY "FSC#BAVTEMPL@102.1950:RegPlanPos" \* MERGEFORMAT </w:instrText>
      </w:r>
      <w:r w:rsidRPr="00601469">
        <w:rPr>
          <w:rFonts w:cs="Arial"/>
          <w:lang w:val="it-CH"/>
        </w:rPr>
        <w:fldChar w:fldCharType="separate"/>
      </w:r>
      <w:r w:rsidRPr="00601469">
        <w:rPr>
          <w:rFonts w:cs="Arial"/>
          <w:lang w:val="it-CH"/>
        </w:rPr>
        <w:t>BAV-511.3</w:t>
      </w:r>
      <w:r w:rsidRPr="00601469">
        <w:rPr>
          <w:rFonts w:cs="Arial"/>
          <w:lang w:val="it-CH"/>
        </w:rPr>
        <w:fldChar w:fldCharType="end"/>
      </w:r>
      <w:r w:rsidRPr="00601469">
        <w:rPr>
          <w:rFonts w:cs="Arial"/>
          <w:lang w:val="it-CH"/>
        </w:rPr>
        <w:t>/</w:t>
      </w:r>
      <w:r w:rsidRPr="00601469">
        <w:rPr>
          <w:rFonts w:cs="Arial"/>
          <w:lang w:val="it-CH"/>
        </w:rPr>
        <w:fldChar w:fldCharType="begin"/>
      </w:r>
      <w:r w:rsidRPr="00601469">
        <w:rPr>
          <w:rFonts w:cs="Arial"/>
          <w:lang w:val="it-CH"/>
        </w:rPr>
        <w:instrText xml:space="preserve"> DOCPROPERTY FSC#BAVTEMPL@102.1950:Registrierdatum \@ "yyyy-MM-dd"</w:instrText>
      </w:r>
      <w:r w:rsidRPr="00601469">
        <w:rPr>
          <w:rFonts w:cs="Arial"/>
          <w:lang w:val="it-CH"/>
        </w:rPr>
        <w:fldChar w:fldCharType="end"/>
      </w:r>
      <w:r w:rsidRPr="00601469">
        <w:rPr>
          <w:rFonts w:cs="Arial"/>
          <w:lang w:val="it-CH"/>
        </w:rPr>
        <w:t>/</w:t>
      </w:r>
      <w:r w:rsidRPr="00601469">
        <w:rPr>
          <w:rFonts w:cs="Arial"/>
          <w:lang w:val="it-CH"/>
        </w:rPr>
        <w:fldChar w:fldCharType="begin"/>
      </w:r>
      <w:r w:rsidRPr="00601469">
        <w:rPr>
          <w:rFonts w:cs="Arial"/>
          <w:lang w:val="it-CH"/>
        </w:rPr>
        <w:instrText xml:space="preserve"> DOCPROPERTY FSC#BAVTEMPL@102.1950:DocumentID </w:instrText>
      </w:r>
      <w:r w:rsidRPr="00601469">
        <w:rPr>
          <w:rFonts w:cs="Arial"/>
          <w:lang w:val="it-CH"/>
        </w:rPr>
        <w:fldChar w:fldCharType="separate"/>
      </w:r>
      <w:r w:rsidRPr="00601469">
        <w:rPr>
          <w:rFonts w:cs="Arial"/>
          <w:lang w:val="it-CH"/>
        </w:rPr>
        <w:t>830</w:t>
      </w:r>
      <w:r w:rsidRPr="00601469">
        <w:rPr>
          <w:rFonts w:cs="Arial"/>
          <w:lang w:val="it-CH"/>
        </w:rPr>
        <w:fldChar w:fldCharType="end"/>
      </w:r>
    </w:p>
    <w:p w:rsidR="00495C00" w:rsidRPr="00601469" w:rsidRDefault="00BB692E">
      <w:pPr>
        <w:pStyle w:val="Haupttiteloben"/>
        <w:rPr>
          <w:lang w:val="it-CH"/>
        </w:rPr>
      </w:pPr>
      <w:r w:rsidRPr="00601469">
        <w:rPr>
          <w:lang w:val="it-CH"/>
        </w:rPr>
        <w:t>Sviluppo delle PCT A2020</w:t>
      </w:r>
    </w:p>
    <w:p w:rsidR="00495C00" w:rsidRPr="00601469" w:rsidRDefault="00BB692E">
      <w:pPr>
        <w:pStyle w:val="Haupttiteloben"/>
        <w:rPr>
          <w:lang w:val="it-CH"/>
        </w:rPr>
      </w:pPr>
      <w:r w:rsidRPr="00601469">
        <w:rPr>
          <w:lang w:val="it-CH"/>
        </w:rPr>
        <w:t xml:space="preserve">Progetto parziale </w:t>
      </w:r>
      <w:r w:rsidR="009D10B3" w:rsidRPr="00BA4613">
        <w:rPr>
          <w:bdr w:val="single" w:sz="4" w:space="0" w:color="auto"/>
          <w:lang w:val="it-CH"/>
        </w:rPr>
        <w:t>PP</w:t>
      </w:r>
      <w:r w:rsidRPr="00BA4613">
        <w:rPr>
          <w:bdr w:val="single" w:sz="4" w:space="0" w:color="auto"/>
          <w:lang w:val="it-CH"/>
        </w:rPr>
        <w:t>3</w:t>
      </w:r>
      <w:r w:rsidR="005C0F21">
        <w:rPr>
          <w:lang w:val="it-CH"/>
        </w:rPr>
        <w:t xml:space="preserve"> </w:t>
      </w:r>
      <w:r w:rsidRPr="00601469">
        <w:rPr>
          <w:lang w:val="it-CH"/>
        </w:rPr>
        <w:t>Temi specifici alle PCT</w:t>
      </w:r>
    </w:p>
    <w:p w:rsidR="00495C00" w:rsidRPr="00601469" w:rsidRDefault="00BB692E">
      <w:pPr>
        <w:pStyle w:val="Haupttitelunten"/>
        <w:tabs>
          <w:tab w:val="left" w:pos="1701"/>
        </w:tabs>
        <w:rPr>
          <w:b/>
          <w:lang w:val="it-CH"/>
        </w:rPr>
      </w:pPr>
      <w:r w:rsidRPr="00601469">
        <w:rPr>
          <w:b/>
          <w:lang w:val="it-CH"/>
        </w:rPr>
        <w:t>Tema 3.1 Corse dei treni</w:t>
      </w:r>
    </w:p>
    <w:p w:rsidR="00495C00" w:rsidRPr="00601469" w:rsidRDefault="00BB692E">
      <w:pPr>
        <w:pStyle w:val="Untertitel1"/>
        <w:rPr>
          <w:lang w:val="it-CH"/>
        </w:rPr>
      </w:pPr>
      <w:r w:rsidRPr="00601469">
        <w:rPr>
          <w:lang w:val="it-CH"/>
        </w:rPr>
        <w:t>Prescrizioni di riferimento</w:t>
      </w:r>
    </w:p>
    <w:p w:rsidR="00495C00" w:rsidRPr="00601469" w:rsidRDefault="00BB692E">
      <w:pPr>
        <w:pStyle w:val="Text"/>
        <w:pBdr>
          <w:bottom w:val="single" w:sz="12" w:space="11" w:color="auto"/>
        </w:pBdr>
        <w:rPr>
          <w:lang w:val="it-CH"/>
        </w:rPr>
      </w:pPr>
      <w:r w:rsidRPr="00601469">
        <w:rPr>
          <w:lang w:val="it-CH"/>
        </w:rPr>
        <w:t>Prescrizioni svizzere sulla circolazione dei treni (PCT) R 300.1 – 15</w:t>
      </w:r>
    </w:p>
    <w:p w:rsidR="007B0AFE" w:rsidRDefault="007B0AFE">
      <w:pPr>
        <w:spacing w:after="0" w:line="240" w:lineRule="auto"/>
        <w:rPr>
          <w:rFonts w:cs="Arial"/>
          <w:b/>
          <w:spacing w:val="-4"/>
          <w:kern w:val="28"/>
          <w:sz w:val="28"/>
          <w:lang w:val="it-CH"/>
        </w:rPr>
      </w:pPr>
      <w:r>
        <w:rPr>
          <w:rFonts w:cs="Arial"/>
          <w:b/>
          <w:spacing w:val="-4"/>
          <w:kern w:val="28"/>
          <w:sz w:val="28"/>
          <w:lang w:val="it-CH"/>
        </w:rPr>
        <w:br w:type="page"/>
      </w:r>
    </w:p>
    <w:p w:rsidR="00495C00" w:rsidRPr="00601469" w:rsidRDefault="00BB692E">
      <w:pPr>
        <w:keepNext/>
        <w:spacing w:before="240" w:after="240" w:line="480" w:lineRule="exact"/>
        <w:ind w:left="14"/>
        <w:outlineLvl w:val="1"/>
        <w:rPr>
          <w:rFonts w:cs="Arial"/>
          <w:b/>
          <w:bCs/>
          <w:iCs/>
          <w:kern w:val="28"/>
          <w:sz w:val="24"/>
          <w:szCs w:val="28"/>
          <w:lang w:val="it-CH"/>
        </w:rPr>
      </w:pPr>
      <w:r w:rsidRPr="00601469">
        <w:rPr>
          <w:rFonts w:cs="Arial"/>
          <w:b/>
          <w:spacing w:val="-4"/>
          <w:kern w:val="28"/>
          <w:sz w:val="28"/>
          <w:lang w:val="it-CH"/>
        </w:rPr>
        <w:lastRenderedPageBreak/>
        <w:t>1.</w:t>
      </w:r>
      <w:r w:rsidRPr="00601469">
        <w:rPr>
          <w:rFonts w:cs="Arial"/>
          <w:b/>
          <w:spacing w:val="-4"/>
          <w:kern w:val="28"/>
          <w:sz w:val="28"/>
          <w:lang w:val="it-CH"/>
        </w:rPr>
        <w:tab/>
        <w:t xml:space="preserve">Permesso di partenza con SMS </w:t>
      </w:r>
      <w:r w:rsidRPr="00601469">
        <w:rPr>
          <w:rFonts w:cs="Arial"/>
          <w:kern w:val="28"/>
          <w:sz w:val="24"/>
          <w:lang w:val="it-CH"/>
        </w:rPr>
        <w:br/>
      </w:r>
      <w:r w:rsidRPr="00601469">
        <w:rPr>
          <w:rFonts w:cs="Arial"/>
          <w:b/>
          <w:kern w:val="28"/>
          <w:sz w:val="24"/>
          <w:lang w:val="it-CH"/>
        </w:rPr>
        <w:t>1.1</w:t>
      </w:r>
      <w:r w:rsidRPr="00601469">
        <w:rPr>
          <w:rFonts w:cs="Arial"/>
          <w:kern w:val="28"/>
          <w:sz w:val="24"/>
          <w:lang w:val="it-CH"/>
        </w:rPr>
        <w:tab/>
      </w:r>
      <w:r w:rsidRPr="00601469">
        <w:rPr>
          <w:rFonts w:cs="Arial"/>
          <w:b/>
          <w:kern w:val="28"/>
          <w:sz w:val="24"/>
          <w:lang w:val="it-CH"/>
        </w:rPr>
        <w:t>Provvedimenti necessari</w:t>
      </w:r>
    </w:p>
    <w:p w:rsidR="00495C00" w:rsidRPr="00601469" w:rsidRDefault="00BB692E">
      <w:pPr>
        <w:spacing w:after="0" w:line="240" w:lineRule="auto"/>
        <w:ind w:left="709"/>
        <w:rPr>
          <w:lang w:val="it-CH"/>
        </w:rPr>
      </w:pPr>
      <w:r w:rsidRPr="00601469">
        <w:rPr>
          <w:lang w:val="it-CH"/>
        </w:rPr>
        <w:t>Si tratta di valutare se il metodo del permesso di partenza con SMS può essere ripreso nel processo di partenza.</w:t>
      </w:r>
    </w:p>
    <w:p w:rsidR="00495C00" w:rsidRPr="00601469" w:rsidRDefault="00BB692E">
      <w:pPr>
        <w:keepNext/>
        <w:spacing w:before="240" w:after="0" w:line="319" w:lineRule="auto"/>
        <w:outlineLvl w:val="2"/>
        <w:rPr>
          <w:rFonts w:cs="Arial"/>
          <w:b/>
          <w:bCs/>
          <w:iCs/>
          <w:kern w:val="28"/>
          <w:sz w:val="24"/>
          <w:szCs w:val="28"/>
          <w:lang w:val="it-CH"/>
        </w:rPr>
      </w:pPr>
      <w:r w:rsidRPr="00601469">
        <w:rPr>
          <w:rFonts w:cs="Arial"/>
          <w:b/>
          <w:kern w:val="28"/>
          <w:sz w:val="24"/>
          <w:lang w:val="it-CH"/>
        </w:rPr>
        <w:t>1.2</w:t>
      </w:r>
      <w:r w:rsidRPr="00601469">
        <w:rPr>
          <w:rFonts w:cs="Arial"/>
          <w:kern w:val="28"/>
          <w:sz w:val="24"/>
          <w:lang w:val="it-CH"/>
        </w:rPr>
        <w:tab/>
      </w:r>
      <w:r w:rsidRPr="00601469">
        <w:rPr>
          <w:rFonts w:cs="Arial"/>
          <w:b/>
          <w:kern w:val="28"/>
          <w:sz w:val="24"/>
          <w:lang w:val="it-CH"/>
        </w:rPr>
        <w:t xml:space="preserve">Analisi e sviluppo </w:t>
      </w:r>
    </w:p>
    <w:p w:rsidR="00495C00" w:rsidRPr="00601469" w:rsidRDefault="00BB692E">
      <w:pPr>
        <w:pStyle w:val="KeinLeerraum"/>
        <w:spacing w:after="120"/>
        <w:ind w:left="703"/>
        <w:rPr>
          <w:u w:val="single"/>
          <w:lang w:val="it-CH"/>
        </w:rPr>
      </w:pPr>
      <w:r w:rsidRPr="00601469">
        <w:rPr>
          <w:u w:val="single"/>
          <w:lang w:val="it-CH"/>
        </w:rPr>
        <w:t>Analisi delle prescrizioni</w:t>
      </w:r>
    </w:p>
    <w:p w:rsidR="00495C00" w:rsidRPr="00601469" w:rsidRDefault="00BB692E">
      <w:pPr>
        <w:spacing w:after="120" w:line="240" w:lineRule="auto"/>
        <w:ind w:left="709"/>
        <w:rPr>
          <w:lang w:val="it-CH"/>
        </w:rPr>
      </w:pPr>
      <w:r w:rsidRPr="00601469">
        <w:rPr>
          <w:lang w:val="it-CH"/>
        </w:rPr>
        <w:t>In relazione al tipo di permesso di partenza o a corrispondenti processi d’esercizio le TSI OPE (Regolamento UE) 2015/995 non contemplano alcuna disposizione.</w:t>
      </w:r>
    </w:p>
    <w:p w:rsidR="00495C00" w:rsidRPr="00601469" w:rsidRDefault="00BB692E">
      <w:pPr>
        <w:spacing w:after="120" w:line="240" w:lineRule="auto"/>
        <w:ind w:left="709"/>
        <w:rPr>
          <w:lang w:val="it-CH"/>
        </w:rPr>
      </w:pPr>
      <w:r w:rsidRPr="00601469">
        <w:rPr>
          <w:lang w:val="it-CH"/>
        </w:rPr>
        <w:t>Le PCT R 300.6, cifra 3.5.2 prescrivono che il permesso di partenza va dato secondo le prescrizioni sui segnali oppure con obbligo di quietanza con l’ordine «Treno ... partire». Se esistono segnali fissi per il permesso di partenza, questi devono essere utilizzati.</w:t>
      </w:r>
    </w:p>
    <w:p w:rsidR="00495C00" w:rsidRPr="00601469" w:rsidRDefault="00BB692E">
      <w:pPr>
        <w:spacing w:after="120" w:line="240" w:lineRule="auto"/>
        <w:ind w:left="709"/>
        <w:rPr>
          <w:lang w:val="it-CH"/>
        </w:rPr>
      </w:pPr>
      <w:r w:rsidRPr="00601469">
        <w:rPr>
          <w:lang w:val="it-CH"/>
        </w:rPr>
        <w:t xml:space="preserve">Secondo le PCT R 300.3, cifra 3.1 la trasmissione di un messaggio può avvenire con o senza dispositivi tecnici. </w:t>
      </w:r>
      <w:r w:rsidRPr="00601469">
        <w:rPr>
          <w:lang w:val="it-CH"/>
        </w:rPr>
        <w:br/>
        <w:t>Al riguardo occorre osservare le disposizioni seguenti:</w:t>
      </w:r>
    </w:p>
    <w:p w:rsidR="00495C00" w:rsidRPr="00601469" w:rsidRDefault="00BB692E" w:rsidP="00A755C3">
      <w:pPr>
        <w:pStyle w:val="Listenabsatz"/>
        <w:numPr>
          <w:ilvl w:val="0"/>
          <w:numId w:val="8"/>
        </w:numPr>
        <w:tabs>
          <w:tab w:val="clear" w:pos="720"/>
        </w:tabs>
        <w:spacing w:after="0" w:line="240" w:lineRule="auto"/>
        <w:ind w:left="1134" w:hanging="425"/>
        <w:rPr>
          <w:lang w:val="it-CH"/>
        </w:rPr>
      </w:pPr>
      <w:r w:rsidRPr="00601469">
        <w:rPr>
          <w:lang w:val="it-CH"/>
        </w:rPr>
        <w:t>PCT R 300.3, cifra 2.2 =&gt; Sono messaggi ai sensi delle PCT tutte le disposizioni, comunicazioni, informazioni, ordini e notifiche necessari per l’esercizio ferroviario.</w:t>
      </w:r>
    </w:p>
    <w:p w:rsidR="00495C00" w:rsidRPr="00601469" w:rsidRDefault="00BB692E" w:rsidP="00A755C3">
      <w:pPr>
        <w:pStyle w:val="Listenabsatz"/>
        <w:numPr>
          <w:ilvl w:val="0"/>
          <w:numId w:val="8"/>
        </w:numPr>
        <w:tabs>
          <w:tab w:val="clear" w:pos="720"/>
        </w:tabs>
        <w:spacing w:after="0" w:line="240" w:lineRule="auto"/>
        <w:ind w:left="1134" w:hanging="425"/>
        <w:rPr>
          <w:lang w:val="it-CH"/>
        </w:rPr>
      </w:pPr>
      <w:r w:rsidRPr="00601469">
        <w:rPr>
          <w:lang w:val="it-CH"/>
        </w:rPr>
        <w:t>PCT R 300.3, cifra 3.2 =&gt; Gli SMS valgono come messaggi telescritti.</w:t>
      </w:r>
    </w:p>
    <w:p w:rsidR="00495C00" w:rsidRPr="00601469" w:rsidRDefault="00BB692E" w:rsidP="00A755C3">
      <w:pPr>
        <w:pStyle w:val="Listenabsatz"/>
        <w:numPr>
          <w:ilvl w:val="0"/>
          <w:numId w:val="8"/>
        </w:numPr>
        <w:tabs>
          <w:tab w:val="clear" w:pos="720"/>
        </w:tabs>
        <w:spacing w:after="0" w:line="240" w:lineRule="auto"/>
        <w:ind w:left="1134" w:hanging="425"/>
        <w:rPr>
          <w:lang w:val="it-CH"/>
        </w:rPr>
      </w:pPr>
      <w:r w:rsidRPr="00601469">
        <w:rPr>
          <w:lang w:val="it-CH"/>
        </w:rPr>
        <w:t>PCT R 300.3, cifra 3.3 =&gt; L’impiego dei vari mezzi [...] è disciplinato, se necessario, nell’ambito dei processi d’esercizio.</w:t>
      </w:r>
    </w:p>
    <w:p w:rsidR="00495C00" w:rsidRPr="00601469" w:rsidRDefault="00BB692E" w:rsidP="00A755C3">
      <w:pPr>
        <w:pStyle w:val="Listenabsatz"/>
        <w:numPr>
          <w:ilvl w:val="0"/>
          <w:numId w:val="8"/>
        </w:numPr>
        <w:tabs>
          <w:tab w:val="clear" w:pos="720"/>
        </w:tabs>
        <w:spacing w:after="0" w:line="240" w:lineRule="auto"/>
        <w:ind w:left="1134" w:hanging="425"/>
        <w:rPr>
          <w:lang w:val="it-CH"/>
        </w:rPr>
      </w:pPr>
      <w:r w:rsidRPr="00601469">
        <w:rPr>
          <w:lang w:val="it-CH"/>
        </w:rPr>
        <w:t>PCT R 300.3, cifra 4.1 =&gt; Ripartizione delle procedure</w:t>
      </w:r>
      <w:r w:rsidRPr="00601469">
        <w:rPr>
          <w:lang w:val="it-CH"/>
        </w:rPr>
        <w:br/>
        <w:t>A causa della sua rilevanza per la sicurezza, il permesso di partenza vale come messaggio con obbligo di quietanza.</w:t>
      </w:r>
    </w:p>
    <w:p w:rsidR="00495C00" w:rsidRPr="00601469" w:rsidRDefault="00BB692E" w:rsidP="00A755C3">
      <w:pPr>
        <w:pStyle w:val="Listenabsatz"/>
        <w:numPr>
          <w:ilvl w:val="0"/>
          <w:numId w:val="8"/>
        </w:numPr>
        <w:tabs>
          <w:tab w:val="clear" w:pos="720"/>
        </w:tabs>
        <w:spacing w:after="0" w:line="240" w:lineRule="auto"/>
        <w:ind w:left="1134" w:hanging="425"/>
        <w:rPr>
          <w:lang w:val="it-CH"/>
        </w:rPr>
      </w:pPr>
      <w:r w:rsidRPr="00601469">
        <w:rPr>
          <w:lang w:val="it-CH"/>
        </w:rPr>
        <w:t>PCT R 300.3, cifra 4.2.2 =&gt; Nel caso di trasmissione telescritta, la conferma [...] che il destinatario ha letto il messaggio sostituisce la quietanza.</w:t>
      </w:r>
    </w:p>
    <w:p w:rsidR="00495C00" w:rsidRPr="00601469" w:rsidRDefault="00BB692E" w:rsidP="00A755C3">
      <w:pPr>
        <w:pStyle w:val="Listenabsatz"/>
        <w:numPr>
          <w:ilvl w:val="0"/>
          <w:numId w:val="8"/>
        </w:numPr>
        <w:tabs>
          <w:tab w:val="clear" w:pos="720"/>
        </w:tabs>
        <w:spacing w:after="0" w:line="240" w:lineRule="auto"/>
        <w:ind w:left="1134" w:hanging="425"/>
        <w:rPr>
          <w:lang w:val="it-CH"/>
        </w:rPr>
      </w:pPr>
      <w:r w:rsidRPr="00601469">
        <w:rPr>
          <w:lang w:val="it-CH"/>
        </w:rPr>
        <w:t>PCT R 300.3, cifra 9.4.4 e R 300.4, cifre 2.1 e 2.5.4 =&gt; Le norme qui menzionate per la trasmissione di ordini e la loro quietanza si applicano ai movimenti di manovra e non sono determinanti ai fini dell’ordine «Treno ... partire».</w:t>
      </w:r>
    </w:p>
    <w:p w:rsidR="00495C00" w:rsidRPr="00601469" w:rsidRDefault="00495C00">
      <w:pPr>
        <w:spacing w:after="0" w:line="240" w:lineRule="auto"/>
        <w:ind w:left="709"/>
        <w:rPr>
          <w:lang w:val="it-CH"/>
        </w:rPr>
      </w:pPr>
    </w:p>
    <w:p w:rsidR="00495C00" w:rsidRPr="00601469" w:rsidRDefault="00BB692E">
      <w:pPr>
        <w:pStyle w:val="KeinLeerraum"/>
        <w:spacing w:after="120"/>
        <w:ind w:left="703"/>
        <w:rPr>
          <w:u w:val="single"/>
          <w:lang w:val="it-CH"/>
        </w:rPr>
      </w:pPr>
      <w:r w:rsidRPr="00601469">
        <w:rPr>
          <w:u w:val="single"/>
          <w:lang w:val="it-CH"/>
        </w:rPr>
        <w:t>Analisi del contesto</w:t>
      </w:r>
    </w:p>
    <w:p w:rsidR="00495C00" w:rsidRPr="00601469" w:rsidRDefault="00BB692E">
      <w:pPr>
        <w:spacing w:after="120" w:line="240" w:lineRule="auto"/>
        <w:ind w:left="709"/>
        <w:rPr>
          <w:rFonts w:cs="Arial"/>
          <w:lang w:val="it-CH"/>
        </w:rPr>
      </w:pPr>
      <w:r w:rsidRPr="00601469">
        <w:rPr>
          <w:lang w:val="it-CH"/>
        </w:rPr>
        <w:t>Gli SMS sono mezzi oggi già previsti per la trasmissione di messaggi. Al riguardo, si tratta della trasmissione telescritta di un messaggio con obbligo di quietanza.</w:t>
      </w:r>
    </w:p>
    <w:p w:rsidR="00495C00" w:rsidRPr="00601469" w:rsidRDefault="00BB692E">
      <w:pPr>
        <w:pStyle w:val="KeinLeerraum"/>
        <w:spacing w:after="120"/>
        <w:ind w:left="703"/>
        <w:rPr>
          <w:u w:val="single"/>
          <w:lang w:val="it-CH"/>
        </w:rPr>
      </w:pPr>
      <w:r w:rsidRPr="00601469">
        <w:rPr>
          <w:lang w:val="it-CH"/>
        </w:rPr>
        <w:t xml:space="preserve">L’UFT ha approvato la deroga richiesta dalle FFS per l’impiego del sistema «SMS» per impartire il permesso di partenza. Conformemente alle basi di progettazione «Permesso di partenza con SMS», la trasmissione via GSM-R garantisce la corretta </w:t>
      </w:r>
      <w:r w:rsidR="009D10B3">
        <w:rPr>
          <w:lang w:val="it-CH"/>
        </w:rPr>
        <w:t>interpretazione</w:t>
      </w:r>
      <w:r w:rsidR="009D10B3" w:rsidRPr="00601469">
        <w:rPr>
          <w:lang w:val="it-CH"/>
        </w:rPr>
        <w:t xml:space="preserve"> </w:t>
      </w:r>
      <w:r w:rsidRPr="00601469">
        <w:rPr>
          <w:lang w:val="it-CH"/>
        </w:rPr>
        <w:t xml:space="preserve">delle informazioni </w:t>
      </w:r>
      <w:r w:rsidR="009D10B3">
        <w:rPr>
          <w:lang w:val="it-CH"/>
        </w:rPr>
        <w:t>de</w:t>
      </w:r>
      <w:r w:rsidR="009D10B3" w:rsidRPr="00601469">
        <w:rPr>
          <w:lang w:val="it-CH"/>
        </w:rPr>
        <w:t xml:space="preserve">ll’apparecchio </w:t>
      </w:r>
      <w:r w:rsidRPr="00601469">
        <w:rPr>
          <w:lang w:val="it-CH"/>
        </w:rPr>
        <w:t xml:space="preserve">centrale e </w:t>
      </w:r>
      <w:r w:rsidR="009D10B3">
        <w:rPr>
          <w:lang w:val="it-CH"/>
        </w:rPr>
        <w:t>de</w:t>
      </w:r>
      <w:r w:rsidR="009D10B3" w:rsidRPr="00601469">
        <w:rPr>
          <w:lang w:val="it-CH"/>
        </w:rPr>
        <w:t xml:space="preserve">lla </w:t>
      </w:r>
      <w:r w:rsidRPr="00601469">
        <w:rPr>
          <w:lang w:val="it-CH"/>
        </w:rPr>
        <w:t>tecnica di guida. Mediante gli annunci funzionali e i ruoli nel sistema «GSM-R» si assicura che il permesso di partenza arriv</w:t>
      </w:r>
      <w:r w:rsidR="00AD51DB">
        <w:rPr>
          <w:lang w:val="it-CH"/>
        </w:rPr>
        <w:t>i</w:t>
      </w:r>
      <w:r w:rsidRPr="00601469">
        <w:rPr>
          <w:lang w:val="it-CH"/>
        </w:rPr>
        <w:t xml:space="preserve"> al destinatario desiderato. </w:t>
      </w:r>
    </w:p>
    <w:p w:rsidR="00495C00" w:rsidRPr="00601469" w:rsidRDefault="00BB692E">
      <w:pPr>
        <w:pStyle w:val="KeinLeerraum"/>
        <w:spacing w:after="120"/>
        <w:ind w:left="703"/>
        <w:rPr>
          <w:u w:val="single"/>
          <w:lang w:val="it-CH"/>
        </w:rPr>
      </w:pPr>
      <w:r w:rsidRPr="00601469">
        <w:rPr>
          <w:u w:val="single"/>
          <w:lang w:val="it-CH"/>
        </w:rPr>
        <w:t xml:space="preserve">Sviluppo della soluzione </w:t>
      </w:r>
    </w:p>
    <w:p w:rsidR="00495C00" w:rsidRPr="00601469" w:rsidRDefault="00BB692E">
      <w:pPr>
        <w:pStyle w:val="KeinLeerraum"/>
        <w:spacing w:after="120"/>
        <w:ind w:left="703"/>
        <w:rPr>
          <w:lang w:val="it-CH"/>
        </w:rPr>
      </w:pPr>
      <w:r w:rsidRPr="00601469">
        <w:rPr>
          <w:lang w:val="it-CH"/>
        </w:rPr>
        <w:t>Per quanto attiene alla cifra 3.5.2 delle PCT R 300.6 non vi è alcuna necessità d’intervenire nel 2° cpv., dal momento che gli SMS sono già oggi previsti per la trasmissione di messaggi.</w:t>
      </w:r>
    </w:p>
    <w:p w:rsidR="00495C00" w:rsidRPr="00601469" w:rsidRDefault="00BB692E">
      <w:pPr>
        <w:pStyle w:val="KeinLeerraum"/>
        <w:spacing w:after="120"/>
        <w:ind w:left="703"/>
        <w:rPr>
          <w:lang w:val="it-CH"/>
        </w:rPr>
      </w:pPr>
      <w:r w:rsidRPr="00601469">
        <w:rPr>
          <w:lang w:val="it-CH"/>
        </w:rPr>
        <w:t xml:space="preserve">Il permesso di partenza va dato prioritariamente con sistemi per i quali esiste una dipendenza con gli IS. </w:t>
      </w:r>
      <w:r w:rsidR="00AD51DB">
        <w:rPr>
          <w:lang w:val="it-CH"/>
        </w:rPr>
        <w:t>Ciò s</w:t>
      </w:r>
      <w:r w:rsidRPr="00601469">
        <w:rPr>
          <w:lang w:val="it-CH"/>
        </w:rPr>
        <w:t xml:space="preserve">ignifica che il permesso di partenza può essere impartito solo quando il segnale è disposto su via libera. I segnali fissi per il permesso di partenza e il sistema «SMS» autorizzato alle FFS soddisfano questa esigenza. Nelle PCT R 300.6, cifra 3.5.2 si deve </w:t>
      </w:r>
      <w:r w:rsidRPr="00601469">
        <w:rPr>
          <w:lang w:val="it-CH"/>
        </w:rPr>
        <w:lastRenderedPageBreak/>
        <w:t>adattare il testo nel 3° capoverso. Nel definire le priorità, i sistemi dipendenti dal segnale devono essere equiparati ai segnali fissi.</w:t>
      </w:r>
    </w:p>
    <w:p w:rsidR="00495C00" w:rsidRPr="00601469" w:rsidRDefault="00BB692E">
      <w:pPr>
        <w:keepNext/>
        <w:spacing w:before="240" w:after="0" w:line="319" w:lineRule="auto"/>
        <w:outlineLvl w:val="2"/>
        <w:rPr>
          <w:rFonts w:cs="Arial"/>
          <w:b/>
          <w:bCs/>
          <w:iCs/>
          <w:kern w:val="28"/>
          <w:sz w:val="24"/>
          <w:szCs w:val="28"/>
          <w:lang w:val="it-CH"/>
        </w:rPr>
      </w:pPr>
      <w:r w:rsidRPr="00601469">
        <w:rPr>
          <w:rFonts w:cs="Arial"/>
          <w:b/>
          <w:kern w:val="28"/>
          <w:sz w:val="24"/>
          <w:lang w:val="it-CH"/>
        </w:rPr>
        <w:t>1.3</w:t>
      </w:r>
      <w:r w:rsidRPr="00601469">
        <w:rPr>
          <w:rFonts w:cs="Arial"/>
          <w:kern w:val="28"/>
          <w:sz w:val="24"/>
          <w:lang w:val="it-CH"/>
        </w:rPr>
        <w:tab/>
      </w:r>
      <w:r w:rsidRPr="00601469">
        <w:rPr>
          <w:rFonts w:cs="Arial"/>
          <w:b/>
          <w:kern w:val="28"/>
          <w:sz w:val="24"/>
          <w:lang w:val="it-CH"/>
        </w:rPr>
        <w:t>Propos</w:t>
      </w:r>
      <w:r w:rsidR="00A755C3" w:rsidRPr="00601469">
        <w:rPr>
          <w:rFonts w:cs="Arial"/>
          <w:b/>
          <w:kern w:val="28"/>
          <w:sz w:val="24"/>
          <w:lang w:val="it-CH"/>
        </w:rPr>
        <w:t>ta di soluzione</w:t>
      </w:r>
    </w:p>
    <w:p w:rsidR="00495C00" w:rsidRPr="00601469" w:rsidRDefault="00BB692E">
      <w:pPr>
        <w:spacing w:after="120"/>
        <w:ind w:left="709"/>
        <w:rPr>
          <w:szCs w:val="24"/>
          <w:u w:val="single"/>
          <w:lang w:val="it-CH"/>
        </w:rPr>
      </w:pPr>
      <w:r w:rsidRPr="00601469">
        <w:rPr>
          <w:u w:val="single"/>
          <w:lang w:val="it-CH"/>
        </w:rPr>
        <w:t>R</w:t>
      </w:r>
      <w:r w:rsidR="00601469">
        <w:rPr>
          <w:u w:val="single"/>
          <w:lang w:val="it-CH"/>
        </w:rPr>
        <w:t xml:space="preserve"> </w:t>
      </w:r>
      <w:r w:rsidRPr="00601469">
        <w:rPr>
          <w:u w:val="single"/>
          <w:lang w:val="it-CH"/>
        </w:rPr>
        <w:t>300.6</w:t>
      </w:r>
    </w:p>
    <w:tbl>
      <w:tblPr>
        <w:tblW w:w="6117" w:type="dxa"/>
        <w:tblInd w:w="709" w:type="dxa"/>
        <w:tblLayout w:type="fixed"/>
        <w:tblCellMar>
          <w:left w:w="0" w:type="dxa"/>
          <w:right w:w="0" w:type="dxa"/>
        </w:tblCellMar>
        <w:tblLook w:val="0000" w:firstRow="0" w:lastRow="0" w:firstColumn="0" w:lastColumn="0" w:noHBand="0" w:noVBand="0"/>
      </w:tblPr>
      <w:tblGrid>
        <w:gridCol w:w="780"/>
        <w:gridCol w:w="5337"/>
      </w:tblGrid>
      <w:tr w:rsidR="00495C00" w:rsidRPr="00601469">
        <w:tc>
          <w:tcPr>
            <w:tcW w:w="780" w:type="dxa"/>
          </w:tcPr>
          <w:p w:rsidR="00495C00" w:rsidRPr="00601469" w:rsidRDefault="00BB692E">
            <w:pPr>
              <w:pStyle w:val="TitelAnh1"/>
              <w:rPr>
                <w:lang w:val="it-CH"/>
              </w:rPr>
            </w:pPr>
            <w:r w:rsidRPr="00601469">
              <w:rPr>
                <w:lang w:val="it-CH"/>
              </w:rPr>
              <w:t>3.5.2</w:t>
            </w:r>
          </w:p>
        </w:tc>
        <w:tc>
          <w:tcPr>
            <w:tcW w:w="5337" w:type="dxa"/>
          </w:tcPr>
          <w:p w:rsidR="00495C00" w:rsidRPr="00601469" w:rsidRDefault="00BB692E">
            <w:pPr>
              <w:pStyle w:val="TitelAnh1"/>
              <w:rPr>
                <w:lang w:val="it-CH"/>
              </w:rPr>
            </w:pPr>
            <w:r w:rsidRPr="00601469">
              <w:rPr>
                <w:lang w:val="it-CH"/>
              </w:rPr>
              <w:t>Impartire il permesso di partenza</w:t>
            </w:r>
          </w:p>
        </w:tc>
      </w:tr>
      <w:tr w:rsidR="00495C00" w:rsidRPr="00601469">
        <w:tc>
          <w:tcPr>
            <w:tcW w:w="780" w:type="dxa"/>
          </w:tcPr>
          <w:p w:rsidR="00495C00" w:rsidRPr="00601469" w:rsidRDefault="00495C00">
            <w:pPr>
              <w:pStyle w:val="Tababstandnach"/>
              <w:rPr>
                <w:lang w:val="it-CH"/>
              </w:rPr>
            </w:pPr>
          </w:p>
        </w:tc>
        <w:tc>
          <w:tcPr>
            <w:tcW w:w="5337" w:type="dxa"/>
          </w:tcPr>
          <w:p w:rsidR="00495C00" w:rsidRPr="00601469" w:rsidRDefault="00495C00">
            <w:pPr>
              <w:pStyle w:val="Tababstandnach"/>
              <w:rPr>
                <w:lang w:val="it-CH"/>
              </w:rPr>
            </w:pPr>
          </w:p>
        </w:tc>
      </w:tr>
      <w:tr w:rsidR="00495C00" w:rsidRPr="00601469">
        <w:tc>
          <w:tcPr>
            <w:tcW w:w="780" w:type="dxa"/>
          </w:tcPr>
          <w:p w:rsidR="00495C00" w:rsidRPr="00601469" w:rsidRDefault="00495C00">
            <w:pPr>
              <w:pStyle w:val="Absatz"/>
              <w:rPr>
                <w:lang w:val="it-CH"/>
              </w:rPr>
            </w:pPr>
          </w:p>
        </w:tc>
        <w:tc>
          <w:tcPr>
            <w:tcW w:w="5337" w:type="dxa"/>
          </w:tcPr>
          <w:p w:rsidR="00495C00" w:rsidRPr="00601469" w:rsidRDefault="00BB692E">
            <w:pPr>
              <w:pStyle w:val="Absatz"/>
              <w:rPr>
                <w:lang w:val="it-CH"/>
              </w:rPr>
            </w:pPr>
            <w:r w:rsidRPr="00601469">
              <w:rPr>
                <w:lang w:val="it-CH"/>
              </w:rPr>
              <w:t>Prima di impartire il permesso di partenza da parte dell’accompagnatore del treno o del capomovimento, occorre verificare che vi sia il consenso per la corsa e sia stata allestita la prontezza sotto il profilo del servizio alla clientela.</w:t>
            </w:r>
          </w:p>
          <w:p w:rsidR="00495C00" w:rsidRPr="00601469" w:rsidRDefault="00BB692E">
            <w:pPr>
              <w:pStyle w:val="Absatz"/>
              <w:rPr>
                <w:lang w:val="it-CH"/>
              </w:rPr>
            </w:pPr>
            <w:r w:rsidRPr="00601469">
              <w:rPr>
                <w:lang w:val="it-CH"/>
              </w:rPr>
              <w:t xml:space="preserve">Il permesso di partenza viene dato secondo le prescrizioni sui segnali oppure con obbligo di quietanza con l’ordine: </w:t>
            </w:r>
            <w:r w:rsidRPr="00601469">
              <w:rPr>
                <w:i/>
                <w:lang w:val="it-CH"/>
              </w:rPr>
              <w:t>«Treno ... partire»</w:t>
            </w:r>
            <w:r w:rsidRPr="00601469">
              <w:rPr>
                <w:lang w:val="it-CH"/>
              </w:rPr>
              <w:t>.</w:t>
            </w:r>
          </w:p>
          <w:p w:rsidR="00495C00" w:rsidRPr="00601469" w:rsidRDefault="00BB692E">
            <w:pPr>
              <w:pStyle w:val="Absatz"/>
              <w:rPr>
                <w:lang w:val="it-CH"/>
              </w:rPr>
            </w:pPr>
            <w:r w:rsidRPr="00601469">
              <w:rPr>
                <w:lang w:val="it-CH"/>
              </w:rPr>
              <w:t xml:space="preserve">Se esistono </w:t>
            </w:r>
            <w:r w:rsidRPr="00601469">
              <w:rPr>
                <w:color w:val="FF0000"/>
                <w:lang w:val="it-CH"/>
              </w:rPr>
              <w:t xml:space="preserve">mezzi dipendenti dal segnale (per es. segnali fissi o sistemi SMS dipendenti dal segnale) </w:t>
            </w:r>
            <w:r w:rsidRPr="00601469">
              <w:rPr>
                <w:strike/>
                <w:color w:val="FF0000"/>
                <w:lang w:val="it-CH"/>
              </w:rPr>
              <w:t xml:space="preserve">segnali fissi </w:t>
            </w:r>
            <w:r w:rsidRPr="00601469">
              <w:rPr>
                <w:lang w:val="it-CH"/>
              </w:rPr>
              <w:t>per</w:t>
            </w:r>
            <w:r w:rsidR="009155A8">
              <w:rPr>
                <w:lang w:val="it-CH"/>
              </w:rPr>
              <w:t xml:space="preserve"> impartire</w:t>
            </w:r>
            <w:r w:rsidRPr="00601469">
              <w:rPr>
                <w:lang w:val="it-CH"/>
              </w:rPr>
              <w:t xml:space="preserve"> il permesso di partenza, questi devono essere utilizzati.</w:t>
            </w:r>
          </w:p>
        </w:tc>
      </w:tr>
    </w:tbl>
    <w:p w:rsidR="00495C00" w:rsidRPr="00601469" w:rsidRDefault="00495C00">
      <w:pPr>
        <w:spacing w:after="0" w:line="240" w:lineRule="auto"/>
        <w:ind w:left="709"/>
        <w:rPr>
          <w:i/>
          <w:lang w:val="it-CH"/>
        </w:rPr>
      </w:pPr>
    </w:p>
    <w:p w:rsidR="00495C00" w:rsidRPr="00601469" w:rsidRDefault="00BB692E">
      <w:pPr>
        <w:spacing w:after="0" w:line="240" w:lineRule="auto"/>
        <w:rPr>
          <w:rFonts w:cs="Arial"/>
          <w:b/>
          <w:iCs/>
          <w:spacing w:val="-4"/>
          <w:kern w:val="28"/>
          <w:sz w:val="28"/>
          <w:szCs w:val="28"/>
          <w:lang w:val="it-CH"/>
        </w:rPr>
      </w:pPr>
      <w:r w:rsidRPr="00601469">
        <w:rPr>
          <w:rFonts w:cs="Arial"/>
          <w:spacing w:val="-4"/>
          <w:kern w:val="28"/>
          <w:sz w:val="28"/>
          <w:lang w:val="it-CH"/>
        </w:rPr>
        <w:br w:type="page"/>
      </w:r>
    </w:p>
    <w:p w:rsidR="00495C00" w:rsidRPr="00601469" w:rsidRDefault="00BB692E">
      <w:pPr>
        <w:keepNext/>
        <w:spacing w:before="240" w:after="240" w:line="480" w:lineRule="exact"/>
        <w:ind w:left="14"/>
        <w:outlineLvl w:val="1"/>
        <w:rPr>
          <w:rFonts w:cs="Arial"/>
          <w:b/>
          <w:iCs/>
          <w:spacing w:val="-4"/>
          <w:kern w:val="28"/>
          <w:sz w:val="28"/>
          <w:szCs w:val="28"/>
          <w:lang w:val="it-CH"/>
        </w:rPr>
      </w:pPr>
      <w:r w:rsidRPr="00601469">
        <w:rPr>
          <w:rFonts w:cs="Arial"/>
          <w:b/>
          <w:spacing w:val="-4"/>
          <w:kern w:val="28"/>
          <w:sz w:val="28"/>
          <w:lang w:val="it-CH"/>
        </w:rPr>
        <w:lastRenderedPageBreak/>
        <w:t>2.</w:t>
      </w:r>
      <w:r w:rsidRPr="00601469">
        <w:rPr>
          <w:rFonts w:cs="Arial"/>
          <w:b/>
          <w:spacing w:val="-4"/>
          <w:kern w:val="28"/>
          <w:sz w:val="28"/>
          <w:lang w:val="it-CH"/>
        </w:rPr>
        <w:tab/>
        <w:t xml:space="preserve">Termine «percorrere» </w:t>
      </w:r>
    </w:p>
    <w:p w:rsidR="00495C00" w:rsidRPr="00601469" w:rsidRDefault="00BB692E">
      <w:pPr>
        <w:keepNext/>
        <w:spacing w:before="240" w:after="0" w:line="319" w:lineRule="auto"/>
        <w:outlineLvl w:val="2"/>
        <w:rPr>
          <w:rFonts w:cs="Arial"/>
          <w:b/>
          <w:bCs/>
          <w:iCs/>
          <w:kern w:val="28"/>
          <w:sz w:val="24"/>
          <w:szCs w:val="28"/>
          <w:lang w:val="it-CH"/>
        </w:rPr>
      </w:pPr>
      <w:r w:rsidRPr="00601469">
        <w:rPr>
          <w:rFonts w:cs="Arial"/>
          <w:b/>
          <w:kern w:val="28"/>
          <w:sz w:val="24"/>
          <w:lang w:val="it-CH"/>
        </w:rPr>
        <w:t>2.1</w:t>
      </w:r>
      <w:r w:rsidRPr="00601469">
        <w:rPr>
          <w:rFonts w:cs="Arial"/>
          <w:kern w:val="28"/>
          <w:sz w:val="24"/>
          <w:lang w:val="it-CH"/>
        </w:rPr>
        <w:tab/>
      </w:r>
      <w:r w:rsidRPr="00601469">
        <w:rPr>
          <w:rFonts w:cs="Arial"/>
          <w:b/>
          <w:kern w:val="28"/>
          <w:sz w:val="24"/>
          <w:lang w:val="it-CH"/>
        </w:rPr>
        <w:t xml:space="preserve">Necessità d’intervenire </w:t>
      </w:r>
    </w:p>
    <w:p w:rsidR="00495C00" w:rsidRPr="00601469" w:rsidRDefault="00BB692E">
      <w:pPr>
        <w:spacing w:after="120" w:line="240" w:lineRule="auto"/>
        <w:ind w:left="709"/>
        <w:rPr>
          <w:lang w:val="it-CH"/>
        </w:rPr>
      </w:pPr>
      <w:r w:rsidRPr="00601469">
        <w:rPr>
          <w:lang w:val="it-CH"/>
        </w:rPr>
        <w:t>A livello dello svincolo di un percorso treno (senza il pulsante di soccorso), il termine «percorrere» non ha lo stesso significato per quanto attiene all’esercizio (PCT R 300.6 cifra 1.1.3) o sul piano tecnico (DE Oferr DE 39.3.a cifra 8.4). Devono essere analizzate le conseguenze sul processo d’esercizio.</w:t>
      </w:r>
    </w:p>
    <w:p w:rsidR="00495C00" w:rsidRPr="00601469" w:rsidRDefault="00BB692E">
      <w:pPr>
        <w:keepNext/>
        <w:spacing w:before="240" w:after="0" w:line="319" w:lineRule="auto"/>
        <w:outlineLvl w:val="2"/>
        <w:rPr>
          <w:rFonts w:cs="Arial"/>
          <w:b/>
          <w:bCs/>
          <w:iCs/>
          <w:kern w:val="28"/>
          <w:sz w:val="24"/>
          <w:szCs w:val="28"/>
          <w:lang w:val="it-CH"/>
        </w:rPr>
      </w:pPr>
      <w:r w:rsidRPr="00601469">
        <w:rPr>
          <w:rFonts w:cs="Arial"/>
          <w:b/>
          <w:kern w:val="28"/>
          <w:sz w:val="24"/>
          <w:lang w:val="it-CH"/>
        </w:rPr>
        <w:t>2.2</w:t>
      </w:r>
      <w:r w:rsidRPr="00601469">
        <w:rPr>
          <w:rFonts w:cs="Arial"/>
          <w:kern w:val="28"/>
          <w:sz w:val="24"/>
          <w:lang w:val="it-CH"/>
        </w:rPr>
        <w:tab/>
      </w:r>
      <w:r w:rsidRPr="00601469">
        <w:rPr>
          <w:rFonts w:cs="Arial"/>
          <w:b/>
          <w:kern w:val="28"/>
          <w:sz w:val="24"/>
          <w:lang w:val="it-CH"/>
        </w:rPr>
        <w:t>Analisi e sviluppo</w:t>
      </w:r>
    </w:p>
    <w:p w:rsidR="00495C00" w:rsidRPr="00601469" w:rsidRDefault="00BB692E">
      <w:pPr>
        <w:pStyle w:val="KeinLeerraum"/>
        <w:spacing w:after="120"/>
        <w:ind w:left="703"/>
        <w:rPr>
          <w:lang w:val="it-CH"/>
        </w:rPr>
      </w:pPr>
      <w:r w:rsidRPr="00601469">
        <w:rPr>
          <w:u w:val="single"/>
          <w:lang w:val="it-CH"/>
        </w:rPr>
        <w:t>Analisi delle prescrizioni</w:t>
      </w:r>
      <w:r w:rsidRPr="00601469">
        <w:rPr>
          <w:lang w:val="it-CH"/>
        </w:rPr>
        <w:t>:</w:t>
      </w:r>
    </w:p>
    <w:p w:rsidR="00495C00" w:rsidRPr="00601469" w:rsidRDefault="00BB692E">
      <w:pPr>
        <w:spacing w:after="120" w:line="240" w:lineRule="auto"/>
        <w:ind w:left="709"/>
        <w:rPr>
          <w:lang w:val="it-CH"/>
        </w:rPr>
      </w:pPr>
      <w:r w:rsidRPr="00601469">
        <w:rPr>
          <w:lang w:val="it-CH"/>
        </w:rPr>
        <w:t>Il termine «percorrere» (befahren in tedesco) ricorre a più riprese nelle DE Oferr e nelle PCT, inteso come percorrere un tragitto o spostarsi/condurre/circolare su. Spesso viene completato con l’elemento da percorrere, ad esempio un impianto di passaggio a livello o una forte discesa.</w:t>
      </w:r>
    </w:p>
    <w:p w:rsidR="00495C00" w:rsidRPr="00601469" w:rsidRDefault="00BB692E">
      <w:pPr>
        <w:pStyle w:val="KeinLeerraum"/>
        <w:spacing w:after="120"/>
        <w:ind w:left="703"/>
        <w:rPr>
          <w:lang w:val="it-CH"/>
        </w:rPr>
      </w:pPr>
      <w:r w:rsidRPr="00601469">
        <w:rPr>
          <w:u w:val="single"/>
          <w:lang w:val="it-CH"/>
        </w:rPr>
        <w:t>Analisi del contesto</w:t>
      </w:r>
      <w:r w:rsidRPr="00601469">
        <w:rPr>
          <w:lang w:val="it-CH"/>
        </w:rPr>
        <w:t>:</w:t>
      </w:r>
    </w:p>
    <w:p w:rsidR="00495C00" w:rsidRPr="00601469" w:rsidRDefault="00BB692E">
      <w:pPr>
        <w:spacing w:after="120" w:line="240" w:lineRule="auto"/>
        <w:ind w:left="709"/>
        <w:rPr>
          <w:lang w:val="it-CH"/>
        </w:rPr>
      </w:pPr>
      <w:r w:rsidRPr="00601469">
        <w:rPr>
          <w:lang w:val="it-CH"/>
        </w:rPr>
        <w:t xml:space="preserve">Il termine «percorrere» è da utilizzare così come viene inteso nel linguaggio corrente e dunque non dev’essere definito in maniera specifica per l’ambito degli impianti di sicurezza o per le PCT. Esso va compreso nel senso di «utilizzare o intraprendere un cammino, una strada». Come tale viene adottato nelle DE Oferr, in particolare agli articoli da 37 a 40 (impianti di sicurezza). </w:t>
      </w:r>
    </w:p>
    <w:p w:rsidR="00495C00" w:rsidRPr="00601469" w:rsidRDefault="00BB692E">
      <w:pPr>
        <w:spacing w:after="120" w:line="240" w:lineRule="auto"/>
        <w:ind w:left="709"/>
        <w:rPr>
          <w:lang w:val="it-CH"/>
        </w:rPr>
      </w:pPr>
      <w:r w:rsidRPr="00601469">
        <w:rPr>
          <w:lang w:val="it-CH"/>
        </w:rPr>
        <w:t xml:space="preserve">Il termine «percorrere», utilizzato in maniera isolata, può essere assimilato </w:t>
      </w:r>
      <w:r w:rsidR="00E24ED6">
        <w:rPr>
          <w:lang w:val="it-CH"/>
        </w:rPr>
        <w:t xml:space="preserve">sia </w:t>
      </w:r>
      <w:r w:rsidRPr="00601469">
        <w:rPr>
          <w:lang w:val="it-CH"/>
        </w:rPr>
        <w:t xml:space="preserve">a un veicolo </w:t>
      </w:r>
      <w:r w:rsidR="00E24ED6">
        <w:rPr>
          <w:lang w:val="it-CH"/>
        </w:rPr>
        <w:t>che si trova ancora in una certa sezione,</w:t>
      </w:r>
      <w:r w:rsidR="00E24ED6" w:rsidRPr="00601469">
        <w:rPr>
          <w:lang w:val="it-CH"/>
        </w:rPr>
        <w:t xml:space="preserve"> </w:t>
      </w:r>
      <w:r w:rsidR="00E24ED6">
        <w:rPr>
          <w:lang w:val="it-CH"/>
        </w:rPr>
        <w:t>sia</w:t>
      </w:r>
      <w:r w:rsidR="00E24ED6" w:rsidRPr="00601469">
        <w:rPr>
          <w:lang w:val="it-CH"/>
        </w:rPr>
        <w:t xml:space="preserve"> </w:t>
      </w:r>
      <w:r w:rsidRPr="00601469">
        <w:rPr>
          <w:lang w:val="it-CH"/>
        </w:rPr>
        <w:t xml:space="preserve">a un veicolo che ha liberato </w:t>
      </w:r>
      <w:r w:rsidR="00E24ED6">
        <w:rPr>
          <w:lang w:val="it-CH"/>
        </w:rPr>
        <w:t>la tratta</w:t>
      </w:r>
      <w:r w:rsidRPr="00601469">
        <w:rPr>
          <w:lang w:val="it-CH"/>
        </w:rPr>
        <w:t xml:space="preserve"> o un</w:t>
      </w:r>
      <w:r w:rsidR="00E24ED6">
        <w:rPr>
          <w:lang w:val="it-CH"/>
        </w:rPr>
        <w:t>a sezione</w:t>
      </w:r>
      <w:r w:rsidRPr="00601469">
        <w:rPr>
          <w:lang w:val="it-CH"/>
        </w:rPr>
        <w:t xml:space="preserve">. Se occorre </w:t>
      </w:r>
      <w:r w:rsidRPr="00601469">
        <w:rPr>
          <w:u w:val="single"/>
          <w:lang w:val="it-CH"/>
        </w:rPr>
        <w:t>una liberazione, questa va indicata esplicitamente</w:t>
      </w:r>
      <w:r w:rsidRPr="00601469">
        <w:rPr>
          <w:lang w:val="it-CH"/>
        </w:rPr>
        <w:t>. Lo stesso vale quando è necessaria una fermata.</w:t>
      </w:r>
    </w:p>
    <w:p w:rsidR="00495C00" w:rsidRPr="00601469" w:rsidRDefault="00BB692E">
      <w:pPr>
        <w:spacing w:after="0"/>
        <w:ind w:left="709"/>
        <w:rPr>
          <w:lang w:val="it-CH"/>
        </w:rPr>
      </w:pPr>
      <w:r w:rsidRPr="00601469">
        <w:rPr>
          <w:u w:val="single"/>
          <w:lang w:val="it-CH"/>
        </w:rPr>
        <w:t>Sviluppo della soluzione</w:t>
      </w:r>
      <w:r w:rsidRPr="00601469">
        <w:rPr>
          <w:lang w:val="it-CH"/>
        </w:rPr>
        <w:t>:</w:t>
      </w:r>
    </w:p>
    <w:p w:rsidR="00495C00" w:rsidRPr="00601469" w:rsidRDefault="00BB692E">
      <w:pPr>
        <w:spacing w:after="120" w:line="240" w:lineRule="auto"/>
        <w:ind w:left="709"/>
        <w:rPr>
          <w:lang w:val="it-CH"/>
        </w:rPr>
      </w:pPr>
      <w:r w:rsidRPr="00601469">
        <w:rPr>
          <w:lang w:val="it-CH"/>
        </w:rPr>
        <w:t xml:space="preserve">Da un’analisi della cifra 1.1.3 del R 300.6 e dell’insieme delle disposizioni delle PCT è emerso che queste ultime sono state elaborate secondo questo principio nel corso di vari cicli di modificazioni e che non vi è alcuna contraddizione con le DE Oferr. Secondo il bisogno, viene utilizzato un termine diverso, come si vede nel R 300.6 cifra 1.1.4 «il treno coinvolto ha </w:t>
      </w:r>
      <w:r w:rsidRPr="00601469">
        <w:rPr>
          <w:u w:val="single"/>
          <w:lang w:val="it-CH"/>
        </w:rPr>
        <w:t>lasciato</w:t>
      </w:r>
      <w:r w:rsidRPr="00601469">
        <w:rPr>
          <w:lang w:val="it-CH"/>
        </w:rPr>
        <w:t xml:space="preserve"> completamente il percorso» o nel R 300.9 cifra 2.1.6 «Il capomovimento deve verificare se l’ultima corsa [ ] ha </w:t>
      </w:r>
      <w:r w:rsidRPr="00601469">
        <w:rPr>
          <w:u w:val="single"/>
          <w:lang w:val="it-CH"/>
        </w:rPr>
        <w:t>lasciato</w:t>
      </w:r>
      <w:r w:rsidRPr="00601469">
        <w:rPr>
          <w:lang w:val="it-CH"/>
        </w:rPr>
        <w:t xml:space="preserve"> la sezione perturbata».</w:t>
      </w:r>
    </w:p>
    <w:p w:rsidR="00495C00" w:rsidRPr="00601469" w:rsidRDefault="00BB692E">
      <w:pPr>
        <w:spacing w:after="120" w:line="240" w:lineRule="auto"/>
        <w:ind w:left="709"/>
        <w:rPr>
          <w:lang w:val="it-CH"/>
        </w:rPr>
      </w:pPr>
      <w:r w:rsidRPr="00601469">
        <w:rPr>
          <w:lang w:val="it-CH"/>
        </w:rPr>
        <w:t>La corretta applicazione del termine «percorrere» e «percorrere e lasciare» viene esaminata sistematicamente.</w:t>
      </w:r>
    </w:p>
    <w:p w:rsidR="00495C00" w:rsidRPr="00601469" w:rsidRDefault="00BB692E">
      <w:pPr>
        <w:keepNext/>
        <w:spacing w:before="240" w:after="0" w:line="319" w:lineRule="auto"/>
        <w:outlineLvl w:val="2"/>
        <w:rPr>
          <w:rFonts w:cs="Arial"/>
          <w:b/>
          <w:bCs/>
          <w:iCs/>
          <w:kern w:val="28"/>
          <w:sz w:val="24"/>
          <w:szCs w:val="28"/>
          <w:lang w:val="it-CH"/>
        </w:rPr>
      </w:pPr>
      <w:r w:rsidRPr="00601469">
        <w:rPr>
          <w:rFonts w:cs="Arial"/>
          <w:b/>
          <w:kern w:val="28"/>
          <w:sz w:val="24"/>
          <w:lang w:val="it-CH"/>
        </w:rPr>
        <w:t>2.3</w:t>
      </w:r>
      <w:r w:rsidRPr="00601469">
        <w:rPr>
          <w:rFonts w:cs="Arial"/>
          <w:kern w:val="28"/>
          <w:sz w:val="24"/>
          <w:lang w:val="it-CH"/>
        </w:rPr>
        <w:tab/>
      </w:r>
      <w:r w:rsidRPr="00601469">
        <w:rPr>
          <w:rFonts w:cs="Arial"/>
          <w:b/>
          <w:kern w:val="28"/>
          <w:sz w:val="24"/>
          <w:lang w:val="it-CH"/>
        </w:rPr>
        <w:t>Proposta di soluzione</w:t>
      </w:r>
    </w:p>
    <w:p w:rsidR="00495C00" w:rsidRPr="00601469" w:rsidRDefault="00655EED">
      <w:pPr>
        <w:spacing w:after="120" w:line="240" w:lineRule="auto"/>
        <w:ind w:left="709"/>
        <w:rPr>
          <w:lang w:val="it-CH"/>
        </w:rPr>
      </w:pPr>
      <w:r>
        <w:rPr>
          <w:lang w:val="it-CH"/>
        </w:rPr>
        <w:t>È stato</w:t>
      </w:r>
      <w:r w:rsidRPr="00601469">
        <w:rPr>
          <w:lang w:val="it-CH"/>
        </w:rPr>
        <w:t xml:space="preserve"> </w:t>
      </w:r>
      <w:r w:rsidR="00BB692E" w:rsidRPr="00601469">
        <w:rPr>
          <w:lang w:val="it-CH"/>
        </w:rPr>
        <w:t xml:space="preserve">analizzato l’insieme </w:t>
      </w:r>
      <w:r w:rsidRPr="00601469">
        <w:rPr>
          <w:lang w:val="it-CH"/>
        </w:rPr>
        <w:t>de</w:t>
      </w:r>
      <w:r>
        <w:rPr>
          <w:lang w:val="it-CH"/>
        </w:rPr>
        <w:t>l</w:t>
      </w:r>
      <w:r w:rsidRPr="00601469">
        <w:rPr>
          <w:lang w:val="it-CH"/>
        </w:rPr>
        <w:t xml:space="preserve"> </w:t>
      </w:r>
      <w:r w:rsidR="00BB692E" w:rsidRPr="00601469">
        <w:rPr>
          <w:lang w:val="it-CH"/>
        </w:rPr>
        <w:t>termin</w:t>
      </w:r>
      <w:r>
        <w:rPr>
          <w:lang w:val="it-CH"/>
        </w:rPr>
        <w:t>e</w:t>
      </w:r>
      <w:r w:rsidR="00BB692E" w:rsidRPr="00601469">
        <w:rPr>
          <w:lang w:val="it-CH"/>
        </w:rPr>
        <w:t xml:space="preserve"> «percorrere»</w:t>
      </w:r>
      <w:r>
        <w:rPr>
          <w:lang w:val="it-CH"/>
        </w:rPr>
        <w:t>.</w:t>
      </w:r>
    </w:p>
    <w:p w:rsidR="00495C00" w:rsidRPr="00601469" w:rsidRDefault="00BB692E">
      <w:pPr>
        <w:spacing w:after="120" w:line="240" w:lineRule="auto"/>
        <w:ind w:left="709"/>
        <w:rPr>
          <w:lang w:val="it-CH"/>
        </w:rPr>
      </w:pPr>
      <w:r w:rsidRPr="00601469">
        <w:rPr>
          <w:lang w:val="it-CH"/>
        </w:rPr>
        <w:t>In un 1</w:t>
      </w:r>
      <w:r w:rsidRPr="00601469">
        <w:rPr>
          <w:vertAlign w:val="superscript"/>
          <w:lang w:val="it-CH"/>
        </w:rPr>
        <w:t>°</w:t>
      </w:r>
      <w:r w:rsidRPr="00601469">
        <w:rPr>
          <w:lang w:val="it-CH"/>
        </w:rPr>
        <w:t xml:space="preserve"> tempo sono stati mantenuti solo i processi d’esercizio in relazione con gli impianti di sicurezza. Successivamente, in una seconda fase si è verificato se queste disposizioni richiedano che la corsa debba trovarsi </w:t>
      </w:r>
      <w:r w:rsidRPr="00601469">
        <w:rPr>
          <w:u w:val="single"/>
          <w:lang w:val="it-CH"/>
        </w:rPr>
        <w:t>oltre</w:t>
      </w:r>
      <w:r w:rsidRPr="00601469">
        <w:rPr>
          <w:lang w:val="it-CH"/>
        </w:rPr>
        <w:t xml:space="preserve"> l’elemento in oggetto.</w:t>
      </w:r>
    </w:p>
    <w:p w:rsidR="00495C00" w:rsidRPr="00601469" w:rsidRDefault="00BB692E">
      <w:pPr>
        <w:spacing w:after="0" w:line="240" w:lineRule="auto"/>
        <w:rPr>
          <w:lang w:val="it-CH"/>
        </w:rPr>
      </w:pPr>
      <w:r w:rsidRPr="00601469">
        <w:rPr>
          <w:lang w:val="it-CH"/>
        </w:rPr>
        <w:br w:type="page"/>
      </w:r>
    </w:p>
    <w:p w:rsidR="00495C00" w:rsidRPr="00601469" w:rsidRDefault="00BB692E">
      <w:pPr>
        <w:spacing w:after="120" w:line="240" w:lineRule="auto"/>
        <w:ind w:left="709"/>
        <w:rPr>
          <w:lang w:val="it-CH"/>
        </w:rPr>
      </w:pPr>
      <w:r w:rsidRPr="00601469">
        <w:rPr>
          <w:lang w:val="it-CH"/>
        </w:rPr>
        <w:lastRenderedPageBreak/>
        <w:t>L’analisi ha mostrato che solo tre disposizioni necessitano di una liberazione a livello di esercizio ferroviario, segnatamente:</w:t>
      </w:r>
    </w:p>
    <w:p w:rsidR="00495C00" w:rsidRPr="00601469" w:rsidRDefault="00BB692E">
      <w:pPr>
        <w:ind w:left="709"/>
        <w:rPr>
          <w:u w:val="single"/>
          <w:lang w:val="it-CH"/>
        </w:rPr>
      </w:pPr>
      <w:r w:rsidRPr="00601469">
        <w:rPr>
          <w:u w:val="single"/>
          <w:lang w:val="it-CH"/>
        </w:rPr>
        <w:t>R 300.6</w:t>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tblGrid>
      <w:tr w:rsidR="00495C00" w:rsidRPr="00601469">
        <w:tc>
          <w:tcPr>
            <w:tcW w:w="6379" w:type="dxa"/>
          </w:tcPr>
          <w:tbl>
            <w:tblPr>
              <w:tblpPr w:leftFromText="141" w:rightFromText="141" w:vertAnchor="text" w:horzAnchor="margin" w:tblpY="5"/>
              <w:tblOverlap w:val="never"/>
              <w:tblW w:w="0" w:type="auto"/>
              <w:tblCellMar>
                <w:left w:w="0" w:type="dxa"/>
                <w:right w:w="0" w:type="dxa"/>
              </w:tblCellMar>
              <w:tblLook w:val="0000" w:firstRow="0" w:lastRow="0" w:firstColumn="0" w:lastColumn="0" w:noHBand="0" w:noVBand="0"/>
            </w:tblPr>
            <w:tblGrid>
              <w:gridCol w:w="794"/>
              <w:gridCol w:w="5330"/>
            </w:tblGrid>
            <w:tr w:rsidR="00495C00" w:rsidRPr="00601469">
              <w:tc>
                <w:tcPr>
                  <w:tcW w:w="794" w:type="dxa"/>
                </w:tcPr>
                <w:p w:rsidR="00495C00" w:rsidRPr="00601469" w:rsidRDefault="00BB692E">
                  <w:pPr>
                    <w:pStyle w:val="TitelAnh1"/>
                    <w:rPr>
                      <w:lang w:val="it-CH"/>
                    </w:rPr>
                  </w:pPr>
                  <w:r w:rsidRPr="00601469">
                    <w:rPr>
                      <w:lang w:val="it-CH"/>
                    </w:rPr>
                    <w:t>1.1.3</w:t>
                  </w:r>
                </w:p>
              </w:tc>
              <w:tc>
                <w:tcPr>
                  <w:tcW w:w="5330" w:type="dxa"/>
                </w:tcPr>
                <w:p w:rsidR="00495C00" w:rsidRPr="00601469" w:rsidRDefault="00BB692E">
                  <w:pPr>
                    <w:pStyle w:val="TitelAnh1"/>
                    <w:rPr>
                      <w:lang w:val="it-CH"/>
                    </w:rPr>
                  </w:pPr>
                  <w:r w:rsidRPr="00601469">
                    <w:rPr>
                      <w:lang w:val="it-CH"/>
                    </w:rPr>
                    <w:t xml:space="preserve">Svincolo dei percorsi senza il pulsante di soccorso </w:t>
                  </w:r>
                </w:p>
              </w:tc>
            </w:tr>
            <w:tr w:rsidR="00495C00" w:rsidRPr="00601469">
              <w:tc>
                <w:tcPr>
                  <w:tcW w:w="794" w:type="dxa"/>
                </w:tcPr>
                <w:p w:rsidR="00495C00" w:rsidRPr="00601469" w:rsidRDefault="00495C00">
                  <w:pPr>
                    <w:pStyle w:val="Tababstandnach"/>
                    <w:rPr>
                      <w:lang w:val="it-CH"/>
                    </w:rPr>
                  </w:pPr>
                </w:p>
              </w:tc>
              <w:tc>
                <w:tcPr>
                  <w:tcW w:w="5330" w:type="dxa"/>
                </w:tcPr>
                <w:p w:rsidR="00495C00" w:rsidRPr="00601469" w:rsidRDefault="00495C00">
                  <w:pPr>
                    <w:pStyle w:val="Tababstandnach"/>
                    <w:rPr>
                      <w:lang w:val="it-CH"/>
                    </w:rPr>
                  </w:pPr>
                </w:p>
              </w:tc>
            </w:tr>
            <w:tr w:rsidR="00495C00" w:rsidRPr="00601469">
              <w:tc>
                <w:tcPr>
                  <w:tcW w:w="794" w:type="dxa"/>
                </w:tcPr>
                <w:p w:rsidR="00495C00" w:rsidRPr="00601469" w:rsidRDefault="00495C00">
                  <w:pPr>
                    <w:pStyle w:val="Absatz"/>
                    <w:rPr>
                      <w:lang w:val="it-CH"/>
                    </w:rPr>
                  </w:pPr>
                </w:p>
              </w:tc>
              <w:tc>
                <w:tcPr>
                  <w:tcW w:w="5330" w:type="dxa"/>
                </w:tcPr>
                <w:p w:rsidR="00495C00" w:rsidRPr="00601469" w:rsidRDefault="00BB692E">
                  <w:pPr>
                    <w:pStyle w:val="Absatz"/>
                    <w:rPr>
                      <w:spacing w:val="-2"/>
                      <w:lang w:val="it-CH"/>
                    </w:rPr>
                  </w:pPr>
                  <w:r w:rsidRPr="00601469">
                    <w:rPr>
                      <w:lang w:val="it-CH"/>
                    </w:rPr>
                    <w:t xml:space="preserve">In stazione o nell’ambito della segnalazione in cabina di guida il percorso treno può essere svincolato se si è constatato che nessun percorso può essere disposto involontariamente in questa sezione e gli scambi e i passaggi a livello sorvegliati nel percorso sono stati percorsi </w:t>
                  </w:r>
                  <w:r w:rsidRPr="00601469">
                    <w:rPr>
                      <w:color w:val="FF0000"/>
                      <w:lang w:val="it-CH"/>
                    </w:rPr>
                    <w:t>e poi liberati</w:t>
                  </w:r>
                  <w:r w:rsidRPr="00601469">
                    <w:rPr>
                      <w:lang w:val="it-CH"/>
                    </w:rPr>
                    <w:t>, o dopo che il treno si è fermato anche se scambi o i passaggi a livello sorvegliati restano occupati.</w:t>
                  </w:r>
                </w:p>
                <w:p w:rsidR="00495C00" w:rsidRPr="00601469" w:rsidRDefault="00BB692E">
                  <w:pPr>
                    <w:pStyle w:val="Absatz"/>
                    <w:rPr>
                      <w:lang w:val="it-CH"/>
                    </w:rPr>
                  </w:pPr>
                  <w:r w:rsidRPr="00601469">
                    <w:rPr>
                      <w:rFonts w:eastAsia="Calibri"/>
                      <w:lang w:val="it-CH"/>
                    </w:rPr>
                    <w:t>Se non sono verificate dell’apparecchio centrale, le relative condizioni devono essere controllate dal capomovimento.</w:t>
                  </w:r>
                </w:p>
              </w:tc>
            </w:tr>
          </w:tbl>
          <w:p w:rsidR="00495C00" w:rsidRPr="00601469" w:rsidRDefault="00495C00">
            <w:pPr>
              <w:rPr>
                <w:lang w:val="it-CH"/>
              </w:rPr>
            </w:pPr>
          </w:p>
        </w:tc>
      </w:tr>
    </w:tbl>
    <w:p w:rsidR="00495C00" w:rsidRPr="00601469" w:rsidRDefault="00495C00">
      <w:pPr>
        <w:spacing w:after="0"/>
        <w:ind w:left="709"/>
        <w:rPr>
          <w:lang w:val="it-CH"/>
        </w:rPr>
      </w:pPr>
    </w:p>
    <w:p w:rsidR="00495C00" w:rsidRPr="00601469" w:rsidRDefault="00BB692E">
      <w:pPr>
        <w:ind w:left="709"/>
        <w:rPr>
          <w:lang w:val="it-CH"/>
        </w:rPr>
      </w:pPr>
      <w:r w:rsidRPr="00601469">
        <w:rPr>
          <w:lang w:val="it-CH"/>
        </w:rPr>
        <w:t>In questo contesto è stata semplificata anche la struttura della cifra 1.1.3.</w:t>
      </w:r>
    </w:p>
    <w:p w:rsidR="00495C00" w:rsidRPr="00601469" w:rsidRDefault="00BB692E">
      <w:pPr>
        <w:ind w:left="709"/>
        <w:rPr>
          <w:u w:val="single"/>
          <w:lang w:val="it-CH"/>
        </w:rPr>
      </w:pPr>
      <w:r w:rsidRPr="00601469">
        <w:rPr>
          <w:u w:val="single"/>
          <w:lang w:val="it-CH"/>
        </w:rPr>
        <w:t>R 300.9</w:t>
      </w:r>
    </w:p>
    <w:tbl>
      <w:tblPr>
        <w:tblStyle w:val="Tabellenraster"/>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tblGrid>
      <w:tr w:rsidR="00495C00" w:rsidRPr="00601469">
        <w:tc>
          <w:tcPr>
            <w:tcW w:w="6379" w:type="dxa"/>
          </w:tcPr>
          <w:tbl>
            <w:tblPr>
              <w:tblpPr w:leftFromText="141" w:rightFromText="141" w:vertAnchor="text" w:horzAnchor="margin" w:tblpY="-127"/>
              <w:tblOverlap w:val="never"/>
              <w:tblW w:w="6117" w:type="dxa"/>
              <w:tblCellMar>
                <w:left w:w="0" w:type="dxa"/>
                <w:right w:w="0" w:type="dxa"/>
              </w:tblCellMar>
              <w:tblLook w:val="0000" w:firstRow="0" w:lastRow="0" w:firstColumn="0" w:lastColumn="0" w:noHBand="0" w:noVBand="0"/>
            </w:tblPr>
            <w:tblGrid>
              <w:gridCol w:w="794"/>
              <w:gridCol w:w="5323"/>
            </w:tblGrid>
            <w:tr w:rsidR="00495C00" w:rsidRPr="00601469">
              <w:tc>
                <w:tcPr>
                  <w:tcW w:w="794" w:type="dxa"/>
                </w:tcPr>
                <w:p w:rsidR="00495C00" w:rsidRPr="00BA4613" w:rsidRDefault="00BB692E">
                  <w:pPr>
                    <w:pStyle w:val="TitelAnh1"/>
                    <w:rPr>
                      <w:strike/>
                      <w:lang w:val="it-CH"/>
                    </w:rPr>
                  </w:pPr>
                  <w:r w:rsidRPr="00BA4613">
                    <w:rPr>
                      <w:strike/>
                      <w:color w:val="0070C0"/>
                      <w:lang w:val="it-CH"/>
                    </w:rPr>
                    <w:t>2.6</w:t>
                  </w:r>
                  <w:r w:rsidR="00BA4613" w:rsidRPr="00BA4613">
                    <w:rPr>
                      <w:color w:val="0070C0"/>
                      <w:lang w:val="it-CH"/>
                    </w:rPr>
                    <w:t xml:space="preserve"> 2.5</w:t>
                  </w:r>
                </w:p>
              </w:tc>
              <w:tc>
                <w:tcPr>
                  <w:tcW w:w="5323" w:type="dxa"/>
                </w:tcPr>
                <w:p w:rsidR="00BA4613" w:rsidRDefault="00BB692E">
                  <w:pPr>
                    <w:pStyle w:val="TitelAnh1"/>
                    <w:rPr>
                      <w:lang w:val="it-CH"/>
                    </w:rPr>
                  </w:pPr>
                  <w:r w:rsidRPr="00601469">
                    <w:rPr>
                      <w:lang w:val="it-CH"/>
                    </w:rPr>
                    <w:t>Revoca delle misure di sicurezza dopo una corsa</w:t>
                  </w:r>
                </w:p>
                <w:p w:rsidR="00495C00" w:rsidRPr="00BA4613" w:rsidRDefault="00BA4613" w:rsidP="007B0AFE">
                  <w:pPr>
                    <w:pStyle w:val="TitelAnh1"/>
                    <w:rPr>
                      <w:i/>
                      <w:lang w:val="it-CH"/>
                    </w:rPr>
                  </w:pPr>
                  <w:r w:rsidRPr="00BA4613">
                    <w:rPr>
                      <w:b w:val="0"/>
                      <w:i/>
                      <w:color w:val="0070C0"/>
                      <w:lang w:val="it-CH"/>
                    </w:rPr>
                    <w:t xml:space="preserve">(osservazione: blu = modifica dal </w:t>
                  </w:r>
                  <w:r w:rsidR="00CE5915">
                    <w:rPr>
                      <w:b w:val="0"/>
                      <w:i/>
                      <w:color w:val="0070C0"/>
                      <w:lang w:val="it-CH"/>
                    </w:rPr>
                    <w:t xml:space="preserve">PP5, </w:t>
                  </w:r>
                  <w:r w:rsidRPr="00BA4613">
                    <w:rPr>
                      <w:b w:val="0"/>
                      <w:i/>
                      <w:color w:val="0070C0"/>
                      <w:lang w:val="it-CH"/>
                    </w:rPr>
                    <w:t>tema 5.</w:t>
                  </w:r>
                  <w:r w:rsidR="007B0AFE">
                    <w:rPr>
                      <w:b w:val="0"/>
                      <w:i/>
                      <w:color w:val="0070C0"/>
                      <w:lang w:val="it-CH"/>
                    </w:rPr>
                    <w:t>1)</w:t>
                  </w:r>
                </w:p>
              </w:tc>
            </w:tr>
            <w:tr w:rsidR="00495C00" w:rsidRPr="00601469">
              <w:tc>
                <w:tcPr>
                  <w:tcW w:w="794" w:type="dxa"/>
                </w:tcPr>
                <w:p w:rsidR="00495C00" w:rsidRPr="00601469" w:rsidRDefault="00495C00">
                  <w:pPr>
                    <w:pStyle w:val="Tababstandnach"/>
                    <w:rPr>
                      <w:lang w:val="it-CH"/>
                    </w:rPr>
                  </w:pPr>
                </w:p>
              </w:tc>
              <w:tc>
                <w:tcPr>
                  <w:tcW w:w="5323" w:type="dxa"/>
                </w:tcPr>
                <w:p w:rsidR="00495C00" w:rsidRPr="00601469" w:rsidRDefault="00495C00">
                  <w:pPr>
                    <w:pStyle w:val="Tababstandnach"/>
                    <w:rPr>
                      <w:lang w:val="it-CH"/>
                    </w:rPr>
                  </w:pPr>
                </w:p>
              </w:tc>
            </w:tr>
            <w:tr w:rsidR="00495C00" w:rsidRPr="00601469">
              <w:tc>
                <w:tcPr>
                  <w:tcW w:w="794" w:type="dxa"/>
                </w:tcPr>
                <w:p w:rsidR="00495C00" w:rsidRPr="00601469" w:rsidRDefault="00495C00">
                  <w:pPr>
                    <w:pStyle w:val="Absatz"/>
                    <w:rPr>
                      <w:lang w:val="it-CH"/>
                    </w:rPr>
                  </w:pPr>
                </w:p>
              </w:tc>
              <w:tc>
                <w:tcPr>
                  <w:tcW w:w="5323" w:type="dxa"/>
                </w:tcPr>
                <w:p w:rsidR="00495C00" w:rsidRPr="00601469" w:rsidRDefault="00BB692E" w:rsidP="00CA1925">
                  <w:pPr>
                    <w:pStyle w:val="Absatz"/>
                    <w:rPr>
                      <w:lang w:val="it-CH"/>
                    </w:rPr>
                  </w:pPr>
                  <w:r w:rsidRPr="00601469">
                    <w:rPr>
                      <w:lang w:val="it-CH"/>
                    </w:rPr>
                    <w:t xml:space="preserve">Quando è stato accertato che la corsa ha percorso </w:t>
                  </w:r>
                  <w:r w:rsidRPr="00601469">
                    <w:rPr>
                      <w:color w:val="FF0000"/>
                      <w:lang w:val="it-CH"/>
                    </w:rPr>
                    <w:t>e poi liberat</w:t>
                  </w:r>
                  <w:r w:rsidR="00CA1925">
                    <w:rPr>
                      <w:color w:val="FF0000"/>
                      <w:lang w:val="it-CH"/>
                    </w:rPr>
                    <w:t>a</w:t>
                  </w:r>
                  <w:r w:rsidRPr="00601469">
                    <w:rPr>
                      <w:color w:val="FF0000"/>
                      <w:lang w:val="it-CH"/>
                    </w:rPr>
                    <w:t xml:space="preserve"> </w:t>
                  </w:r>
                  <w:r w:rsidR="00CA1925">
                    <w:rPr>
                      <w:color w:val="0070C0"/>
                      <w:lang w:val="it-CH"/>
                    </w:rPr>
                    <w:t>la sezione perturbata</w:t>
                  </w:r>
                  <w:r w:rsidRPr="00601469">
                    <w:rPr>
                      <w:lang w:val="it-CH"/>
                    </w:rPr>
                    <w:t xml:space="preserve"> o una sua parte, si possono revocare le misure di sicurezza adottate in modo particolare per la corsa stessa.</w:t>
                  </w:r>
                </w:p>
              </w:tc>
            </w:tr>
          </w:tbl>
          <w:p w:rsidR="00495C00" w:rsidRPr="00601469" w:rsidRDefault="00495C00">
            <w:pPr>
              <w:rPr>
                <w:u w:val="single"/>
                <w:lang w:val="it-CH"/>
              </w:rPr>
            </w:pPr>
          </w:p>
        </w:tc>
      </w:tr>
    </w:tbl>
    <w:p w:rsidR="00495C00" w:rsidRPr="00601469" w:rsidRDefault="00495C00">
      <w:pPr>
        <w:spacing w:after="120"/>
        <w:ind w:left="709"/>
        <w:rPr>
          <w:u w:val="single"/>
          <w:lang w:val="it-CH"/>
        </w:rPr>
      </w:pPr>
    </w:p>
    <w:tbl>
      <w:tblPr>
        <w:tblStyle w:val="Tabellenraster"/>
        <w:tblW w:w="0" w:type="auto"/>
        <w:tblInd w:w="5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tblGrid>
      <w:tr w:rsidR="00495C00" w:rsidRPr="00601469">
        <w:tc>
          <w:tcPr>
            <w:tcW w:w="6379" w:type="dxa"/>
          </w:tcPr>
          <w:tbl>
            <w:tblPr>
              <w:tblpPr w:leftFromText="141" w:rightFromText="141" w:vertAnchor="text" w:horzAnchor="margin" w:tblpYSpec="inside"/>
              <w:tblW w:w="6117" w:type="dxa"/>
              <w:tblCellMar>
                <w:left w:w="0" w:type="dxa"/>
                <w:right w:w="0" w:type="dxa"/>
              </w:tblCellMar>
              <w:tblLook w:val="0000" w:firstRow="0" w:lastRow="0" w:firstColumn="0" w:lastColumn="0" w:noHBand="0" w:noVBand="0"/>
            </w:tblPr>
            <w:tblGrid>
              <w:gridCol w:w="794"/>
              <w:gridCol w:w="5323"/>
            </w:tblGrid>
            <w:tr w:rsidR="00495C00" w:rsidRPr="00601469">
              <w:tc>
                <w:tcPr>
                  <w:tcW w:w="794" w:type="dxa"/>
                </w:tcPr>
                <w:p w:rsidR="00495C00" w:rsidRPr="00601469" w:rsidRDefault="00BB692E">
                  <w:pPr>
                    <w:pStyle w:val="TitelAnh1"/>
                    <w:rPr>
                      <w:lang w:val="it-CH"/>
                    </w:rPr>
                  </w:pPr>
                  <w:r w:rsidRPr="00CA1925">
                    <w:rPr>
                      <w:strike/>
                      <w:color w:val="0070C0"/>
                      <w:lang w:val="it-CH"/>
                    </w:rPr>
                    <w:t>2.7</w:t>
                  </w:r>
                  <w:r w:rsidR="00CA1925" w:rsidRPr="00CA1925">
                    <w:rPr>
                      <w:color w:val="0070C0"/>
                      <w:lang w:val="it-CH"/>
                    </w:rPr>
                    <w:t xml:space="preserve"> 2.6</w:t>
                  </w:r>
                </w:p>
              </w:tc>
              <w:tc>
                <w:tcPr>
                  <w:tcW w:w="5323" w:type="dxa"/>
                </w:tcPr>
                <w:p w:rsidR="00495C00" w:rsidRPr="00601469" w:rsidRDefault="00BB692E">
                  <w:pPr>
                    <w:pStyle w:val="TitelAnh1"/>
                    <w:rPr>
                      <w:lang w:val="it-CH"/>
                    </w:rPr>
                  </w:pPr>
                  <w:r w:rsidRPr="00601469">
                    <w:rPr>
                      <w:lang w:val="it-CH"/>
                    </w:rPr>
                    <w:t>Fine della perturbazione</w:t>
                  </w:r>
                </w:p>
              </w:tc>
            </w:tr>
            <w:tr w:rsidR="00495C00" w:rsidRPr="00601469">
              <w:tc>
                <w:tcPr>
                  <w:tcW w:w="794" w:type="dxa"/>
                </w:tcPr>
                <w:p w:rsidR="00495C00" w:rsidRPr="00601469" w:rsidRDefault="00495C00">
                  <w:pPr>
                    <w:pStyle w:val="Tababstandnach"/>
                    <w:rPr>
                      <w:lang w:val="it-CH"/>
                    </w:rPr>
                  </w:pPr>
                </w:p>
              </w:tc>
              <w:tc>
                <w:tcPr>
                  <w:tcW w:w="5323" w:type="dxa"/>
                </w:tcPr>
                <w:p w:rsidR="00495C00" w:rsidRPr="00601469" w:rsidRDefault="00495C00">
                  <w:pPr>
                    <w:pStyle w:val="Tababstandnach"/>
                    <w:rPr>
                      <w:lang w:val="it-CH"/>
                    </w:rPr>
                  </w:pPr>
                </w:p>
              </w:tc>
            </w:tr>
            <w:tr w:rsidR="00495C00" w:rsidRPr="00601469">
              <w:tc>
                <w:tcPr>
                  <w:tcW w:w="794" w:type="dxa"/>
                </w:tcPr>
                <w:p w:rsidR="00495C00" w:rsidRPr="00601469" w:rsidRDefault="00495C00">
                  <w:pPr>
                    <w:pStyle w:val="Absatz"/>
                    <w:rPr>
                      <w:lang w:val="it-CH"/>
                    </w:rPr>
                  </w:pPr>
                </w:p>
              </w:tc>
              <w:tc>
                <w:tcPr>
                  <w:tcW w:w="5323" w:type="dxa"/>
                </w:tcPr>
                <w:p w:rsidR="00495C00" w:rsidRPr="00601469" w:rsidRDefault="00BB692E">
                  <w:pPr>
                    <w:pStyle w:val="Absatz"/>
                    <w:rPr>
                      <w:lang w:val="it-CH"/>
                    </w:rPr>
                  </w:pPr>
                  <w:r w:rsidRPr="00CA1925">
                    <w:rPr>
                      <w:strike/>
                      <w:color w:val="0070C0"/>
                      <w:lang w:val="it-CH"/>
                    </w:rPr>
                    <w:t>Se la perturbazione è stata eliminata,</w:t>
                  </w:r>
                  <w:r w:rsidRPr="00CA1925">
                    <w:rPr>
                      <w:color w:val="0070C0"/>
                      <w:lang w:val="it-CH"/>
                    </w:rPr>
                    <w:t xml:space="preserve"> </w:t>
                  </w:r>
                  <w:r w:rsidR="00CA1925" w:rsidRPr="00CA1925">
                    <w:rPr>
                      <w:color w:val="0070C0"/>
                      <w:lang w:val="it-CH"/>
                    </w:rPr>
                    <w:t>Se non vi è più alcuna sezione perturbata</w:t>
                  </w:r>
                  <w:r w:rsidR="00CA1925">
                    <w:rPr>
                      <w:lang w:val="it-CH"/>
                    </w:rPr>
                    <w:t xml:space="preserve"> </w:t>
                  </w:r>
                  <w:r w:rsidRPr="00601469">
                    <w:rPr>
                      <w:lang w:val="it-CH"/>
                    </w:rPr>
                    <w:t xml:space="preserve">il capomovimento deve accertare la completezza della corsa, che ha percorso </w:t>
                  </w:r>
                  <w:r w:rsidRPr="00601469">
                    <w:rPr>
                      <w:color w:val="FF0000"/>
                      <w:lang w:val="it-CH"/>
                    </w:rPr>
                    <w:t xml:space="preserve">e poi liberato </w:t>
                  </w:r>
                  <w:r w:rsidRPr="00601469">
                    <w:rPr>
                      <w:lang w:val="it-CH"/>
                    </w:rPr>
                    <w:t>per ultima la sezione perturbata</w:t>
                  </w:r>
                  <w:r w:rsidR="00CA1925">
                    <w:rPr>
                      <w:lang w:val="it-CH"/>
                    </w:rPr>
                    <w:t>.</w:t>
                  </w:r>
                  <w:r w:rsidRPr="00CA1925">
                    <w:rPr>
                      <w:strike/>
                      <w:color w:val="0070C0"/>
                      <w:lang w:val="it-CH"/>
                    </w:rPr>
                    <w:t>, oppure, con un controllo sul posto, assicurarsi che la sezione perturbata è libera.</w:t>
                  </w:r>
                </w:p>
                <w:p w:rsidR="00495C00" w:rsidRPr="00601469" w:rsidRDefault="00BB692E">
                  <w:pPr>
                    <w:pStyle w:val="Absatz"/>
                    <w:rPr>
                      <w:lang w:val="it-CH"/>
                    </w:rPr>
                  </w:pPr>
                  <w:r w:rsidRPr="00601469">
                    <w:rPr>
                      <w:lang w:val="it-CH"/>
                    </w:rPr>
                    <w:t xml:space="preserve">Se esiste una serie ininterrotta di dispositivi d’annuncio di binario libero attivi in permanenza, si può rinunciare al controllo della completezza dell’ultimo treno </w:t>
                  </w:r>
                  <w:r w:rsidRPr="00CA1925">
                    <w:rPr>
                      <w:strike/>
                      <w:color w:val="0070C0"/>
                      <w:lang w:val="it-CH"/>
                    </w:rPr>
                    <w:t>o al controllo sul posto della sezione perturbata,</w:t>
                  </w:r>
                  <w:r w:rsidRPr="00CA1925">
                    <w:rPr>
                      <w:color w:val="0070C0"/>
                      <w:lang w:val="it-CH"/>
                    </w:rPr>
                    <w:t xml:space="preserve"> </w:t>
                  </w:r>
                  <w:r w:rsidRPr="00601469">
                    <w:rPr>
                      <w:lang w:val="it-CH"/>
                    </w:rPr>
                    <w:t xml:space="preserve">purché la corsa successiva circoli come treno e il segnale principale </w:t>
                  </w:r>
                  <w:r w:rsidRPr="00CA1925">
                    <w:rPr>
                      <w:strike/>
                      <w:color w:val="0070C0"/>
                      <w:lang w:val="it-CH"/>
                    </w:rPr>
                    <w:t>prima della</w:t>
                  </w:r>
                  <w:r w:rsidRPr="00CA1925">
                    <w:rPr>
                      <w:color w:val="0070C0"/>
                      <w:lang w:val="it-CH"/>
                    </w:rPr>
                    <w:t xml:space="preserve"> </w:t>
                  </w:r>
                  <w:r w:rsidRPr="00CA1925">
                    <w:rPr>
                      <w:strike/>
                      <w:color w:val="0070C0"/>
                      <w:lang w:val="it-CH"/>
                    </w:rPr>
                    <w:t>sezione perturbata</w:t>
                  </w:r>
                  <w:r w:rsidRPr="00CA1925">
                    <w:rPr>
                      <w:color w:val="0070C0"/>
                      <w:lang w:val="it-CH"/>
                    </w:rPr>
                    <w:t xml:space="preserve"> </w:t>
                  </w:r>
                  <w:r w:rsidRPr="00601469">
                    <w:rPr>
                      <w:lang w:val="it-CH"/>
                    </w:rPr>
                    <w:t>possa essere disposto su via libera senza un’operazione di soccorso.</w:t>
                  </w:r>
                </w:p>
                <w:p w:rsidR="00495C00" w:rsidRPr="00601469" w:rsidRDefault="00BB692E">
                  <w:pPr>
                    <w:pStyle w:val="Absatz"/>
                    <w:rPr>
                      <w:lang w:val="it-CH"/>
                    </w:rPr>
                  </w:pPr>
                  <w:r w:rsidRPr="00601469">
                    <w:rPr>
                      <w:lang w:val="it-CH"/>
                    </w:rPr>
                    <w:t>Le misure di sicurezza adottate per la sezione perturbata possono essere revocate.</w:t>
                  </w:r>
                </w:p>
              </w:tc>
            </w:tr>
          </w:tbl>
          <w:p w:rsidR="00495C00" w:rsidRPr="00601469" w:rsidRDefault="00495C00">
            <w:pPr>
              <w:rPr>
                <w:u w:val="single"/>
                <w:lang w:val="it-CH"/>
              </w:rPr>
            </w:pPr>
          </w:p>
        </w:tc>
      </w:tr>
    </w:tbl>
    <w:p w:rsidR="00495C00" w:rsidRPr="00601469" w:rsidRDefault="00495C00">
      <w:pPr>
        <w:ind w:left="709"/>
        <w:rPr>
          <w:u w:val="single"/>
          <w:lang w:val="it-CH"/>
        </w:rPr>
      </w:pPr>
    </w:p>
    <w:p w:rsidR="00495C00" w:rsidRPr="00601469" w:rsidRDefault="00BB692E">
      <w:pPr>
        <w:ind w:left="709"/>
        <w:rPr>
          <w:rFonts w:cs="Arial"/>
          <w:b/>
          <w:iCs/>
          <w:spacing w:val="-4"/>
          <w:kern w:val="28"/>
          <w:sz w:val="28"/>
          <w:szCs w:val="28"/>
          <w:lang w:val="it-CH"/>
        </w:rPr>
      </w:pPr>
      <w:r w:rsidRPr="00601469">
        <w:rPr>
          <w:rFonts w:cs="Arial"/>
          <w:spacing w:val="-4"/>
          <w:kern w:val="28"/>
          <w:sz w:val="28"/>
          <w:lang w:val="it-CH"/>
        </w:rPr>
        <w:br w:type="page"/>
      </w:r>
    </w:p>
    <w:p w:rsidR="00495C00" w:rsidRPr="00601469" w:rsidRDefault="00BB692E">
      <w:pPr>
        <w:keepNext/>
        <w:spacing w:before="240" w:after="240" w:line="480" w:lineRule="exact"/>
        <w:ind w:left="14"/>
        <w:outlineLvl w:val="1"/>
        <w:rPr>
          <w:rFonts w:cs="Arial"/>
          <w:b/>
          <w:bCs/>
          <w:i/>
          <w:iCs/>
          <w:kern w:val="28"/>
          <w:lang w:val="it-CH"/>
        </w:rPr>
      </w:pPr>
      <w:r w:rsidRPr="00601469">
        <w:rPr>
          <w:rFonts w:cs="Arial"/>
          <w:b/>
          <w:spacing w:val="-4"/>
          <w:kern w:val="28"/>
          <w:sz w:val="28"/>
          <w:lang w:val="it-CH"/>
        </w:rPr>
        <w:lastRenderedPageBreak/>
        <w:t>3.</w:t>
      </w:r>
      <w:r w:rsidRPr="00601469">
        <w:rPr>
          <w:rFonts w:cs="Arial"/>
          <w:b/>
          <w:spacing w:val="-4"/>
          <w:kern w:val="28"/>
          <w:sz w:val="28"/>
          <w:lang w:val="it-CH"/>
        </w:rPr>
        <w:tab/>
        <w:t xml:space="preserve">Soglia di velocità </w:t>
      </w:r>
    </w:p>
    <w:p w:rsidR="00495C00" w:rsidRPr="00601469" w:rsidRDefault="00BB692E">
      <w:pPr>
        <w:keepNext/>
        <w:spacing w:before="240" w:after="0" w:line="319" w:lineRule="auto"/>
        <w:outlineLvl w:val="2"/>
        <w:rPr>
          <w:rFonts w:cs="Arial"/>
          <w:b/>
          <w:bCs/>
          <w:iCs/>
          <w:kern w:val="28"/>
          <w:sz w:val="24"/>
          <w:szCs w:val="28"/>
          <w:lang w:val="it-CH"/>
        </w:rPr>
      </w:pPr>
      <w:r w:rsidRPr="00601469">
        <w:rPr>
          <w:rFonts w:cs="Arial"/>
          <w:b/>
          <w:kern w:val="28"/>
          <w:sz w:val="24"/>
          <w:lang w:val="it-CH"/>
        </w:rPr>
        <w:t>3.1</w:t>
      </w:r>
      <w:r w:rsidRPr="00601469">
        <w:rPr>
          <w:rFonts w:cs="Arial"/>
          <w:kern w:val="28"/>
          <w:sz w:val="24"/>
          <w:lang w:val="it-CH"/>
        </w:rPr>
        <w:tab/>
      </w:r>
      <w:r w:rsidRPr="00601469">
        <w:rPr>
          <w:rFonts w:cs="Arial"/>
          <w:b/>
          <w:kern w:val="28"/>
          <w:sz w:val="24"/>
          <w:lang w:val="it-CH"/>
        </w:rPr>
        <w:t>Necessità d’intervenire</w:t>
      </w:r>
    </w:p>
    <w:p w:rsidR="00495C00" w:rsidRPr="00601469" w:rsidRDefault="00BB692E">
      <w:pPr>
        <w:spacing w:after="0" w:line="240" w:lineRule="auto"/>
        <w:ind w:left="709"/>
        <w:rPr>
          <w:lang w:val="it-CH"/>
        </w:rPr>
      </w:pPr>
      <w:r w:rsidRPr="00601469">
        <w:rPr>
          <w:lang w:val="it-CH"/>
        </w:rPr>
        <w:t xml:space="preserve">Secondo le PCT R 300.6 cifra 2.2.2, la soglia di velocità si trova all’altezza del primo scambio oppure a circa 200 m dopo il segnale d’entrata, se nel binario interessato non ci sono scambi. La disposizione in esame va adattata nel caso in cui un segnale di settore di binario </w:t>
      </w:r>
      <w:r w:rsidR="00A971DC">
        <w:rPr>
          <w:lang w:val="it-CH"/>
        </w:rPr>
        <w:t>sia</w:t>
      </w:r>
      <w:r w:rsidRPr="00601469">
        <w:rPr>
          <w:lang w:val="it-CH"/>
        </w:rPr>
        <w:t xml:space="preserve"> situato prima del primo scambio o a meno di 200 metri dopo il segnale d’entrata?</w:t>
      </w:r>
    </w:p>
    <w:p w:rsidR="00495C00" w:rsidRPr="00601469" w:rsidRDefault="00BB692E">
      <w:pPr>
        <w:keepNext/>
        <w:spacing w:before="240" w:after="0" w:line="319" w:lineRule="auto"/>
        <w:outlineLvl w:val="2"/>
        <w:rPr>
          <w:rFonts w:cs="Arial"/>
          <w:b/>
          <w:bCs/>
          <w:iCs/>
          <w:kern w:val="28"/>
          <w:sz w:val="24"/>
          <w:szCs w:val="28"/>
          <w:lang w:val="it-CH"/>
        </w:rPr>
      </w:pPr>
      <w:r w:rsidRPr="00601469">
        <w:rPr>
          <w:rFonts w:cs="Arial"/>
          <w:b/>
          <w:kern w:val="28"/>
          <w:sz w:val="24"/>
          <w:lang w:val="it-CH"/>
        </w:rPr>
        <w:t>3.2</w:t>
      </w:r>
      <w:r w:rsidRPr="00601469">
        <w:rPr>
          <w:rFonts w:cs="Arial"/>
          <w:kern w:val="28"/>
          <w:sz w:val="24"/>
          <w:lang w:val="it-CH"/>
        </w:rPr>
        <w:tab/>
      </w:r>
      <w:r w:rsidRPr="00601469">
        <w:rPr>
          <w:rFonts w:cs="Arial"/>
          <w:b/>
          <w:kern w:val="28"/>
          <w:sz w:val="24"/>
          <w:lang w:val="it-CH"/>
        </w:rPr>
        <w:t>Analisi e sviluppo</w:t>
      </w:r>
    </w:p>
    <w:p w:rsidR="00495C00" w:rsidRPr="00601469" w:rsidRDefault="00BB692E">
      <w:pPr>
        <w:pStyle w:val="KeinLeerraum"/>
        <w:spacing w:after="120"/>
        <w:ind w:left="703"/>
        <w:rPr>
          <w:u w:val="single"/>
          <w:lang w:val="it-CH"/>
        </w:rPr>
      </w:pPr>
      <w:r w:rsidRPr="00601469">
        <w:rPr>
          <w:u w:val="single"/>
          <w:lang w:val="it-CH"/>
        </w:rPr>
        <w:t>Analisi delle prescrizioni</w:t>
      </w:r>
    </w:p>
    <w:p w:rsidR="00495C00" w:rsidRPr="00601469" w:rsidRDefault="00BB692E">
      <w:pPr>
        <w:spacing w:after="120" w:line="240" w:lineRule="auto"/>
        <w:ind w:left="709"/>
        <w:rPr>
          <w:lang w:val="it-CH"/>
        </w:rPr>
      </w:pPr>
      <w:r w:rsidRPr="00601469">
        <w:rPr>
          <w:lang w:val="it-CH"/>
        </w:rPr>
        <w:t>Secondo le PCT R 300.6, cifra 2.2.2, se sul lato d’entrata la velocità in stazione è diversa dalla velocità di tratta, la soglia di velocità si trova al primo scambio oppure circa a 200 m dopo il segnale d’entrata, se nel binario interessato non ci sono scambi.</w:t>
      </w:r>
    </w:p>
    <w:p w:rsidR="00495C00" w:rsidRPr="00601469" w:rsidRDefault="00BB692E">
      <w:pPr>
        <w:pStyle w:val="KeinLeerraum"/>
        <w:spacing w:after="120"/>
        <w:ind w:left="703"/>
        <w:rPr>
          <w:u w:val="single"/>
          <w:lang w:val="it-CH"/>
        </w:rPr>
      </w:pPr>
      <w:r w:rsidRPr="00601469">
        <w:rPr>
          <w:u w:val="single"/>
          <w:lang w:val="it-CH"/>
        </w:rPr>
        <w:t>Analisi del contesto</w:t>
      </w:r>
    </w:p>
    <w:p w:rsidR="00495C00" w:rsidRPr="00601469" w:rsidRDefault="00BB692E">
      <w:pPr>
        <w:spacing w:after="120" w:line="240" w:lineRule="auto"/>
        <w:ind w:left="709"/>
        <w:rPr>
          <w:lang w:val="it-CH"/>
        </w:rPr>
      </w:pPr>
      <w:r w:rsidRPr="00601469">
        <w:rPr>
          <w:lang w:val="it-CH"/>
        </w:rPr>
        <w:t>Con l’attuale formulazione sembra non sussistere chiarezza sul punto in cui è definita la soglia di velocità, quando prima del primo scambio e meno di 200 m dopo il segnale d’entrata si trova un segnale di settore di binario. Secondo l’input ricevuto, l’espressione «binario interessato» si riferisce unicamente al corrispondente numero di binario. Questo cambia ogni volta al primo segnale principale all’interno della stazione.</w:t>
      </w:r>
    </w:p>
    <w:p w:rsidR="00495C00" w:rsidRPr="00601469" w:rsidRDefault="00BB692E">
      <w:pPr>
        <w:spacing w:after="0" w:line="240" w:lineRule="auto"/>
        <w:ind w:left="709"/>
        <w:rPr>
          <w:lang w:val="it-CH"/>
        </w:rPr>
      </w:pPr>
      <w:r w:rsidRPr="00601469">
        <w:rPr>
          <w:lang w:val="it-CH"/>
        </w:rPr>
        <w:t>Le PCT R 300.6, cifra 2 segg. costituiscono norme che devono essere rispettate dal macchinista. Per quest’ultimo, quando si parla di soglie di velocità non segnalate, di principio fanno stato il primo e l’ultimo scambio nel suo itinerario. Se non vi sono scambi, il macchinista si orienta al segnale d’entrata e a quello di uscita. La numerazione delle sezioni di binario non è prassi molto nota ai macchinisti.</w:t>
      </w:r>
    </w:p>
    <w:p w:rsidR="00495C00" w:rsidRPr="00601469" w:rsidRDefault="00495C00">
      <w:pPr>
        <w:spacing w:after="120" w:line="240" w:lineRule="auto"/>
        <w:ind w:left="709"/>
        <w:rPr>
          <w:lang w:val="it-CH"/>
        </w:rPr>
      </w:pPr>
    </w:p>
    <w:p w:rsidR="00495C00" w:rsidRPr="00601469" w:rsidRDefault="00BB692E">
      <w:pPr>
        <w:pStyle w:val="KeinLeerraum"/>
        <w:spacing w:after="120"/>
        <w:ind w:left="703"/>
        <w:rPr>
          <w:u w:val="single"/>
          <w:lang w:val="it-CH"/>
        </w:rPr>
      </w:pPr>
      <w:r w:rsidRPr="00601469">
        <w:rPr>
          <w:u w:val="single"/>
          <w:lang w:val="it-CH"/>
        </w:rPr>
        <w:t xml:space="preserve">Sviluppo della soluzione </w:t>
      </w:r>
    </w:p>
    <w:p w:rsidR="00495C00" w:rsidRPr="00601469" w:rsidRDefault="00BB692E">
      <w:pPr>
        <w:spacing w:after="0" w:line="240" w:lineRule="auto"/>
        <w:ind w:left="709"/>
        <w:rPr>
          <w:lang w:val="it-CH"/>
        </w:rPr>
      </w:pPr>
      <w:r w:rsidRPr="00601469">
        <w:rPr>
          <w:lang w:val="it-CH"/>
        </w:rPr>
        <w:t>Alla luce dell’analisi, e non essendo stato possibile indicare esempi concreti da sottoporre ad analisi, non esiste alcuna necessità di adattamenti.</w:t>
      </w:r>
    </w:p>
    <w:p w:rsidR="00495C00" w:rsidRPr="00601469" w:rsidRDefault="00495C00">
      <w:pPr>
        <w:spacing w:after="0" w:line="240" w:lineRule="auto"/>
        <w:ind w:left="709"/>
        <w:rPr>
          <w:lang w:val="it-CH"/>
        </w:rPr>
      </w:pPr>
    </w:p>
    <w:p w:rsidR="00495C00" w:rsidRPr="00601469" w:rsidRDefault="00BB692E">
      <w:pPr>
        <w:keepNext/>
        <w:spacing w:before="240" w:after="0" w:line="319" w:lineRule="auto"/>
        <w:outlineLvl w:val="2"/>
        <w:rPr>
          <w:lang w:val="it-CH"/>
        </w:rPr>
      </w:pPr>
      <w:r w:rsidRPr="00601469">
        <w:rPr>
          <w:rFonts w:cs="Arial"/>
          <w:b/>
          <w:kern w:val="28"/>
          <w:sz w:val="24"/>
          <w:lang w:val="it-CH"/>
        </w:rPr>
        <w:t>3.3</w:t>
      </w:r>
      <w:r w:rsidRPr="00601469">
        <w:rPr>
          <w:rFonts w:cs="Arial"/>
          <w:b/>
          <w:kern w:val="28"/>
          <w:sz w:val="24"/>
          <w:lang w:val="it-CH"/>
        </w:rPr>
        <w:tab/>
        <w:t>Proposta di soluzione</w:t>
      </w:r>
    </w:p>
    <w:p w:rsidR="00495C00" w:rsidRPr="00601469" w:rsidRDefault="00BB692E">
      <w:pPr>
        <w:spacing w:after="0" w:line="240" w:lineRule="auto"/>
        <w:ind w:left="709"/>
        <w:rPr>
          <w:i/>
          <w:lang w:val="it-CH"/>
        </w:rPr>
      </w:pPr>
      <w:r w:rsidRPr="00601469">
        <w:rPr>
          <w:lang w:val="it-CH"/>
        </w:rPr>
        <w:t>Non vi è alcun adattamento delle PCT.</w:t>
      </w:r>
    </w:p>
    <w:p w:rsidR="00495C00" w:rsidRPr="00601469" w:rsidRDefault="00BB692E">
      <w:pPr>
        <w:spacing w:after="0" w:line="240" w:lineRule="auto"/>
        <w:rPr>
          <w:lang w:val="it-CH"/>
        </w:rPr>
      </w:pPr>
      <w:r w:rsidRPr="00601469">
        <w:rPr>
          <w:lang w:val="it-CH"/>
        </w:rPr>
        <w:br w:type="page"/>
      </w:r>
    </w:p>
    <w:p w:rsidR="00495C00" w:rsidRPr="00601469" w:rsidRDefault="00BB692E">
      <w:pPr>
        <w:keepNext/>
        <w:spacing w:before="240" w:after="240" w:line="480" w:lineRule="exact"/>
        <w:outlineLvl w:val="1"/>
        <w:rPr>
          <w:rFonts w:cs="Arial"/>
          <w:b/>
          <w:iCs/>
          <w:spacing w:val="-4"/>
          <w:kern w:val="28"/>
          <w:sz w:val="28"/>
          <w:szCs w:val="28"/>
          <w:lang w:val="it-CH"/>
        </w:rPr>
      </w:pPr>
      <w:r w:rsidRPr="00601469">
        <w:rPr>
          <w:rFonts w:cs="Arial"/>
          <w:b/>
          <w:spacing w:val="-4"/>
          <w:kern w:val="28"/>
          <w:sz w:val="28"/>
          <w:lang w:val="it-CH"/>
        </w:rPr>
        <w:lastRenderedPageBreak/>
        <w:t>4.</w:t>
      </w:r>
      <w:r w:rsidRPr="00601469">
        <w:rPr>
          <w:rFonts w:cs="Arial"/>
          <w:b/>
          <w:spacing w:val="-4"/>
          <w:kern w:val="28"/>
          <w:sz w:val="28"/>
          <w:lang w:val="it-CH"/>
        </w:rPr>
        <w:tab/>
        <w:t xml:space="preserve">Cambiamento o fine della velocità segnalata </w:t>
      </w:r>
    </w:p>
    <w:p w:rsidR="00495C00" w:rsidRPr="00601469" w:rsidRDefault="00BB692E">
      <w:pPr>
        <w:keepNext/>
        <w:spacing w:before="240" w:after="0" w:line="319" w:lineRule="auto"/>
        <w:outlineLvl w:val="2"/>
        <w:rPr>
          <w:rFonts w:cs="Arial"/>
          <w:b/>
          <w:bCs/>
          <w:iCs/>
          <w:kern w:val="28"/>
          <w:sz w:val="24"/>
          <w:szCs w:val="28"/>
          <w:lang w:val="it-CH"/>
        </w:rPr>
      </w:pPr>
      <w:r w:rsidRPr="00601469">
        <w:rPr>
          <w:rFonts w:cs="Arial"/>
          <w:b/>
          <w:kern w:val="28"/>
          <w:sz w:val="24"/>
          <w:lang w:val="it-CH"/>
        </w:rPr>
        <w:t>4.1</w:t>
      </w:r>
      <w:r w:rsidRPr="00601469">
        <w:rPr>
          <w:rFonts w:cs="Arial"/>
          <w:kern w:val="28"/>
          <w:sz w:val="24"/>
          <w:lang w:val="it-CH"/>
        </w:rPr>
        <w:tab/>
      </w:r>
      <w:r w:rsidRPr="00601469">
        <w:rPr>
          <w:rFonts w:cs="Arial"/>
          <w:b/>
          <w:kern w:val="28"/>
          <w:sz w:val="24"/>
          <w:lang w:val="it-CH"/>
        </w:rPr>
        <w:t>Necessità d’intervenire</w:t>
      </w:r>
    </w:p>
    <w:p w:rsidR="00495C00" w:rsidRPr="00601469" w:rsidRDefault="00BB692E">
      <w:pPr>
        <w:spacing w:after="0" w:line="240" w:lineRule="auto"/>
        <w:ind w:left="709"/>
        <w:rPr>
          <w:lang w:val="it-CH"/>
        </w:rPr>
      </w:pPr>
      <w:r w:rsidRPr="00601469">
        <w:rPr>
          <w:lang w:val="it-CH"/>
        </w:rPr>
        <w:t>La disposizione prevista per il cambiamento o la fine della velocità segnalata (R 300.6 cifra 2.3.3, 2</w:t>
      </w:r>
      <w:r w:rsidRPr="00601469">
        <w:rPr>
          <w:vertAlign w:val="superscript"/>
          <w:lang w:val="it-CH"/>
        </w:rPr>
        <w:t>°</w:t>
      </w:r>
      <w:r w:rsidRPr="00601469">
        <w:rPr>
          <w:lang w:val="it-CH"/>
        </w:rPr>
        <w:t xml:space="preserve"> capoverso) deve tenere conto anche della tavola d’orientamento della velocità di tratta. </w:t>
      </w:r>
    </w:p>
    <w:p w:rsidR="00495C00" w:rsidRPr="00601469" w:rsidRDefault="00BB692E">
      <w:pPr>
        <w:keepNext/>
        <w:spacing w:before="240" w:after="0" w:line="319" w:lineRule="auto"/>
        <w:outlineLvl w:val="2"/>
        <w:rPr>
          <w:rFonts w:cs="Arial"/>
          <w:b/>
          <w:bCs/>
          <w:iCs/>
          <w:kern w:val="28"/>
          <w:sz w:val="24"/>
          <w:szCs w:val="28"/>
          <w:lang w:val="it-CH"/>
        </w:rPr>
      </w:pPr>
      <w:r w:rsidRPr="00601469">
        <w:rPr>
          <w:rFonts w:cs="Arial"/>
          <w:b/>
          <w:kern w:val="28"/>
          <w:sz w:val="24"/>
          <w:lang w:val="it-CH"/>
        </w:rPr>
        <w:t>4.2</w:t>
      </w:r>
      <w:r w:rsidRPr="00601469">
        <w:rPr>
          <w:rFonts w:cs="Arial"/>
          <w:kern w:val="28"/>
          <w:sz w:val="24"/>
          <w:lang w:val="it-CH"/>
        </w:rPr>
        <w:tab/>
      </w:r>
      <w:r w:rsidRPr="00601469">
        <w:rPr>
          <w:rFonts w:cs="Arial"/>
          <w:b/>
          <w:kern w:val="28"/>
          <w:sz w:val="24"/>
          <w:lang w:val="it-CH"/>
        </w:rPr>
        <w:t xml:space="preserve">Analisi e sviluppo </w:t>
      </w:r>
    </w:p>
    <w:p w:rsidR="00495C00" w:rsidRPr="00601469" w:rsidRDefault="00BB692E">
      <w:pPr>
        <w:pStyle w:val="KeinLeerraum"/>
        <w:spacing w:after="120"/>
        <w:ind w:left="703"/>
        <w:rPr>
          <w:u w:val="single"/>
          <w:lang w:val="it-CH"/>
        </w:rPr>
      </w:pPr>
      <w:r w:rsidRPr="00601469">
        <w:rPr>
          <w:u w:val="single"/>
          <w:lang w:val="it-CH"/>
        </w:rPr>
        <w:t>Analisi delle prescrizioni</w:t>
      </w:r>
    </w:p>
    <w:p w:rsidR="00495C00" w:rsidRPr="00601469" w:rsidRDefault="00BB692E">
      <w:pPr>
        <w:spacing w:after="120" w:line="240" w:lineRule="auto"/>
        <w:ind w:left="709"/>
        <w:rPr>
          <w:lang w:val="it-CH"/>
        </w:rPr>
      </w:pPr>
      <w:r w:rsidRPr="00601469">
        <w:rPr>
          <w:lang w:val="it-CH"/>
        </w:rPr>
        <w:t xml:space="preserve">Secondo le PCT R 300.6, cifra 2.3.3 una velocità segnalata vale fino al prossimo segnale per treni o, nel caso di sistema di segnali N, fino alla tavola d’orientamento della velocità di tratta. Si può accelerare, se il prossimo segnale per treni mostra una velocità più alta e le rispettive condizioni sono adempiute. Queste tuttavia non contemplano come criterio la tavola d’orientamento della velocità di tratta. </w:t>
      </w:r>
    </w:p>
    <w:p w:rsidR="00495C00" w:rsidRPr="00601469" w:rsidRDefault="00BB692E">
      <w:pPr>
        <w:pStyle w:val="KeinLeerraum"/>
        <w:spacing w:after="120"/>
        <w:ind w:left="703"/>
        <w:rPr>
          <w:u w:val="single"/>
          <w:lang w:val="it-CH"/>
        </w:rPr>
      </w:pPr>
      <w:r w:rsidRPr="00601469">
        <w:rPr>
          <w:u w:val="single"/>
          <w:lang w:val="it-CH"/>
        </w:rPr>
        <w:t>Analisi del contesto</w:t>
      </w:r>
    </w:p>
    <w:p w:rsidR="00495C00" w:rsidRPr="00601469" w:rsidRDefault="00BB692E">
      <w:pPr>
        <w:spacing w:after="120" w:line="240" w:lineRule="auto"/>
        <w:ind w:left="709"/>
        <w:rPr>
          <w:lang w:val="it-CH"/>
        </w:rPr>
      </w:pPr>
      <w:r w:rsidRPr="00601469">
        <w:rPr>
          <w:lang w:val="it-CH"/>
        </w:rPr>
        <w:t>La tavola d’orientamento della velocità di tratta significa, conformemente alle PCT R 300.2, cifra 5.5.5, che da questo segnale vale la velocità di tratta. Per quanto attiene alla velocità, ciò corrisponde al termine «Via libera» (immagine 1) secondo la cifra 5.2.5.</w:t>
      </w:r>
    </w:p>
    <w:p w:rsidR="00495C00" w:rsidRPr="00601469" w:rsidRDefault="00BB692E">
      <w:pPr>
        <w:spacing w:after="120" w:line="240" w:lineRule="auto"/>
        <w:ind w:left="709"/>
        <w:rPr>
          <w:lang w:val="it-CH"/>
        </w:rPr>
      </w:pPr>
      <w:r w:rsidRPr="00601469">
        <w:rPr>
          <w:lang w:val="it-CH"/>
        </w:rPr>
        <w:t>Le condizioni per accelerare quando un segnale per treni mostra una velocità superiore (per es. l’immagine 1), devono valere anche per la tavola d’orientamento della velocità di tratta.</w:t>
      </w:r>
    </w:p>
    <w:p w:rsidR="00495C00" w:rsidRPr="00601469" w:rsidRDefault="00BB692E">
      <w:pPr>
        <w:pStyle w:val="KeinLeerraum"/>
        <w:spacing w:after="120"/>
        <w:ind w:left="703"/>
        <w:rPr>
          <w:u w:val="single"/>
          <w:lang w:val="it-CH"/>
        </w:rPr>
      </w:pPr>
      <w:r w:rsidRPr="00601469">
        <w:rPr>
          <w:u w:val="single"/>
          <w:lang w:val="it-CH"/>
        </w:rPr>
        <w:t xml:space="preserve">Sviluppo della soluzione </w:t>
      </w:r>
    </w:p>
    <w:p w:rsidR="00495C00" w:rsidRPr="00601469" w:rsidRDefault="00BB692E">
      <w:pPr>
        <w:spacing w:after="120" w:line="240" w:lineRule="auto"/>
        <w:ind w:left="709"/>
        <w:rPr>
          <w:lang w:val="it-CH"/>
        </w:rPr>
      </w:pPr>
      <w:r w:rsidRPr="00601469">
        <w:rPr>
          <w:lang w:val="it-CH"/>
        </w:rPr>
        <w:t>Per quanto attiene alla soglia di velocità, la tavola d’orientamento va equiparata a un segnale per treni.</w:t>
      </w:r>
    </w:p>
    <w:p w:rsidR="00495C00" w:rsidRPr="00601469" w:rsidRDefault="00BB692E">
      <w:pPr>
        <w:keepNext/>
        <w:spacing w:before="240" w:after="0" w:line="319" w:lineRule="auto"/>
        <w:outlineLvl w:val="2"/>
        <w:rPr>
          <w:lang w:val="it-CH"/>
        </w:rPr>
      </w:pPr>
      <w:r w:rsidRPr="00601469">
        <w:rPr>
          <w:rFonts w:cs="Arial"/>
          <w:b/>
          <w:kern w:val="28"/>
          <w:sz w:val="24"/>
          <w:lang w:val="it-CH"/>
        </w:rPr>
        <w:t>4.3</w:t>
      </w:r>
      <w:r w:rsidRPr="00601469">
        <w:rPr>
          <w:rFonts w:cs="Arial"/>
          <w:b/>
          <w:kern w:val="28"/>
          <w:sz w:val="24"/>
          <w:lang w:val="it-CH"/>
        </w:rPr>
        <w:tab/>
        <w:t>Proposta di soluzione</w:t>
      </w:r>
    </w:p>
    <w:p w:rsidR="00495C00" w:rsidRPr="00601469" w:rsidRDefault="00BB692E">
      <w:pPr>
        <w:spacing w:after="120"/>
        <w:ind w:left="709"/>
        <w:rPr>
          <w:szCs w:val="24"/>
          <w:u w:val="single"/>
          <w:lang w:val="it-CH"/>
        </w:rPr>
      </w:pPr>
      <w:r w:rsidRPr="00601469">
        <w:rPr>
          <w:u w:val="single"/>
          <w:lang w:val="it-CH"/>
        </w:rPr>
        <w:t>R 300.6</w:t>
      </w:r>
    </w:p>
    <w:tbl>
      <w:tblPr>
        <w:tblW w:w="0" w:type="auto"/>
        <w:tblInd w:w="709" w:type="dxa"/>
        <w:tblLayout w:type="fixed"/>
        <w:tblCellMar>
          <w:left w:w="0" w:type="dxa"/>
          <w:right w:w="0" w:type="dxa"/>
        </w:tblCellMar>
        <w:tblLook w:val="0000" w:firstRow="0" w:lastRow="0" w:firstColumn="0" w:lastColumn="0" w:noHBand="0" w:noVBand="0"/>
      </w:tblPr>
      <w:tblGrid>
        <w:gridCol w:w="794"/>
        <w:gridCol w:w="5330"/>
      </w:tblGrid>
      <w:tr w:rsidR="00495C00" w:rsidRPr="00601469">
        <w:tc>
          <w:tcPr>
            <w:tcW w:w="794" w:type="dxa"/>
          </w:tcPr>
          <w:p w:rsidR="00495C00" w:rsidRPr="00601469" w:rsidRDefault="00BB692E">
            <w:pPr>
              <w:pStyle w:val="TitelAnh1"/>
              <w:rPr>
                <w:lang w:val="it-CH"/>
              </w:rPr>
            </w:pPr>
            <w:r w:rsidRPr="00601469">
              <w:rPr>
                <w:lang w:val="it-CH"/>
              </w:rPr>
              <w:t>2.3.3</w:t>
            </w:r>
          </w:p>
        </w:tc>
        <w:tc>
          <w:tcPr>
            <w:tcW w:w="5330" w:type="dxa"/>
          </w:tcPr>
          <w:p w:rsidR="00495C00" w:rsidRPr="00601469" w:rsidRDefault="00BB692E">
            <w:pPr>
              <w:pStyle w:val="TitelAnh1"/>
              <w:rPr>
                <w:lang w:val="it-CH"/>
              </w:rPr>
            </w:pPr>
            <w:r w:rsidRPr="00601469">
              <w:rPr>
                <w:lang w:val="it-CH"/>
              </w:rPr>
              <w:t>Cambiamento o fine della velocità segnalata</w:t>
            </w:r>
          </w:p>
        </w:tc>
      </w:tr>
      <w:tr w:rsidR="00495C00" w:rsidRPr="00601469">
        <w:tc>
          <w:tcPr>
            <w:tcW w:w="794" w:type="dxa"/>
          </w:tcPr>
          <w:p w:rsidR="00495C00" w:rsidRPr="00601469" w:rsidRDefault="00495C00">
            <w:pPr>
              <w:pStyle w:val="Tababstandnach"/>
              <w:rPr>
                <w:lang w:val="it-CH"/>
              </w:rPr>
            </w:pPr>
          </w:p>
        </w:tc>
        <w:tc>
          <w:tcPr>
            <w:tcW w:w="5330" w:type="dxa"/>
          </w:tcPr>
          <w:p w:rsidR="00495C00" w:rsidRPr="00601469" w:rsidRDefault="00495C00">
            <w:pPr>
              <w:pStyle w:val="Tababstandnach"/>
              <w:rPr>
                <w:lang w:val="it-CH"/>
              </w:rPr>
            </w:pPr>
          </w:p>
        </w:tc>
      </w:tr>
      <w:tr w:rsidR="00495C00" w:rsidRPr="00601469">
        <w:tc>
          <w:tcPr>
            <w:tcW w:w="794" w:type="dxa"/>
          </w:tcPr>
          <w:p w:rsidR="00495C00" w:rsidRPr="00601469" w:rsidRDefault="00495C00">
            <w:pPr>
              <w:pStyle w:val="Absatz"/>
              <w:rPr>
                <w:lang w:val="it-CH"/>
              </w:rPr>
            </w:pPr>
          </w:p>
        </w:tc>
        <w:tc>
          <w:tcPr>
            <w:tcW w:w="5330" w:type="dxa"/>
          </w:tcPr>
          <w:p w:rsidR="00495C00" w:rsidRPr="00601469" w:rsidRDefault="00BB692E">
            <w:pPr>
              <w:pStyle w:val="Absatz"/>
              <w:rPr>
                <w:lang w:val="it-CH"/>
              </w:rPr>
            </w:pPr>
            <w:r w:rsidRPr="00601469">
              <w:rPr>
                <w:lang w:val="it-CH"/>
              </w:rPr>
              <w:t>Una velocità segnalata vale fino al prossimo segnale per treni o, nel caso di sistema di segnali N, fino alla tavola d’orientamento della velocità di tratta.</w:t>
            </w:r>
          </w:p>
          <w:p w:rsidR="00495C00" w:rsidRPr="00601469" w:rsidRDefault="00BB692E">
            <w:pPr>
              <w:pStyle w:val="Absatz"/>
              <w:rPr>
                <w:lang w:val="it-CH"/>
              </w:rPr>
            </w:pPr>
            <w:r w:rsidRPr="00601469">
              <w:rPr>
                <w:lang w:val="it-CH"/>
              </w:rPr>
              <w:t xml:space="preserve">Se il prossimo segnale per treni mostra una velocità più alta </w:t>
            </w:r>
            <w:r w:rsidRPr="00601469">
              <w:rPr>
                <w:color w:val="FF0000"/>
                <w:lang w:val="it-CH"/>
              </w:rPr>
              <w:t xml:space="preserve">o se vi è una tavola d’orientamento della velocità di tratta, </w:t>
            </w:r>
            <w:r w:rsidRPr="00601469">
              <w:rPr>
                <w:lang w:val="it-CH"/>
              </w:rPr>
              <w:t xml:space="preserve">si può accelerare se </w:t>
            </w:r>
          </w:p>
          <w:p w:rsidR="00495C00" w:rsidRPr="00601469" w:rsidRDefault="00BB692E" w:rsidP="00601469">
            <w:pPr>
              <w:pStyle w:val="Struktur1"/>
              <w:numPr>
                <w:ilvl w:val="0"/>
                <w:numId w:val="9"/>
              </w:numPr>
              <w:tabs>
                <w:tab w:val="clear" w:pos="567"/>
                <w:tab w:val="clear" w:pos="720"/>
              </w:tabs>
              <w:ind w:left="483" w:hanging="284"/>
              <w:rPr>
                <w:szCs w:val="18"/>
                <w:lang w:val="it-CH"/>
              </w:rPr>
            </w:pPr>
            <w:r w:rsidRPr="00601469">
              <w:rPr>
                <w:lang w:val="it-CH"/>
              </w:rPr>
              <w:t xml:space="preserve">l’immagine del segnale </w:t>
            </w:r>
            <w:r w:rsidRPr="00601469">
              <w:rPr>
                <w:color w:val="FF0000"/>
                <w:lang w:val="it-CH"/>
              </w:rPr>
              <w:t xml:space="preserve">o la tavola d’orientamento della velocità di tratta </w:t>
            </w:r>
            <w:r w:rsidRPr="00601469">
              <w:rPr>
                <w:lang w:val="it-CH"/>
              </w:rPr>
              <w:t xml:space="preserve">e </w:t>
            </w:r>
            <w:r w:rsidRPr="00601469">
              <w:rPr>
                <w:strike/>
                <w:color w:val="FF0000"/>
                <w:lang w:val="it-CH"/>
              </w:rPr>
              <w:t xml:space="preserve">la rispettiva </w:t>
            </w:r>
            <w:r w:rsidRPr="00601469">
              <w:rPr>
                <w:color w:val="FF0000"/>
                <w:lang w:val="it-CH"/>
              </w:rPr>
              <w:t>l’</w:t>
            </w:r>
            <w:r w:rsidRPr="00601469">
              <w:rPr>
                <w:lang w:val="it-CH"/>
              </w:rPr>
              <w:t xml:space="preserve">appartenenza al rispettivo binario </w:t>
            </w:r>
            <w:r w:rsidRPr="00601469">
              <w:rPr>
                <w:strike/>
                <w:color w:val="FF0000"/>
                <w:lang w:val="it-CH"/>
              </w:rPr>
              <w:t xml:space="preserve">è stata riconosciuta </w:t>
            </w:r>
            <w:r w:rsidRPr="00601469">
              <w:rPr>
                <w:color w:val="FF0000"/>
                <w:lang w:val="it-CH"/>
              </w:rPr>
              <w:t xml:space="preserve">sono state riconosciute </w:t>
            </w:r>
            <w:r w:rsidRPr="00601469">
              <w:rPr>
                <w:lang w:val="it-CH"/>
              </w:rPr>
              <w:t>chiaramente e</w:t>
            </w:r>
          </w:p>
          <w:p w:rsidR="00495C00" w:rsidRPr="00601469" w:rsidRDefault="00BB692E" w:rsidP="00601469">
            <w:pPr>
              <w:pStyle w:val="Struktur1"/>
              <w:numPr>
                <w:ilvl w:val="0"/>
                <w:numId w:val="9"/>
              </w:numPr>
              <w:ind w:left="483" w:hanging="284"/>
              <w:rPr>
                <w:szCs w:val="18"/>
                <w:lang w:val="it-CH"/>
              </w:rPr>
            </w:pPr>
            <w:r w:rsidRPr="00601469">
              <w:rPr>
                <w:lang w:val="it-CH"/>
              </w:rPr>
              <w:t>la coda del treno ha liberato gli scambi in deviazione e</w:t>
            </w:r>
          </w:p>
          <w:p w:rsidR="00495C00" w:rsidRPr="00601469" w:rsidRDefault="00BB692E" w:rsidP="00601469">
            <w:pPr>
              <w:pStyle w:val="Struktur1"/>
              <w:numPr>
                <w:ilvl w:val="0"/>
                <w:numId w:val="9"/>
              </w:numPr>
              <w:ind w:left="483" w:hanging="284"/>
              <w:rPr>
                <w:szCs w:val="18"/>
                <w:lang w:val="it-CH"/>
              </w:rPr>
            </w:pPr>
            <w:r w:rsidRPr="00601469">
              <w:rPr>
                <w:lang w:val="it-CH"/>
              </w:rPr>
              <w:t>la testa del treno ha percorso l’ultimo scambio della sezione e</w:t>
            </w:r>
          </w:p>
          <w:p w:rsidR="00495C00" w:rsidRPr="00601469" w:rsidRDefault="00BB692E" w:rsidP="00601469">
            <w:pPr>
              <w:pStyle w:val="Struktur1"/>
              <w:numPr>
                <w:ilvl w:val="0"/>
                <w:numId w:val="9"/>
              </w:numPr>
              <w:tabs>
                <w:tab w:val="clear" w:pos="567"/>
                <w:tab w:val="clear" w:pos="720"/>
              </w:tabs>
              <w:ind w:left="483" w:hanging="284"/>
              <w:rPr>
                <w:szCs w:val="18"/>
                <w:lang w:val="it-CH"/>
              </w:rPr>
            </w:pPr>
            <w:r w:rsidRPr="00601469">
              <w:rPr>
                <w:lang w:val="it-CH"/>
              </w:rPr>
              <w:t>nessun controllo della marcia dei treni sorveglia una velocità più bassa,</w:t>
            </w:r>
          </w:p>
          <w:p w:rsidR="00495C00" w:rsidRPr="00601469" w:rsidRDefault="00BB692E">
            <w:pPr>
              <w:pStyle w:val="Struktur1"/>
              <w:ind w:left="210" w:firstLine="0"/>
              <w:rPr>
                <w:lang w:val="it-CH"/>
              </w:rPr>
            </w:pPr>
            <w:r w:rsidRPr="00601469">
              <w:rPr>
                <w:lang w:val="it-CH"/>
              </w:rPr>
              <w:t>al massimo fino</w:t>
            </w:r>
          </w:p>
          <w:p w:rsidR="00495C00" w:rsidRPr="00601469" w:rsidRDefault="00BB692E" w:rsidP="00601469">
            <w:pPr>
              <w:pStyle w:val="Struktur1"/>
              <w:numPr>
                <w:ilvl w:val="0"/>
                <w:numId w:val="10"/>
              </w:numPr>
              <w:tabs>
                <w:tab w:val="clear" w:pos="567"/>
                <w:tab w:val="clear" w:pos="720"/>
              </w:tabs>
              <w:ind w:left="483" w:hanging="284"/>
              <w:rPr>
                <w:szCs w:val="18"/>
                <w:lang w:val="it-CH"/>
              </w:rPr>
            </w:pPr>
            <w:r w:rsidRPr="00601469">
              <w:rPr>
                <w:lang w:val="it-CH"/>
              </w:rPr>
              <w:t>alla velocità segnalata oppure</w:t>
            </w:r>
          </w:p>
          <w:p w:rsidR="00495C00" w:rsidRPr="00601469" w:rsidRDefault="00BB692E" w:rsidP="00601469">
            <w:pPr>
              <w:pStyle w:val="Struktur1"/>
              <w:numPr>
                <w:ilvl w:val="0"/>
                <w:numId w:val="10"/>
              </w:numPr>
              <w:tabs>
                <w:tab w:val="clear" w:pos="567"/>
                <w:tab w:val="clear" w:pos="720"/>
              </w:tabs>
              <w:ind w:left="483" w:hanging="284"/>
              <w:rPr>
                <w:szCs w:val="18"/>
                <w:lang w:val="it-CH"/>
              </w:rPr>
            </w:pPr>
            <w:r w:rsidRPr="00601469">
              <w:rPr>
                <w:lang w:val="it-CH"/>
              </w:rPr>
              <w:t>alla velocità da eseguire, a condizione che nel medesimo luogo non venga segnalata una velocità più bassa.</w:t>
            </w:r>
          </w:p>
          <w:p w:rsidR="00495C00" w:rsidRPr="00601469" w:rsidRDefault="00BB692E">
            <w:pPr>
              <w:pStyle w:val="Absatz"/>
              <w:rPr>
                <w:lang w:val="it-CH"/>
              </w:rPr>
            </w:pPr>
            <w:r w:rsidRPr="00601469">
              <w:rPr>
                <w:lang w:val="it-CH"/>
              </w:rPr>
              <w:t>Trattandosi dell’ultimo segnale per treni del sistema di segnali L sul lato d’uscita o prima del posto di cambio di binario, si può accelerare se</w:t>
            </w:r>
          </w:p>
          <w:p w:rsidR="00495C00" w:rsidRPr="00601469" w:rsidRDefault="00BB692E" w:rsidP="00601469">
            <w:pPr>
              <w:pStyle w:val="Struktur1"/>
              <w:numPr>
                <w:ilvl w:val="0"/>
                <w:numId w:val="11"/>
              </w:numPr>
              <w:tabs>
                <w:tab w:val="clear" w:pos="567"/>
                <w:tab w:val="clear" w:pos="720"/>
              </w:tabs>
              <w:ind w:left="483" w:hanging="284"/>
              <w:rPr>
                <w:szCs w:val="18"/>
                <w:lang w:val="it-CH"/>
              </w:rPr>
            </w:pPr>
            <w:r w:rsidRPr="00601469">
              <w:rPr>
                <w:lang w:val="it-CH"/>
              </w:rPr>
              <w:t>la coda del treno ha liberato gli scambi in deviazione e</w:t>
            </w:r>
          </w:p>
          <w:p w:rsidR="00495C00" w:rsidRPr="00601469" w:rsidRDefault="00BB692E" w:rsidP="00601469">
            <w:pPr>
              <w:pStyle w:val="Struktur1"/>
              <w:numPr>
                <w:ilvl w:val="0"/>
                <w:numId w:val="11"/>
              </w:numPr>
              <w:ind w:left="483" w:hanging="284"/>
              <w:rPr>
                <w:szCs w:val="18"/>
                <w:lang w:val="it-CH"/>
              </w:rPr>
            </w:pPr>
            <w:r w:rsidRPr="00601469">
              <w:rPr>
                <w:lang w:val="it-CH"/>
              </w:rPr>
              <w:lastRenderedPageBreak/>
              <w:t>la testa del treno ha percorso l’ultimo scambio della stazione o il posto di cambio di binario.</w:t>
            </w:r>
          </w:p>
          <w:p w:rsidR="00495C00" w:rsidRPr="00601469" w:rsidRDefault="00BB692E">
            <w:pPr>
              <w:pStyle w:val="Absatz"/>
              <w:rPr>
                <w:lang w:val="it-CH"/>
              </w:rPr>
            </w:pPr>
            <w:r w:rsidRPr="00601469">
              <w:rPr>
                <w:lang w:val="it-CH"/>
              </w:rPr>
              <w:t xml:space="preserve">Se un segnale per treni che indica l’immagine </w:t>
            </w:r>
            <w:r w:rsidRPr="00601469">
              <w:rPr>
                <w:i/>
                <w:lang w:val="it-CH"/>
              </w:rPr>
              <w:t>Avvertimento</w:t>
            </w:r>
            <w:r w:rsidRPr="00601469">
              <w:rPr>
                <w:lang w:val="it-CH"/>
              </w:rPr>
              <w:t xml:space="preserve"> o </w:t>
            </w:r>
            <w:r w:rsidRPr="00601469">
              <w:rPr>
                <w:i/>
                <w:lang w:val="it-CH"/>
              </w:rPr>
              <w:t>Preavvertimento</w:t>
            </w:r>
            <w:r w:rsidRPr="00601469">
              <w:rPr>
                <w:lang w:val="it-CH"/>
              </w:rPr>
              <w:t xml:space="preserve"> è seguito da un segnale per treni indicante l’immagine </w:t>
            </w:r>
            <w:r w:rsidRPr="00601469">
              <w:rPr>
                <w:i/>
                <w:lang w:val="it-CH"/>
              </w:rPr>
              <w:t>Avvertimento</w:t>
            </w:r>
            <w:r w:rsidRPr="00601469">
              <w:rPr>
                <w:lang w:val="it-CH"/>
              </w:rPr>
              <w:t xml:space="preserve"> o </w:t>
            </w:r>
            <w:r w:rsidRPr="00601469">
              <w:rPr>
                <w:i/>
                <w:lang w:val="it-CH"/>
              </w:rPr>
              <w:t>Preavvertimento</w:t>
            </w:r>
            <w:r w:rsidRPr="00601469">
              <w:rPr>
                <w:lang w:val="it-CH"/>
              </w:rPr>
              <w:t>, è possibile di accelerare al massimo alla velocità di 40 km/h. Le ferrovie a scartamento ridotto possono prescrivere velocità inferiori.</w:t>
            </w:r>
          </w:p>
        </w:tc>
      </w:tr>
    </w:tbl>
    <w:p w:rsidR="00495C00" w:rsidRPr="00601469" w:rsidRDefault="00495C00">
      <w:pPr>
        <w:spacing w:after="0" w:line="240" w:lineRule="auto"/>
        <w:ind w:left="709"/>
        <w:rPr>
          <w:lang w:val="it-CH"/>
        </w:rPr>
      </w:pPr>
    </w:p>
    <w:p w:rsidR="00495C00" w:rsidRPr="00601469" w:rsidRDefault="00BB692E">
      <w:pPr>
        <w:spacing w:after="0" w:line="240" w:lineRule="auto"/>
        <w:rPr>
          <w:rFonts w:cs="Arial"/>
          <w:b/>
          <w:iCs/>
          <w:spacing w:val="-4"/>
          <w:kern w:val="28"/>
          <w:sz w:val="28"/>
          <w:szCs w:val="28"/>
          <w:lang w:val="it-CH"/>
        </w:rPr>
      </w:pPr>
      <w:r w:rsidRPr="00601469">
        <w:rPr>
          <w:rFonts w:cs="Arial"/>
          <w:spacing w:val="-4"/>
          <w:kern w:val="28"/>
          <w:sz w:val="28"/>
          <w:lang w:val="it-CH"/>
        </w:rPr>
        <w:br w:type="page"/>
      </w:r>
    </w:p>
    <w:p w:rsidR="00495C00" w:rsidRPr="00601469" w:rsidRDefault="00BB692E">
      <w:pPr>
        <w:keepNext/>
        <w:spacing w:before="240" w:after="240" w:line="480" w:lineRule="exact"/>
        <w:ind w:left="14"/>
        <w:outlineLvl w:val="1"/>
        <w:rPr>
          <w:rFonts w:cs="Arial"/>
          <w:b/>
          <w:iCs/>
          <w:spacing w:val="-4"/>
          <w:kern w:val="28"/>
          <w:sz w:val="28"/>
          <w:szCs w:val="28"/>
          <w:lang w:val="it-CH"/>
        </w:rPr>
      </w:pPr>
      <w:r w:rsidRPr="00601469">
        <w:rPr>
          <w:rFonts w:cs="Arial"/>
          <w:b/>
          <w:spacing w:val="-4"/>
          <w:kern w:val="28"/>
          <w:sz w:val="28"/>
          <w:lang w:val="it-CH"/>
        </w:rPr>
        <w:lastRenderedPageBreak/>
        <w:t>5</w:t>
      </w:r>
      <w:r w:rsidRPr="00601469">
        <w:rPr>
          <w:rFonts w:cs="Arial"/>
          <w:b/>
          <w:spacing w:val="-4"/>
          <w:kern w:val="28"/>
          <w:sz w:val="28"/>
          <w:lang w:val="it-CH"/>
        </w:rPr>
        <w:tab/>
        <w:t>Impianto di passaggio a livello sorvegliato</w:t>
      </w:r>
    </w:p>
    <w:p w:rsidR="00495C00" w:rsidRPr="00601469" w:rsidRDefault="00BB692E">
      <w:pPr>
        <w:keepNext/>
        <w:spacing w:before="240" w:after="0" w:line="319" w:lineRule="auto"/>
        <w:outlineLvl w:val="2"/>
        <w:rPr>
          <w:rFonts w:cs="Arial"/>
          <w:b/>
          <w:bCs/>
          <w:iCs/>
          <w:kern w:val="28"/>
          <w:sz w:val="24"/>
          <w:szCs w:val="28"/>
          <w:lang w:val="it-CH"/>
        </w:rPr>
      </w:pPr>
      <w:r w:rsidRPr="00601469">
        <w:rPr>
          <w:rFonts w:cs="Arial"/>
          <w:b/>
          <w:kern w:val="28"/>
          <w:sz w:val="24"/>
          <w:lang w:val="it-CH"/>
        </w:rPr>
        <w:t>5.1</w:t>
      </w:r>
      <w:r w:rsidRPr="00601469">
        <w:rPr>
          <w:rFonts w:cs="Arial"/>
          <w:kern w:val="28"/>
          <w:sz w:val="24"/>
          <w:lang w:val="it-CH"/>
        </w:rPr>
        <w:tab/>
      </w:r>
      <w:r w:rsidRPr="00601469">
        <w:rPr>
          <w:rFonts w:cs="Arial"/>
          <w:b/>
          <w:kern w:val="28"/>
          <w:sz w:val="24"/>
          <w:lang w:val="it-CH"/>
        </w:rPr>
        <w:t>Necessità d’intervenire</w:t>
      </w:r>
    </w:p>
    <w:p w:rsidR="00495C00" w:rsidRPr="00601469" w:rsidRDefault="00BB692E">
      <w:pPr>
        <w:spacing w:after="0" w:line="240" w:lineRule="auto"/>
        <w:ind w:left="709"/>
        <w:rPr>
          <w:lang w:val="it-CH"/>
        </w:rPr>
      </w:pPr>
      <w:r w:rsidRPr="00601469">
        <w:rPr>
          <w:lang w:val="it-CH"/>
        </w:rPr>
        <w:t>Occorre valutare la necessità di introdurre una precisazione nella formulazione del R 300.6 cifra 5.6 per gli impianti di passaggio a livello sorvegliati.</w:t>
      </w:r>
    </w:p>
    <w:p w:rsidR="00495C00" w:rsidRPr="00601469" w:rsidRDefault="00BB692E">
      <w:pPr>
        <w:keepNext/>
        <w:spacing w:before="240" w:after="0" w:line="319" w:lineRule="auto"/>
        <w:outlineLvl w:val="2"/>
        <w:rPr>
          <w:rFonts w:cs="Arial"/>
          <w:b/>
          <w:bCs/>
          <w:iCs/>
          <w:kern w:val="28"/>
          <w:sz w:val="24"/>
          <w:szCs w:val="28"/>
          <w:lang w:val="it-CH"/>
        </w:rPr>
      </w:pPr>
      <w:r w:rsidRPr="00601469">
        <w:rPr>
          <w:rFonts w:cs="Arial"/>
          <w:b/>
          <w:kern w:val="28"/>
          <w:sz w:val="24"/>
          <w:lang w:val="it-CH"/>
        </w:rPr>
        <w:t>5.2</w:t>
      </w:r>
      <w:r w:rsidRPr="00601469">
        <w:rPr>
          <w:rFonts w:cs="Arial"/>
          <w:kern w:val="28"/>
          <w:sz w:val="24"/>
          <w:lang w:val="it-CH"/>
        </w:rPr>
        <w:tab/>
      </w:r>
      <w:r w:rsidRPr="00601469">
        <w:rPr>
          <w:rFonts w:cs="Arial"/>
          <w:b/>
          <w:kern w:val="28"/>
          <w:sz w:val="24"/>
          <w:lang w:val="it-CH"/>
        </w:rPr>
        <w:t>Analisi e sviluppo</w:t>
      </w:r>
    </w:p>
    <w:p w:rsidR="00495C00" w:rsidRPr="00601469" w:rsidRDefault="00BB692E">
      <w:pPr>
        <w:pStyle w:val="KeinLeerraum"/>
        <w:spacing w:after="120"/>
        <w:ind w:left="703"/>
        <w:rPr>
          <w:u w:val="single"/>
          <w:lang w:val="it-CH"/>
        </w:rPr>
      </w:pPr>
      <w:r w:rsidRPr="00601469">
        <w:rPr>
          <w:u w:val="single"/>
          <w:lang w:val="it-CH"/>
        </w:rPr>
        <w:t>Analisi delle prescrizioni</w:t>
      </w:r>
    </w:p>
    <w:p w:rsidR="00495C00" w:rsidRPr="00601469" w:rsidRDefault="00BB692E">
      <w:pPr>
        <w:pStyle w:val="KeinLeerraum"/>
        <w:spacing w:after="120"/>
        <w:ind w:left="703"/>
        <w:rPr>
          <w:lang w:val="it-CH"/>
        </w:rPr>
      </w:pPr>
      <w:r w:rsidRPr="00601469">
        <w:rPr>
          <w:lang w:val="it-CH"/>
        </w:rPr>
        <w:t>Le PCT R 300.6, cifra 5.6 regolano le entrate verso impianti di passaggio a livello aperti situati prima del segnale d’uscita.</w:t>
      </w:r>
    </w:p>
    <w:p w:rsidR="00495C00" w:rsidRPr="00601469" w:rsidRDefault="00BB692E">
      <w:pPr>
        <w:pStyle w:val="KeinLeerraum"/>
        <w:spacing w:after="120"/>
        <w:ind w:left="703"/>
        <w:rPr>
          <w:lang w:val="it-CH"/>
        </w:rPr>
      </w:pPr>
      <w:r w:rsidRPr="00601469">
        <w:rPr>
          <w:lang w:val="it-CH"/>
        </w:rPr>
        <w:t>Nelle PCT R 300.1, cifra 3.2 gli impianti di passaggio a livello sono suddivisi in impianti sorvegliati e in impianti a sicurezza intrinseca. Gli impianti di passaggio a livello a sicurezza intrinseca funzionano in modo autonomo e non sono assicurati lato ferrovia.</w:t>
      </w:r>
    </w:p>
    <w:p w:rsidR="00495C00" w:rsidRPr="00601469" w:rsidRDefault="00BB692E">
      <w:pPr>
        <w:pStyle w:val="KeinLeerraum"/>
        <w:spacing w:after="120"/>
        <w:ind w:left="703"/>
        <w:rPr>
          <w:u w:val="single"/>
          <w:lang w:val="it-CH"/>
        </w:rPr>
      </w:pPr>
      <w:r w:rsidRPr="00601469">
        <w:rPr>
          <w:u w:val="single"/>
          <w:lang w:val="it-CH"/>
        </w:rPr>
        <w:t>Analisi del contesto</w:t>
      </w:r>
    </w:p>
    <w:p w:rsidR="00495C00" w:rsidRPr="00601469" w:rsidRDefault="00BB692E">
      <w:pPr>
        <w:spacing w:after="120" w:line="240" w:lineRule="auto"/>
        <w:ind w:left="709"/>
        <w:rPr>
          <w:rFonts w:cs="Arial"/>
          <w:i/>
          <w:lang w:val="it-CH"/>
        </w:rPr>
      </w:pPr>
      <w:r w:rsidRPr="00601469">
        <w:rPr>
          <w:lang w:val="it-CH"/>
        </w:rPr>
        <w:t>Fino ad oggi l’UFT non ha autorizzato alcun impianto di passaggio a livello a sicurezza intrinseca nelle stazioni.</w:t>
      </w:r>
    </w:p>
    <w:p w:rsidR="00495C00" w:rsidRPr="00601469" w:rsidRDefault="00BB692E">
      <w:pPr>
        <w:spacing w:after="0" w:line="240" w:lineRule="auto"/>
        <w:ind w:left="709"/>
        <w:rPr>
          <w:lang w:val="it-CH"/>
        </w:rPr>
      </w:pPr>
      <w:r w:rsidRPr="00601469">
        <w:rPr>
          <w:rFonts w:cs="Arial"/>
          <w:lang w:val="it-CH"/>
        </w:rPr>
        <w:t xml:space="preserve">La cifra 5.6 delle </w:t>
      </w:r>
      <w:r w:rsidRPr="00601469">
        <w:rPr>
          <w:lang w:val="it-CH"/>
        </w:rPr>
        <w:t>PCT R 300.6 può essere suddivisa in quattro ambiti normativi (Sezioni).</w:t>
      </w:r>
    </w:p>
    <w:p w:rsidR="00495C00" w:rsidRPr="00601469" w:rsidRDefault="00BB692E" w:rsidP="00F74FF4">
      <w:pPr>
        <w:pStyle w:val="Listenabsatz"/>
        <w:numPr>
          <w:ilvl w:val="0"/>
          <w:numId w:val="12"/>
        </w:numPr>
        <w:tabs>
          <w:tab w:val="clear" w:pos="720"/>
        </w:tabs>
        <w:spacing w:after="0" w:line="240" w:lineRule="auto"/>
        <w:ind w:left="1276" w:hanging="425"/>
        <w:rPr>
          <w:lang w:val="it-CH"/>
        </w:rPr>
      </w:pPr>
      <w:r w:rsidRPr="00601469">
        <w:rPr>
          <w:lang w:val="it-CH"/>
        </w:rPr>
        <w:t>Ammissibilità: solo se è possibile circolare senza restrizioni fino al posto abituale di fermata previsto.</w:t>
      </w:r>
      <w:r w:rsidRPr="00601469">
        <w:rPr>
          <w:lang w:val="it-CH"/>
        </w:rPr>
        <w:br/>
        <w:t xml:space="preserve">Per il capomovimento, gli impianti di passaggio a livello a sicurezza intrinseca non sono determinanti, non essendo integrati negli IS. </w:t>
      </w:r>
    </w:p>
    <w:p w:rsidR="00495C00" w:rsidRPr="00601469" w:rsidRDefault="00BB692E" w:rsidP="00F74FF4">
      <w:pPr>
        <w:pStyle w:val="Listenabsatz"/>
        <w:numPr>
          <w:ilvl w:val="0"/>
          <w:numId w:val="12"/>
        </w:numPr>
        <w:tabs>
          <w:tab w:val="clear" w:pos="720"/>
        </w:tabs>
        <w:spacing w:after="0" w:line="240" w:lineRule="auto"/>
        <w:ind w:left="1276" w:hanging="425"/>
        <w:rPr>
          <w:lang w:val="it-CH"/>
        </w:rPr>
      </w:pPr>
      <w:r w:rsidRPr="00601469">
        <w:rPr>
          <w:lang w:val="it-CH"/>
        </w:rPr>
        <w:t>Posto di fermata: per il macchinista non è rilevante se l’impianto di passaggio a livello situato dopo il posto di fermat</w:t>
      </w:r>
      <w:r w:rsidR="00A971DC">
        <w:rPr>
          <w:lang w:val="it-CH"/>
        </w:rPr>
        <w:t>a</w:t>
      </w:r>
      <w:r w:rsidRPr="00601469">
        <w:rPr>
          <w:lang w:val="it-CH"/>
        </w:rPr>
        <w:t xml:space="preserve"> sia sorvegliato o a sicurezza intrinseca. Egli deve fermar</w:t>
      </w:r>
      <w:r w:rsidR="00A971DC">
        <w:rPr>
          <w:lang w:val="it-CH"/>
        </w:rPr>
        <w:t>si</w:t>
      </w:r>
      <w:r w:rsidRPr="00601469">
        <w:rPr>
          <w:lang w:val="it-CH"/>
        </w:rPr>
        <w:t xml:space="preserve"> prima dell’impianto di passaggio a livello aperto.</w:t>
      </w:r>
    </w:p>
    <w:p w:rsidR="00495C00" w:rsidRPr="00601469" w:rsidRDefault="00BB692E" w:rsidP="00F74FF4">
      <w:pPr>
        <w:pStyle w:val="Listenabsatz"/>
        <w:numPr>
          <w:ilvl w:val="0"/>
          <w:numId w:val="12"/>
        </w:numPr>
        <w:tabs>
          <w:tab w:val="clear" w:pos="720"/>
        </w:tabs>
        <w:spacing w:after="0" w:line="240" w:lineRule="auto"/>
        <w:ind w:left="1276" w:hanging="425"/>
        <w:rPr>
          <w:lang w:val="it-CH"/>
        </w:rPr>
      </w:pPr>
      <w:r w:rsidRPr="00601469">
        <w:rPr>
          <w:lang w:val="it-CH"/>
        </w:rPr>
        <w:t>Contrassegno nella tabella delle tratte: dato che l’UFT non approva nessun impianto di passaggio a livello a sicurezza intrinseca nelle stazioni, non è necessario disciplinarne il contrassegno nella tabella delle tratte.</w:t>
      </w:r>
    </w:p>
    <w:p w:rsidR="00495C00" w:rsidRPr="00601469" w:rsidRDefault="00BB692E" w:rsidP="00F74FF4">
      <w:pPr>
        <w:pStyle w:val="Listenabsatz"/>
        <w:numPr>
          <w:ilvl w:val="0"/>
          <w:numId w:val="12"/>
        </w:numPr>
        <w:tabs>
          <w:tab w:val="clear" w:pos="720"/>
        </w:tabs>
        <w:spacing w:after="120" w:line="240" w:lineRule="auto"/>
        <w:ind w:left="1276" w:hanging="425"/>
        <w:rPr>
          <w:lang w:val="it-CH"/>
        </w:rPr>
      </w:pPr>
      <w:r w:rsidRPr="00601469">
        <w:rPr>
          <w:lang w:val="it-CH"/>
        </w:rPr>
        <w:t>Segnale d’uscita che mostra Via libera: dal momento che nelle stazioni non si trovano impianti di passaggio a livello a sicurezza intrinseca, un contrassegno nella tabella delle tratte si riferisce sempre a un impianto di passaggio a livello assicurato. Se il segnale d’uscita mostra Via libera, questo è stato chiuso e sorvegliato con l’IS o dal capomovimento, dunque un contrassegno non ha alcun significato.</w:t>
      </w:r>
    </w:p>
    <w:p w:rsidR="00495C00" w:rsidRPr="00601469" w:rsidRDefault="00BB692E">
      <w:pPr>
        <w:pStyle w:val="KeinLeerraum"/>
        <w:spacing w:after="120"/>
        <w:ind w:left="703"/>
        <w:rPr>
          <w:lang w:val="it-CH"/>
        </w:rPr>
      </w:pPr>
      <w:r w:rsidRPr="00601469">
        <w:rPr>
          <w:lang w:val="it-CH"/>
        </w:rPr>
        <w:t xml:space="preserve">Conclusione: una precisazione nelle PCT R 300.6, cifra 5.6 con il termine «impianto di passaggio a livello sorvegliato» non si impone dal punto di vista dell’esercizio. Nelle stazioni, l’UFT non autorizza alcun impianto di passaggio a livello a sicurezza intrinseca. </w:t>
      </w:r>
      <w:r w:rsidRPr="00601469">
        <w:rPr>
          <w:lang w:val="it-CH"/>
        </w:rPr>
        <w:br/>
        <w:t>Viceversa, una simile precisazione susciterebbe inutili interrogativi per il personale operativo su come comportarsi in caso di entrata verso un impianto di passaggio a livello a sicurezza intrinseca aperto e se un simile impianto sia oltretutto ammissibile.</w:t>
      </w:r>
    </w:p>
    <w:p w:rsidR="00495C00" w:rsidRPr="00601469" w:rsidRDefault="00BB692E">
      <w:pPr>
        <w:pStyle w:val="KeinLeerraum"/>
        <w:spacing w:after="120"/>
        <w:ind w:left="703"/>
        <w:rPr>
          <w:u w:val="single"/>
          <w:lang w:val="it-CH"/>
        </w:rPr>
      </w:pPr>
      <w:r w:rsidRPr="00601469">
        <w:rPr>
          <w:u w:val="single"/>
          <w:lang w:val="it-CH"/>
        </w:rPr>
        <w:t xml:space="preserve">Sviluppo della soluzione </w:t>
      </w:r>
    </w:p>
    <w:p w:rsidR="00495C00" w:rsidRPr="00601469" w:rsidRDefault="00BB692E">
      <w:pPr>
        <w:spacing w:after="0" w:line="240" w:lineRule="auto"/>
        <w:ind w:left="709"/>
        <w:rPr>
          <w:lang w:val="it-CH"/>
        </w:rPr>
      </w:pPr>
      <w:r w:rsidRPr="00601469">
        <w:rPr>
          <w:lang w:val="it-CH"/>
        </w:rPr>
        <w:t>In base all’analisi non vi è alcuna necessità di apportare cambiamenti.</w:t>
      </w:r>
    </w:p>
    <w:p w:rsidR="00495C00" w:rsidRPr="00601469" w:rsidRDefault="00BB692E">
      <w:pPr>
        <w:keepNext/>
        <w:spacing w:before="240" w:after="0" w:line="319" w:lineRule="auto"/>
        <w:outlineLvl w:val="2"/>
        <w:rPr>
          <w:lang w:val="it-CH"/>
        </w:rPr>
      </w:pPr>
      <w:r w:rsidRPr="00601469">
        <w:rPr>
          <w:rFonts w:cs="Arial"/>
          <w:b/>
          <w:kern w:val="28"/>
          <w:sz w:val="24"/>
          <w:lang w:val="it-CH"/>
        </w:rPr>
        <w:t>5.3</w:t>
      </w:r>
      <w:r w:rsidRPr="00601469">
        <w:rPr>
          <w:rFonts w:cs="Arial"/>
          <w:b/>
          <w:kern w:val="28"/>
          <w:sz w:val="24"/>
          <w:lang w:val="it-CH"/>
        </w:rPr>
        <w:tab/>
        <w:t>Proposta di soluzione</w:t>
      </w:r>
    </w:p>
    <w:p w:rsidR="00495C00" w:rsidRPr="00601469" w:rsidRDefault="00BB692E">
      <w:pPr>
        <w:ind w:left="709"/>
        <w:rPr>
          <w:lang w:val="it-CH"/>
        </w:rPr>
      </w:pPr>
      <w:r w:rsidRPr="00601469">
        <w:rPr>
          <w:lang w:val="it-CH"/>
        </w:rPr>
        <w:t>Non vi è alcun adattamento delle PCT.</w:t>
      </w:r>
    </w:p>
    <w:sectPr w:rsidR="00495C00" w:rsidRPr="00601469">
      <w:headerReference w:type="default" r:id="rId9"/>
      <w:footerReference w:type="default" r:id="rId10"/>
      <w:headerReference w:type="first" r:id="rId11"/>
      <w:footerReference w:type="first" r:id="rId12"/>
      <w:pgSz w:w="11906" w:h="16838" w:code="9"/>
      <w:pgMar w:top="1134"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38B" w:rsidRDefault="00E5138B">
      <w:r>
        <w:separator/>
      </w:r>
    </w:p>
  </w:endnote>
  <w:endnote w:type="continuationSeparator" w:id="0">
    <w:p w:rsidR="00E5138B" w:rsidRDefault="00E513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tka Display">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180" w:type="dxa"/>
      <w:tblLayout w:type="fixed"/>
      <w:tblLook w:val="01E0" w:firstRow="1" w:lastRow="1" w:firstColumn="1" w:lastColumn="1" w:noHBand="0" w:noVBand="0"/>
    </w:tblPr>
    <w:tblGrid>
      <w:gridCol w:w="9180"/>
    </w:tblGrid>
    <w:tr w:rsidR="00495C00" w:rsidRPr="000A7550">
      <w:trPr>
        <w:cantSplit/>
        <w:hidden/>
      </w:trPr>
      <w:tc>
        <w:tcPr>
          <w:tcW w:w="9180" w:type="dxa"/>
          <w:vAlign w:val="bottom"/>
        </w:tcPr>
        <w:p w:rsidR="00495C00" w:rsidRPr="000A7550" w:rsidRDefault="00BB692E">
          <w:pPr>
            <w:pStyle w:val="Seite"/>
            <w:rPr>
              <w:vanish/>
            </w:rPr>
          </w:pPr>
          <w:r w:rsidRPr="000A7550">
            <w:rPr>
              <w:vanish/>
            </w:rPr>
            <w:fldChar w:fldCharType="begin"/>
          </w:r>
          <w:r w:rsidRPr="000A7550">
            <w:rPr>
              <w:vanish/>
            </w:rPr>
            <w:instrText xml:space="preserve"> PAGE  </w:instrText>
          </w:r>
          <w:r w:rsidRPr="000A7550">
            <w:rPr>
              <w:vanish/>
            </w:rPr>
            <w:fldChar w:fldCharType="separate"/>
          </w:r>
          <w:r w:rsidR="001E79BE">
            <w:rPr>
              <w:noProof/>
              <w:vanish/>
            </w:rPr>
            <w:t>9</w:t>
          </w:r>
          <w:r w:rsidRPr="000A7550">
            <w:rPr>
              <w:noProof/>
              <w:vanish/>
            </w:rPr>
            <w:fldChar w:fldCharType="end"/>
          </w:r>
          <w:r>
            <w:rPr>
              <w:vanish/>
            </w:rPr>
            <w:t>/</w:t>
          </w:r>
          <w:r w:rsidRPr="000A7550">
            <w:rPr>
              <w:noProof/>
              <w:vanish/>
            </w:rPr>
            <w:fldChar w:fldCharType="begin"/>
          </w:r>
          <w:r w:rsidRPr="000A7550">
            <w:rPr>
              <w:noProof/>
              <w:vanish/>
            </w:rPr>
            <w:instrText xml:space="preserve"> NUMPAGES  </w:instrText>
          </w:r>
          <w:r w:rsidRPr="000A7550">
            <w:rPr>
              <w:noProof/>
              <w:vanish/>
            </w:rPr>
            <w:fldChar w:fldCharType="separate"/>
          </w:r>
          <w:r w:rsidR="001E79BE">
            <w:rPr>
              <w:noProof/>
              <w:vanish/>
            </w:rPr>
            <w:t>9</w:t>
          </w:r>
          <w:r w:rsidRPr="000A7550">
            <w:rPr>
              <w:noProof/>
              <w:vanish/>
            </w:rPr>
            <w:fldChar w:fldCharType="end"/>
          </w:r>
        </w:p>
      </w:tc>
    </w:tr>
  </w:tbl>
  <w:p w:rsidR="00495C00" w:rsidRDefault="00495C00">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5C00" w:rsidRDefault="00BB692E">
    <w:pPr>
      <w:pStyle w:val="Fuzeile"/>
      <w:pBdr>
        <w:top w:val="single" w:sz="4" w:space="1" w:color="auto"/>
      </w:pBdr>
      <w:tabs>
        <w:tab w:val="left" w:pos="1418"/>
        <w:tab w:val="right" w:pos="9072"/>
      </w:tabs>
    </w:pPr>
    <w:r>
      <w:t>Versione del modulo:</w:t>
    </w:r>
    <w:r>
      <w:tab/>
      <w:t>1.0 / 01.12.2012</w:t>
    </w:r>
    <w:r>
      <w:tab/>
    </w:r>
    <w:sdt>
      <w:sdtPr>
        <w:id w:val="250395305"/>
        <w:docPartObj>
          <w:docPartGallery w:val="Page Numbers (Top of Page)"/>
          <w:docPartUnique/>
        </w:docPartObj>
      </w:sdtPr>
      <w:sdtEndPr>
        <w:rPr>
          <w:sz w:val="16"/>
          <w:szCs w:val="16"/>
        </w:rPr>
      </w:sdtEndPr>
      <w:sdtContent>
        <w:r>
          <w:rPr>
            <w:sz w:val="16"/>
            <w:szCs w:val="16"/>
          </w:rPr>
          <w:fldChar w:fldCharType="begin"/>
        </w:r>
        <w:r>
          <w:rPr>
            <w:sz w:val="16"/>
            <w:szCs w:val="16"/>
          </w:rPr>
          <w:instrText xml:space="preserve"> PAGE </w:instrText>
        </w:r>
        <w:r>
          <w:rPr>
            <w:sz w:val="16"/>
            <w:szCs w:val="16"/>
          </w:rPr>
          <w:fldChar w:fldCharType="separate"/>
        </w:r>
        <w:r w:rsidR="001E79BE">
          <w:rPr>
            <w:sz w:val="16"/>
            <w:szCs w:val="16"/>
          </w:rPr>
          <w:t>1</w:t>
        </w:r>
        <w:r>
          <w:rPr>
            <w:sz w:val="16"/>
            <w:szCs w:val="16"/>
          </w:rPr>
          <w:fldChar w:fldCharType="end"/>
        </w:r>
      </w:sdtContent>
    </w:sdt>
    <w:r>
      <w:t xml:space="preserve"> / </w:t>
    </w:r>
    <w:r>
      <w:rPr>
        <w:sz w:val="16"/>
        <w:szCs w:val="16"/>
      </w:rPr>
      <w:fldChar w:fldCharType="begin"/>
    </w:r>
    <w:r>
      <w:rPr>
        <w:sz w:val="16"/>
        <w:szCs w:val="16"/>
      </w:rPr>
      <w:instrText xml:space="preserve"> NUMPAGES  </w:instrText>
    </w:r>
    <w:r>
      <w:rPr>
        <w:sz w:val="16"/>
        <w:szCs w:val="16"/>
      </w:rPr>
      <w:fldChar w:fldCharType="separate"/>
    </w:r>
    <w:r w:rsidR="001E79BE">
      <w:rPr>
        <w:sz w:val="16"/>
        <w:szCs w:val="16"/>
      </w:rPr>
      <w:t>9</w:t>
    </w:r>
    <w:r>
      <w:rPr>
        <w:sz w:val="16"/>
        <w:szCs w:val="16"/>
      </w:rPr>
      <w:fldChar w:fldCharType="end"/>
    </w:r>
  </w:p>
  <w:p w:rsidR="00495C00" w:rsidRDefault="00BB692E">
    <w:pPr>
      <w:pStyle w:val="Fuzeile"/>
      <w:pBdr>
        <w:top w:val="single" w:sz="4" w:space="1" w:color="auto"/>
      </w:pBdr>
      <w:tabs>
        <w:tab w:val="left" w:pos="1418"/>
        <w:tab w:val="right" w:pos="9072"/>
      </w:tabs>
    </w:pPr>
    <w:r>
      <w:t>Stato:</w:t>
    </w:r>
    <w:r>
      <w:tab/>
      <w:t xml:space="preserve">in </w:t>
    </w:r>
    <w:r w:rsidR="00AD51DB">
      <w:t>vigore</w:t>
    </w:r>
    <w:r>
      <w:t xml:space="preserve">/FaBe </w:t>
    </w:r>
  </w:p>
  <w:p w:rsidR="00495C00" w:rsidRDefault="00BB692E">
    <w:pPr>
      <w:pStyle w:val="Fuzeile"/>
      <w:pBdr>
        <w:top w:val="single" w:sz="4" w:space="1" w:color="auto"/>
      </w:pBdr>
      <w:tabs>
        <w:tab w:val="left" w:pos="1418"/>
        <w:tab w:val="right" w:pos="9072"/>
      </w:tabs>
    </w:pPr>
    <w:r>
      <w:t xml:space="preserve">Tipo di documento: </w:t>
    </w:r>
    <w:r>
      <w:tab/>
      <w:t>AH</w:t>
    </w:r>
  </w:p>
  <w:p w:rsidR="00495C00" w:rsidRDefault="00BB692E">
    <w:pPr>
      <w:pStyle w:val="Fuzeile"/>
      <w:pBdr>
        <w:top w:val="single" w:sz="4" w:space="1" w:color="auto"/>
      </w:pBdr>
      <w:tabs>
        <w:tab w:val="left" w:pos="1418"/>
      </w:tabs>
    </w:pPr>
    <w:r>
      <w:t>Processo UFT:</w:t>
    </w:r>
    <w:r>
      <w:tab/>
      <w:t>522-FDV</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38B" w:rsidRDefault="00E5138B">
      <w:r>
        <w:separator/>
      </w:r>
    </w:p>
  </w:footnote>
  <w:footnote w:type="continuationSeparator" w:id="0">
    <w:p w:rsidR="00E5138B" w:rsidRDefault="00E513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595"/>
      <w:gridCol w:w="9214"/>
    </w:tblGrid>
    <w:tr w:rsidR="00495C00">
      <w:trPr>
        <w:cantSplit/>
        <w:trHeight w:hRule="exact" w:val="1570"/>
      </w:trPr>
      <w:tc>
        <w:tcPr>
          <w:tcW w:w="9809" w:type="dxa"/>
          <w:gridSpan w:val="2"/>
        </w:tcPr>
        <w:p w:rsidR="00495C00" w:rsidRDefault="00BB692E">
          <w:pPr>
            <w:pStyle w:val="Logo"/>
          </w:pPr>
          <w:r>
            <w:rPr>
              <w:lang w:val="de-CH"/>
            </w:rPr>
            <w:drawing>
              <wp:inline distT="0" distB="0" distL="0" distR="0">
                <wp:extent cx="285750" cy="314325"/>
                <wp:effectExtent l="19050" t="0" r="0" b="0"/>
                <wp:docPr id="1" name="Bild 1" descr="Logo_sw_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sw_wappen"/>
                        <pic:cNvPicPr>
                          <a:picLocks noChangeAspect="1" noChangeArrowheads="1"/>
                        </pic:cNvPicPr>
                      </pic:nvPicPr>
                      <pic:blipFill>
                        <a:blip r:embed="rId1"/>
                        <a:srcRect/>
                        <a:stretch>
                          <a:fillRect/>
                        </a:stretch>
                      </pic:blipFill>
                      <pic:spPr bwMode="auto">
                        <a:xfrm>
                          <a:off x="0" y="0"/>
                          <a:ext cx="285750" cy="314325"/>
                        </a:xfrm>
                        <a:prstGeom prst="rect">
                          <a:avLst/>
                        </a:prstGeom>
                        <a:noFill/>
                        <a:ln w="9525">
                          <a:noFill/>
                          <a:miter lim="800000"/>
                          <a:headEnd/>
                          <a:tailEnd/>
                        </a:ln>
                      </pic:spPr>
                    </pic:pic>
                  </a:graphicData>
                </a:graphic>
              </wp:inline>
            </w:drawing>
          </w:r>
        </w:p>
        <w:p w:rsidR="00495C00" w:rsidRDefault="00495C00">
          <w:pPr>
            <w:pStyle w:val="Logo"/>
          </w:pPr>
        </w:p>
      </w:tc>
    </w:tr>
    <w:tr w:rsidR="00495C00">
      <w:trPr>
        <w:gridBefore w:val="1"/>
        <w:wBefore w:w="595" w:type="dxa"/>
        <w:cantSplit/>
        <w:trHeight w:hRule="exact" w:val="420"/>
      </w:trPr>
      <w:tc>
        <w:tcPr>
          <w:tcW w:w="9214" w:type="dxa"/>
        </w:tcPr>
        <w:p w:rsidR="00495C00" w:rsidRDefault="00BB692E">
          <w:pPr>
            <w:pStyle w:val="Ref"/>
            <w:rPr>
              <w:rFonts w:cs="Arial"/>
            </w:rPr>
          </w:pPr>
          <w:r>
            <w:t>Riferimento / numero dell’incarto: BAV-511.3/</w:t>
          </w:r>
          <w:r>
            <w:fldChar w:fldCharType="begin"/>
          </w:r>
          <w:r>
            <w:instrText xml:space="preserve"> DOCPROPERTY FSC#BAVTEMPL@102.1950:Registrierdatum \@ "yyyy-MM-dd"</w:instrText>
          </w:r>
          <w:r>
            <w:fldChar w:fldCharType="end"/>
          </w:r>
          <w:r>
            <w:t>/830</w:t>
          </w:r>
        </w:p>
      </w:tc>
    </w:tr>
  </w:tbl>
  <w:p w:rsidR="00495C00" w:rsidRDefault="00495C00">
    <w:pPr>
      <w:pStyle w:val="Platzhal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Look w:val="01E0" w:firstRow="1" w:lastRow="1" w:firstColumn="1" w:lastColumn="1" w:noHBand="0" w:noVBand="0"/>
    </w:tblPr>
    <w:tblGrid>
      <w:gridCol w:w="4848"/>
      <w:gridCol w:w="4961"/>
    </w:tblGrid>
    <w:tr w:rsidR="00495C00" w:rsidRPr="00601469">
      <w:trPr>
        <w:cantSplit/>
        <w:trHeight w:hRule="exact" w:val="1980"/>
      </w:trPr>
      <w:tc>
        <w:tcPr>
          <w:tcW w:w="4848" w:type="dxa"/>
        </w:tcPr>
        <w:p w:rsidR="00495C00" w:rsidRPr="00601469" w:rsidRDefault="00BB692E">
          <w:pPr>
            <w:pStyle w:val="Logo"/>
          </w:pPr>
          <w:r w:rsidRPr="00601469">
            <w:rPr>
              <w:lang w:val="de-CH"/>
            </w:rPr>
            <w:drawing>
              <wp:inline distT="0" distB="0" distL="0" distR="0">
                <wp:extent cx="2057400" cy="657225"/>
                <wp:effectExtent l="19050" t="0" r="0" b="0"/>
                <wp:docPr id="2" name="Bild 2"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olor"/>
                        <pic:cNvPicPr>
                          <a:picLocks noChangeAspect="1" noChangeArrowheads="1"/>
                        </pic:cNvPicPr>
                      </pic:nvPicPr>
                      <pic:blipFill>
                        <a:blip r:embed="rId1"/>
                        <a:srcRect/>
                        <a:stretch>
                          <a:fillRect/>
                        </a:stretch>
                      </pic:blipFill>
                      <pic:spPr bwMode="auto">
                        <a:xfrm>
                          <a:off x="0" y="0"/>
                          <a:ext cx="2057400" cy="657225"/>
                        </a:xfrm>
                        <a:prstGeom prst="rect">
                          <a:avLst/>
                        </a:prstGeom>
                        <a:noFill/>
                        <a:ln w="9525">
                          <a:noFill/>
                          <a:miter lim="800000"/>
                          <a:headEnd/>
                          <a:tailEnd/>
                        </a:ln>
                      </pic:spPr>
                    </pic:pic>
                  </a:graphicData>
                </a:graphic>
              </wp:inline>
            </w:drawing>
          </w:r>
        </w:p>
        <w:p w:rsidR="00495C00" w:rsidRPr="00601469" w:rsidRDefault="00495C00">
          <w:pPr>
            <w:pStyle w:val="Logo"/>
          </w:pPr>
        </w:p>
      </w:tc>
      <w:tc>
        <w:tcPr>
          <w:tcW w:w="4961" w:type="dxa"/>
        </w:tcPr>
        <w:p w:rsidR="00495C00" w:rsidRPr="00601469" w:rsidRDefault="00BB692E">
          <w:pPr>
            <w:pStyle w:val="Kopfzeile"/>
            <w:spacing w:line="200" w:lineRule="exact"/>
          </w:pPr>
          <w:r w:rsidRPr="00601469">
            <w:t xml:space="preserve">Dipartimento federale </w:t>
          </w:r>
        </w:p>
        <w:p w:rsidR="00495C00" w:rsidRPr="00601469" w:rsidRDefault="00BB692E">
          <w:pPr>
            <w:pStyle w:val="Kopfzeile"/>
            <w:spacing w:line="200" w:lineRule="exact"/>
          </w:pPr>
          <w:r w:rsidRPr="00601469">
            <w:t>dell’ambiente, dei trasporti, dell’energia e delle comunicazioni DATEC</w:t>
          </w:r>
        </w:p>
        <w:p w:rsidR="00495C00" w:rsidRPr="00601469" w:rsidRDefault="00495C00">
          <w:pPr>
            <w:pStyle w:val="Kopfzeile"/>
            <w:spacing w:line="100" w:lineRule="exact"/>
          </w:pPr>
        </w:p>
        <w:p w:rsidR="00495C00" w:rsidRPr="00601469" w:rsidRDefault="00BB692E">
          <w:pPr>
            <w:pStyle w:val="Kopfzeile"/>
            <w:spacing w:line="200" w:lineRule="exact"/>
            <w:rPr>
              <w:b/>
            </w:rPr>
          </w:pPr>
          <w:r w:rsidRPr="00601469">
            <w:rPr>
              <w:b/>
            </w:rPr>
            <w:t>Ufficio federale dei trasporti UFT</w:t>
          </w:r>
        </w:p>
        <w:p w:rsidR="00495C00" w:rsidRPr="00601469" w:rsidRDefault="00495C00">
          <w:pPr>
            <w:pStyle w:val="Kopfzeile"/>
            <w:spacing w:line="200" w:lineRule="exact"/>
          </w:pPr>
        </w:p>
      </w:tc>
    </w:tr>
  </w:tbl>
  <w:p w:rsidR="00495C00" w:rsidRPr="00601469" w:rsidRDefault="00495C00">
    <w:pPr>
      <w:pStyle w:val="Platzhal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62924"/>
    <w:multiLevelType w:val="multilevel"/>
    <w:tmpl w:val="EA4878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EFF4B11"/>
    <w:multiLevelType w:val="multilevel"/>
    <w:tmpl w:val="238CFA6E"/>
    <w:lvl w:ilvl="0">
      <w:start w:val="1"/>
      <w:numFmt w:val="decimal"/>
      <w:pStyle w:val="Aufzhlungszeichen"/>
      <w:lvlText w:val="%1."/>
      <w:lvlJc w:val="left"/>
      <w:pPr>
        <w:tabs>
          <w:tab w:val="num" w:pos="720"/>
        </w:tabs>
        <w:ind w:left="720" w:hanging="720"/>
      </w:pPr>
    </w:lvl>
    <w:lvl w:ilvl="1">
      <w:start w:val="1"/>
      <w:numFmt w:val="decimal"/>
      <w:pStyle w:val="berschriftNum2"/>
      <w:lvlText w:val="%2."/>
      <w:lvlJc w:val="left"/>
      <w:pPr>
        <w:tabs>
          <w:tab w:val="num" w:pos="1440"/>
        </w:tabs>
        <w:ind w:left="1440" w:hanging="720"/>
      </w:pPr>
    </w:lvl>
    <w:lvl w:ilvl="2">
      <w:start w:val="1"/>
      <w:numFmt w:val="decimal"/>
      <w:pStyle w:val="berschriftNum3"/>
      <w:lvlText w:val="%3."/>
      <w:lvlJc w:val="left"/>
      <w:pPr>
        <w:tabs>
          <w:tab w:val="num" w:pos="2160"/>
        </w:tabs>
        <w:ind w:left="2160" w:hanging="720"/>
      </w:pPr>
    </w:lvl>
    <w:lvl w:ilvl="3">
      <w:start w:val="1"/>
      <w:numFmt w:val="decimal"/>
      <w:pStyle w:val="berschriftNum4"/>
      <w:lvlText w:val="%4."/>
      <w:lvlJc w:val="left"/>
      <w:pPr>
        <w:tabs>
          <w:tab w:val="num" w:pos="2880"/>
        </w:tabs>
        <w:ind w:left="2880" w:hanging="720"/>
      </w:pPr>
    </w:lvl>
    <w:lvl w:ilvl="4">
      <w:start w:val="1"/>
      <w:numFmt w:val="decimal"/>
      <w:pStyle w:val="berschriftNum5"/>
      <w:lvlText w:val="%5."/>
      <w:lvlJc w:val="left"/>
      <w:pPr>
        <w:tabs>
          <w:tab w:val="num" w:pos="3600"/>
        </w:tabs>
        <w:ind w:left="3600" w:hanging="720"/>
      </w:pPr>
    </w:lvl>
    <w:lvl w:ilvl="5">
      <w:start w:val="1"/>
      <w:numFmt w:val="decimal"/>
      <w:pStyle w:val="berschriftNum6"/>
      <w:lvlText w:val="%6."/>
      <w:lvlJc w:val="left"/>
      <w:pPr>
        <w:tabs>
          <w:tab w:val="num" w:pos="4320"/>
        </w:tabs>
        <w:ind w:left="4320" w:hanging="720"/>
      </w:pPr>
    </w:lvl>
    <w:lvl w:ilvl="6">
      <w:start w:val="1"/>
      <w:numFmt w:val="decimal"/>
      <w:pStyle w:val="berschriftNum7"/>
      <w:lvlText w:val="%7."/>
      <w:lvlJc w:val="left"/>
      <w:pPr>
        <w:tabs>
          <w:tab w:val="num" w:pos="5040"/>
        </w:tabs>
        <w:ind w:left="5040" w:hanging="720"/>
      </w:pPr>
    </w:lvl>
    <w:lvl w:ilvl="7">
      <w:start w:val="1"/>
      <w:numFmt w:val="decimal"/>
      <w:pStyle w:val="berschrift8"/>
      <w:lvlText w:val="%8."/>
      <w:lvlJc w:val="left"/>
      <w:pPr>
        <w:tabs>
          <w:tab w:val="num" w:pos="5760"/>
        </w:tabs>
        <w:ind w:left="5760" w:hanging="720"/>
      </w:pPr>
    </w:lvl>
    <w:lvl w:ilvl="8">
      <w:start w:val="1"/>
      <w:numFmt w:val="decimal"/>
      <w:pStyle w:val="berschrift9"/>
      <w:lvlText w:val="%9."/>
      <w:lvlJc w:val="left"/>
      <w:pPr>
        <w:tabs>
          <w:tab w:val="num" w:pos="6480"/>
        </w:tabs>
        <w:ind w:left="6480" w:hanging="720"/>
      </w:pPr>
    </w:lvl>
  </w:abstractNum>
  <w:abstractNum w:abstractNumId="2" w15:restartNumberingAfterBreak="0">
    <w:nsid w:val="442F7BFE"/>
    <w:multiLevelType w:val="multilevel"/>
    <w:tmpl w:val="137486F8"/>
    <w:lvl w:ilvl="0">
      <w:start w:val="1"/>
      <w:numFmt w:val="bullet"/>
      <w:lvlText w:val="-"/>
      <w:lvlJc w:val="left"/>
      <w:pPr>
        <w:tabs>
          <w:tab w:val="num" w:pos="720"/>
        </w:tabs>
        <w:ind w:left="720" w:hanging="720"/>
      </w:pPr>
      <w:rPr>
        <w:rFonts w:ascii="Sitka Display" w:hAnsi="Sitka Display"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3024A3F"/>
    <w:multiLevelType w:val="multilevel"/>
    <w:tmpl w:val="49768E04"/>
    <w:lvl w:ilvl="0">
      <w:start w:val="1"/>
      <w:numFmt w:val="bullet"/>
      <w:lvlText w:val="-"/>
      <w:lvlJc w:val="left"/>
      <w:pPr>
        <w:tabs>
          <w:tab w:val="num" w:pos="720"/>
        </w:tabs>
        <w:ind w:left="720" w:hanging="720"/>
      </w:pPr>
      <w:rPr>
        <w:rFonts w:ascii="Sitka Display" w:hAnsi="Sitka Display"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59D92852"/>
    <w:multiLevelType w:val="multilevel"/>
    <w:tmpl w:val="F8F09BD8"/>
    <w:lvl w:ilvl="0">
      <w:start w:val="1"/>
      <w:numFmt w:val="bullet"/>
      <w:lvlText w:val="-"/>
      <w:lvlJc w:val="left"/>
      <w:pPr>
        <w:tabs>
          <w:tab w:val="num" w:pos="720"/>
        </w:tabs>
        <w:ind w:left="720" w:hanging="720"/>
      </w:pPr>
      <w:rPr>
        <w:rFonts w:ascii="Sitka Display" w:hAnsi="Sitka Display"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63EC2F70"/>
    <w:multiLevelType w:val="multilevel"/>
    <w:tmpl w:val="0E32D66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4"/>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Amt"/>
    <w:docVar w:name="Amtkurz" w:val="Amtkurz"/>
    <w:docVar w:name="Autor" w:val="Autor"/>
    <w:docVar w:name="Dept" w:val="Dept"/>
    <w:docVar w:name="Deptkurz" w:val="Deptkurz"/>
    <w:docVar w:name="OrgEinheit" w:val="OrgEinheit"/>
  </w:docVars>
  <w:rsids>
    <w:rsidRoot w:val="00495C00"/>
    <w:rsid w:val="00042B57"/>
    <w:rsid w:val="000A7550"/>
    <w:rsid w:val="001579EB"/>
    <w:rsid w:val="001E79BE"/>
    <w:rsid w:val="003B4D78"/>
    <w:rsid w:val="003B5F51"/>
    <w:rsid w:val="003F4682"/>
    <w:rsid w:val="00495C00"/>
    <w:rsid w:val="004C7A48"/>
    <w:rsid w:val="004E45EE"/>
    <w:rsid w:val="005C0F21"/>
    <w:rsid w:val="005F4B73"/>
    <w:rsid w:val="00601469"/>
    <w:rsid w:val="00655EED"/>
    <w:rsid w:val="00682AAE"/>
    <w:rsid w:val="007B0AFE"/>
    <w:rsid w:val="007B26E4"/>
    <w:rsid w:val="00913A2A"/>
    <w:rsid w:val="009155A8"/>
    <w:rsid w:val="009D10B3"/>
    <w:rsid w:val="00A14D3B"/>
    <w:rsid w:val="00A6006D"/>
    <w:rsid w:val="00A65D9A"/>
    <w:rsid w:val="00A755C3"/>
    <w:rsid w:val="00A971DC"/>
    <w:rsid w:val="00AD51DB"/>
    <w:rsid w:val="00BA4613"/>
    <w:rsid w:val="00BB3463"/>
    <w:rsid w:val="00BB692E"/>
    <w:rsid w:val="00BE7146"/>
    <w:rsid w:val="00C10FF6"/>
    <w:rsid w:val="00CA1925"/>
    <w:rsid w:val="00CA3A04"/>
    <w:rsid w:val="00CE5915"/>
    <w:rsid w:val="00CF18C2"/>
    <w:rsid w:val="00D47413"/>
    <w:rsid w:val="00DB7DA3"/>
    <w:rsid w:val="00E24ED6"/>
    <w:rsid w:val="00E5138B"/>
    <w:rsid w:val="00ED3A09"/>
    <w:rsid w:val="00F74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9140D0D-8259-4A92-B04E-9C1344E9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60" w:line="312" w:lineRule="auto"/>
    </w:pPr>
    <w:rPr>
      <w:rFonts w:ascii="Arial" w:hAnsi="Arial"/>
    </w:rPr>
  </w:style>
  <w:style w:type="paragraph" w:styleId="berschrift1">
    <w:name w:val="heading 1"/>
    <w:basedOn w:val="Standard"/>
    <w:next w:val="Standard"/>
    <w:qFormat/>
    <w:pPr>
      <w:keepNext/>
      <w:spacing w:before="520" w:line="319" w:lineRule="auto"/>
      <w:outlineLvl w:val="0"/>
    </w:pPr>
    <w:rPr>
      <w:rFonts w:cs="Arial"/>
      <w:b/>
      <w:bCs/>
      <w:kern w:val="28"/>
      <w:sz w:val="36"/>
      <w:szCs w:val="42"/>
    </w:rPr>
  </w:style>
  <w:style w:type="paragraph" w:styleId="berschrift2">
    <w:name w:val="heading 2"/>
    <w:basedOn w:val="berschrift1"/>
    <w:next w:val="Standard"/>
    <w:qFormat/>
    <w:pPr>
      <w:outlineLvl w:val="1"/>
    </w:pPr>
    <w:rPr>
      <w:bCs w:val="0"/>
      <w:iCs/>
      <w:sz w:val="28"/>
      <w:szCs w:val="28"/>
    </w:rPr>
  </w:style>
  <w:style w:type="paragraph" w:styleId="berschrift3">
    <w:name w:val="heading 3"/>
    <w:basedOn w:val="berschrift2"/>
    <w:next w:val="Standard"/>
    <w:qFormat/>
    <w:pPr>
      <w:outlineLvl w:val="2"/>
    </w:pPr>
    <w:rPr>
      <w:bCs/>
      <w:sz w:val="24"/>
    </w:rPr>
  </w:style>
  <w:style w:type="paragraph" w:styleId="berschrift4">
    <w:name w:val="heading 4"/>
    <w:basedOn w:val="berschrift1"/>
    <w:next w:val="Standard"/>
    <w:qFormat/>
    <w:pPr>
      <w:spacing w:before="260"/>
      <w:outlineLvl w:val="3"/>
    </w:pPr>
    <w:rPr>
      <w:bCs w:val="0"/>
      <w:i/>
      <w:sz w:val="20"/>
    </w:rPr>
  </w:style>
  <w:style w:type="paragraph" w:styleId="berschrift5">
    <w:name w:val="heading 5"/>
    <w:basedOn w:val="Verzeichnis4"/>
    <w:next w:val="Standard"/>
    <w:qFormat/>
    <w:pPr>
      <w:spacing w:before="260"/>
      <w:ind w:left="0"/>
      <w:outlineLvl w:val="4"/>
    </w:pPr>
    <w:rPr>
      <w:b/>
      <w:bCs/>
      <w:iCs/>
    </w:rPr>
  </w:style>
  <w:style w:type="paragraph" w:styleId="berschrift6">
    <w:name w:val="heading 6"/>
    <w:basedOn w:val="Standard"/>
    <w:next w:val="Standard"/>
    <w:qFormat/>
    <w:pPr>
      <w:spacing w:before="260"/>
      <w:outlineLvl w:val="5"/>
    </w:pPr>
    <w:rPr>
      <w:bCs/>
      <w:i/>
      <w:szCs w:val="22"/>
    </w:rPr>
  </w:style>
  <w:style w:type="paragraph" w:styleId="berschrift7">
    <w:name w:val="heading 7"/>
    <w:basedOn w:val="Standard"/>
    <w:next w:val="Standard"/>
    <w:qFormat/>
    <w:pPr>
      <w:spacing w:before="260"/>
      <w:outlineLvl w:val="6"/>
    </w:pPr>
    <w:rPr>
      <w:szCs w:val="24"/>
    </w:rPr>
  </w:style>
  <w:style w:type="paragraph" w:styleId="berschrift8">
    <w:name w:val="heading 8"/>
    <w:basedOn w:val="Standard"/>
    <w:next w:val="Standard"/>
    <w:qFormat/>
    <w:pPr>
      <w:numPr>
        <w:ilvl w:val="7"/>
        <w:numId w:val="1"/>
      </w:numPr>
      <w:spacing w:before="240"/>
      <w:outlineLvl w:val="7"/>
    </w:pPr>
    <w:rPr>
      <w:rFonts w:ascii="Times New Roman" w:hAnsi="Times New Roman"/>
      <w:i/>
      <w:iCs/>
      <w:sz w:val="24"/>
      <w:szCs w:val="24"/>
    </w:rPr>
  </w:style>
  <w:style w:type="paragraph" w:styleId="berschrift9">
    <w:name w:val="heading 9"/>
    <w:basedOn w:val="Standard"/>
    <w:next w:val="Standard"/>
    <w:qFormat/>
    <w:pPr>
      <w:numPr>
        <w:ilvl w:val="8"/>
        <w:numId w:val="1"/>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after="0" w:line="319" w:lineRule="auto"/>
    </w:pPr>
    <w:rPr>
      <w:noProof/>
      <w:sz w:val="15"/>
    </w:rPr>
  </w:style>
  <w:style w:type="paragraph" w:styleId="Fuzeile">
    <w:name w:val="footer"/>
    <w:basedOn w:val="Standard"/>
    <w:pPr>
      <w:suppressAutoHyphens/>
      <w:spacing w:after="0" w:line="319" w:lineRule="auto"/>
    </w:pPr>
    <w:rPr>
      <w:noProof/>
      <w:sz w:val="15"/>
      <w:szCs w:val="15"/>
    </w:rPr>
  </w:style>
  <w:style w:type="paragraph" w:customStyle="1" w:styleId="KopfFett">
    <w:name w:val="KopfFett"/>
    <w:basedOn w:val="Kopfzeile"/>
    <w:next w:val="Kopfzeile"/>
    <w:rPr>
      <w:b/>
    </w:rPr>
  </w:style>
  <w:style w:type="paragraph" w:customStyle="1" w:styleId="KopfDept">
    <w:name w:val="KopfDept"/>
    <w:basedOn w:val="Kopfzeile"/>
    <w:next w:val="KopfFett"/>
    <w:pPr>
      <w:spacing w:after="100"/>
      <w:contextualSpacing/>
    </w:p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customStyle="1" w:styleId="uLinie">
    <w:name w:val="uLinie"/>
    <w:basedOn w:val="Standard"/>
    <w:next w:val="Standard"/>
    <w:pPr>
      <w:pBdr>
        <w:bottom w:val="single" w:sz="2" w:space="1" w:color="auto"/>
      </w:pBdr>
      <w:spacing w:after="320" w:line="240" w:lineRule="auto"/>
      <w:ind w:left="28" w:right="28"/>
    </w:pPr>
    <w:rPr>
      <w:noProof/>
      <w:sz w:val="15"/>
      <w:szCs w:val="15"/>
    </w:rPr>
  </w:style>
  <w:style w:type="paragraph" w:customStyle="1" w:styleId="Untertitel1">
    <w:name w:val="Untertitel 1"/>
    <w:basedOn w:val="berschrift5"/>
    <w:pPr>
      <w:spacing w:before="120" w:after="240" w:line="240" w:lineRule="auto"/>
    </w:pPr>
  </w:style>
  <w:style w:type="paragraph" w:customStyle="1" w:styleId="Ref">
    <w:name w:val="Ref"/>
    <w:basedOn w:val="Standard"/>
    <w:next w:val="Standard"/>
    <w:pPr>
      <w:spacing w:line="320" w:lineRule="auto"/>
    </w:pPr>
    <w:rPr>
      <w:sz w:val="15"/>
    </w:rPr>
  </w:style>
  <w:style w:type="paragraph" w:customStyle="1" w:styleId="Form">
    <w:name w:val="Form"/>
    <w:basedOn w:val="Standard"/>
    <w:rPr>
      <w:sz w:val="15"/>
    </w:rPr>
  </w:style>
  <w:style w:type="paragraph" w:customStyle="1" w:styleId="Platzhalter">
    <w:name w:val="Platzhalter"/>
    <w:basedOn w:val="Standard"/>
    <w:next w:val="Standard"/>
    <w:pPr>
      <w:spacing w:line="240" w:lineRule="auto"/>
    </w:pPr>
    <w:rPr>
      <w:sz w:val="2"/>
      <w:szCs w:val="2"/>
    </w:rPr>
  </w:style>
  <w:style w:type="numbering" w:styleId="111111">
    <w:name w:val="Outline List 2"/>
    <w:basedOn w:val="KeineListe"/>
  </w:style>
  <w:style w:type="paragraph" w:styleId="Aufzhlungszeichen">
    <w:name w:val="List Bullet"/>
    <w:basedOn w:val="Standard"/>
    <w:autoRedefine/>
    <w:pPr>
      <w:numPr>
        <w:numId w:val="3"/>
      </w:numPr>
      <w:spacing w:after="60"/>
      <w:ind w:left="567" w:hanging="567"/>
    </w:pPr>
  </w:style>
  <w:style w:type="paragraph" w:styleId="Aufzhlungszeichen2">
    <w:name w:val="List Bullet 2"/>
    <w:basedOn w:val="Standard"/>
    <w:autoRedefine/>
    <w:pPr>
      <w:tabs>
        <w:tab w:val="num" w:pos="720"/>
        <w:tab w:val="left" w:pos="1134"/>
      </w:tabs>
      <w:spacing w:after="60"/>
      <w:ind w:left="1134" w:hanging="567"/>
    </w:pPr>
  </w:style>
  <w:style w:type="paragraph" w:styleId="Dokumentstruktur">
    <w:name w:val="Document Map"/>
    <w:basedOn w:val="Standard"/>
    <w:semiHidden/>
    <w:pPr>
      <w:shd w:val="clear" w:color="auto" w:fill="000080"/>
    </w:pPr>
    <w:rPr>
      <w:rFonts w:ascii="Tahoma" w:hAnsi="Tahoma" w:cs="Tahoma"/>
    </w:rPr>
  </w:style>
  <w:style w:type="paragraph" w:customStyle="1" w:styleId="Haupttiteloben">
    <w:name w:val="Haupttitel oben"/>
    <w:basedOn w:val="Titel"/>
    <w:pPr>
      <w:pBdr>
        <w:top w:val="single" w:sz="12" w:space="11" w:color="auto"/>
      </w:pBdr>
      <w:spacing w:before="120" w:after="120"/>
    </w:pPr>
    <w:rPr>
      <w:rFonts w:cs="Times New Roman"/>
      <w:szCs w:val="20"/>
    </w:rPr>
  </w:style>
  <w:style w:type="paragraph" w:customStyle="1" w:styleId="AutorDatum">
    <w:name w:val="Autor Datum"/>
    <w:basedOn w:val="Standard"/>
    <w:link w:val="AutorDatumChar"/>
    <w:pPr>
      <w:spacing w:after="120"/>
    </w:pPr>
    <w:rPr>
      <w:b/>
    </w:rPr>
  </w:style>
  <w:style w:type="paragraph" w:customStyle="1" w:styleId="berschriftNum1">
    <w:name w:val="ÜberschriftNum 1"/>
    <w:basedOn w:val="berschrift1"/>
    <w:next w:val="Standard"/>
    <w:pPr>
      <w:tabs>
        <w:tab w:val="num" w:pos="720"/>
      </w:tabs>
      <w:ind w:left="720" w:hanging="720"/>
    </w:pPr>
  </w:style>
  <w:style w:type="paragraph" w:styleId="Verzeichnis4">
    <w:name w:val="toc 4"/>
    <w:basedOn w:val="Standard"/>
    <w:next w:val="Standard"/>
    <w:autoRedefine/>
    <w:semiHidden/>
    <w:pPr>
      <w:ind w:left="600"/>
    </w:pPr>
  </w:style>
  <w:style w:type="paragraph" w:customStyle="1" w:styleId="berschriftNum2">
    <w:name w:val="ÜberschriftNum 2"/>
    <w:basedOn w:val="berschrift2"/>
    <w:next w:val="Standard"/>
    <w:pPr>
      <w:numPr>
        <w:ilvl w:val="1"/>
        <w:numId w:val="1"/>
      </w:numPr>
    </w:pPr>
    <w:rPr>
      <w:b w:val="0"/>
    </w:rPr>
  </w:style>
  <w:style w:type="paragraph" w:customStyle="1" w:styleId="berschriftNum3">
    <w:name w:val="ÜberschriftNum 3"/>
    <w:basedOn w:val="berschrift3"/>
    <w:next w:val="Standard"/>
    <w:pPr>
      <w:numPr>
        <w:ilvl w:val="2"/>
        <w:numId w:val="1"/>
      </w:numPr>
      <w:outlineLvl w:val="0"/>
    </w:pPr>
  </w:style>
  <w:style w:type="paragraph" w:customStyle="1" w:styleId="berschriftNum4">
    <w:name w:val="ÜberschriftNum 4"/>
    <w:basedOn w:val="berschrift4"/>
    <w:pPr>
      <w:numPr>
        <w:ilvl w:val="3"/>
        <w:numId w:val="1"/>
      </w:numPr>
    </w:pPr>
  </w:style>
  <w:style w:type="paragraph" w:customStyle="1" w:styleId="a">
    <w:name w:val="!"/>
    <w:basedOn w:val="berschrift5"/>
  </w:style>
  <w:style w:type="paragraph" w:customStyle="1" w:styleId="berschriftNum5">
    <w:name w:val="ÜberschriftNum 5"/>
    <w:basedOn w:val="berschrift5"/>
    <w:next w:val="Standard"/>
    <w:pPr>
      <w:numPr>
        <w:ilvl w:val="4"/>
        <w:numId w:val="1"/>
      </w:numPr>
    </w:pPr>
  </w:style>
  <w:style w:type="paragraph" w:customStyle="1" w:styleId="berschriftNum6">
    <w:name w:val="ÜberschriftNum 6"/>
    <w:basedOn w:val="berschrift6"/>
    <w:next w:val="Standard"/>
    <w:pPr>
      <w:numPr>
        <w:ilvl w:val="5"/>
        <w:numId w:val="1"/>
      </w:numPr>
    </w:pPr>
  </w:style>
  <w:style w:type="paragraph" w:customStyle="1" w:styleId="berschriftNum7">
    <w:name w:val="ÜberschriftNum 7"/>
    <w:basedOn w:val="berschrift7"/>
    <w:next w:val="Standard"/>
    <w:pPr>
      <w:numPr>
        <w:ilvl w:val="6"/>
        <w:numId w:val="1"/>
      </w:numPr>
    </w:pPr>
  </w:style>
  <w:style w:type="paragraph" w:styleId="Beschriftung">
    <w:name w:val="caption"/>
    <w:basedOn w:val="Standard"/>
    <w:next w:val="Standard"/>
    <w:qFormat/>
    <w:pPr>
      <w:spacing w:before="260" w:after="120"/>
    </w:pPr>
    <w:rPr>
      <w:b/>
      <w:bCs/>
    </w:rPr>
  </w:style>
  <w:style w:type="paragraph" w:customStyle="1" w:styleId="BeschriftungAbbildung">
    <w:name w:val="Beschriftung Abbildung"/>
    <w:basedOn w:val="Beschriftung"/>
    <w:pPr>
      <w:spacing w:before="120" w:after="260"/>
    </w:pPr>
  </w:style>
  <w:style w:type="paragraph" w:customStyle="1" w:styleId="BeschriftungTabelle">
    <w:name w:val="Beschriftung Tabelle"/>
    <w:basedOn w:val="Beschriftung"/>
  </w:style>
  <w:style w:type="table" w:styleId="Tabellenraster">
    <w:name w:val="Table Grid"/>
    <w:basedOn w:val="NormaleTabelle"/>
    <w:pPr>
      <w:spacing w:after="60" w:line="312"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nkopfzeilen-Inhalt">
    <w:name w:val="Tabellenkopfzeilen-Inhalt"/>
    <w:basedOn w:val="Standard"/>
    <w:pPr>
      <w:spacing w:before="30" w:after="30" w:line="240" w:lineRule="auto"/>
    </w:pPr>
    <w:rPr>
      <w:b/>
    </w:rPr>
  </w:style>
  <w:style w:type="paragraph" w:customStyle="1" w:styleId="Tabelleninhalt">
    <w:name w:val="Tabelleninhalt"/>
    <w:basedOn w:val="Standard"/>
    <w:pPr>
      <w:spacing w:before="30" w:after="30" w:line="240" w:lineRule="auto"/>
    </w:pPr>
  </w:style>
  <w:style w:type="paragraph" w:styleId="Funotentext">
    <w:name w:val="footnote text"/>
    <w:basedOn w:val="Standard"/>
    <w:semiHidden/>
    <w:pPr>
      <w:spacing w:after="60" w:line="240" w:lineRule="auto"/>
    </w:pPr>
    <w:rPr>
      <w:sz w:val="16"/>
    </w:rPr>
  </w:style>
  <w:style w:type="character" w:styleId="Funotenzeichen">
    <w:name w:val="footnote reference"/>
    <w:basedOn w:val="Absatz-Standardschriftart"/>
    <w:semiHidden/>
    <w:rPr>
      <w:vertAlign w:val="superscript"/>
    </w:rPr>
  </w:style>
  <w:style w:type="paragraph" w:styleId="Endnotentext">
    <w:name w:val="endnote text"/>
    <w:basedOn w:val="Standard"/>
    <w:semiHidden/>
    <w:pPr>
      <w:spacing w:after="60" w:line="240" w:lineRule="auto"/>
    </w:pPr>
    <w:rPr>
      <w:sz w:val="16"/>
    </w:rPr>
  </w:style>
  <w:style w:type="character" w:styleId="Endnotenzeichen">
    <w:name w:val="endnote reference"/>
    <w:basedOn w:val="Absatz-Standardschriftart"/>
    <w:semiHidden/>
    <w:rPr>
      <w:sz w:val="16"/>
      <w:vertAlign w:val="superscript"/>
    </w:rPr>
  </w:style>
  <w:style w:type="paragraph" w:customStyle="1" w:styleId="Standardhervorgehobengrau">
    <w:name w:val="Standard hervorgehoben grau"/>
    <w:basedOn w:val="Standard"/>
    <w:pPr>
      <w:shd w:val="clear" w:color="auto" w:fill="E6E6E6"/>
    </w:pPr>
  </w:style>
  <w:style w:type="paragraph" w:customStyle="1" w:styleId="Aufzhlung1hervorgehobengrau">
    <w:name w:val="Aufzählung 1 hervorgehoben grau"/>
    <w:basedOn w:val="Aufzhlungszeichen"/>
    <w:pPr>
      <w:shd w:val="clear" w:color="auto" w:fill="E6E6E6"/>
    </w:pPr>
  </w:style>
  <w:style w:type="character" w:customStyle="1" w:styleId="Standardfett">
    <w:name w:val="Standard fett"/>
    <w:basedOn w:val="Absatz-Standardschriftart"/>
    <w:rPr>
      <w:rFonts w:ascii="Arial" w:hAnsi="Arial"/>
      <w:b/>
      <w:sz w:val="20"/>
    </w:rPr>
  </w:style>
  <w:style w:type="character" w:customStyle="1" w:styleId="Standardkursiv">
    <w:name w:val="Standard kursiv"/>
    <w:basedOn w:val="Absatz-Standardschriftart"/>
    <w:rPr>
      <w:rFonts w:ascii="Arial" w:hAnsi="Arial"/>
      <w:i/>
      <w:sz w:val="20"/>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character" w:styleId="Hyperlink">
    <w:name w:val="Hyperlink"/>
    <w:basedOn w:val="Absatz-Standardschriftart"/>
    <w:uiPriority w:val="99"/>
    <w:rPr>
      <w:color w:val="0000FF"/>
      <w:u w:val="single"/>
    </w:rPr>
  </w:style>
  <w:style w:type="paragraph" w:styleId="Abbildungsverzeichnis">
    <w:name w:val="table of figures"/>
    <w:basedOn w:val="Standard"/>
    <w:next w:val="Standard"/>
    <w:semiHidden/>
    <w:pPr>
      <w:ind w:left="400" w:hanging="400"/>
    </w:pPr>
  </w:style>
  <w:style w:type="paragraph" w:customStyle="1" w:styleId="Untertitel2">
    <w:name w:val="Untertitel 2"/>
    <w:basedOn w:val="Untertitel1"/>
    <w:pPr>
      <w:spacing w:after="120"/>
    </w:pPr>
    <w:rPr>
      <w:b w:val="0"/>
      <w:u w:val="single"/>
    </w:rPr>
  </w:style>
  <w:style w:type="paragraph" w:styleId="HTMLVorformatiert">
    <w:name w:val="HTML Preformatted"/>
    <w:basedOn w:val="Standard"/>
    <w:rPr>
      <w:rFonts w:ascii="Courier New" w:hAnsi="Courier New" w:cs="Courier New"/>
    </w:rPr>
  </w:style>
  <w:style w:type="paragraph" w:customStyle="1" w:styleId="Erklrung">
    <w:name w:val="Erklärung"/>
    <w:basedOn w:val="berschrift6"/>
    <w:pPr>
      <w:pBdr>
        <w:bottom w:val="single" w:sz="4" w:space="6" w:color="auto"/>
      </w:pBdr>
      <w:spacing w:before="120" w:after="240"/>
    </w:pPr>
    <w:rPr>
      <w:color w:val="000000"/>
    </w:rPr>
  </w:style>
  <w:style w:type="paragraph" w:styleId="Liste">
    <w:name w:val="List"/>
    <w:basedOn w:val="Standard"/>
    <w:uiPriority w:val="99"/>
    <w:unhideWhenUsed/>
    <w:pPr>
      <w:ind w:left="283" w:hanging="283"/>
      <w:contextualSpacing/>
    </w:pPr>
  </w:style>
  <w:style w:type="paragraph" w:customStyle="1" w:styleId="Haupttitelunten">
    <w:name w:val="Haupttitel unten"/>
    <w:basedOn w:val="Standard"/>
    <w:pPr>
      <w:pBdr>
        <w:bottom w:val="single" w:sz="12" w:space="11" w:color="auto"/>
      </w:pBdr>
      <w:spacing w:after="0" w:line="480" w:lineRule="exact"/>
      <w:outlineLvl w:val="1"/>
    </w:pPr>
    <w:rPr>
      <w:rFonts w:cs="Arial"/>
      <w:bCs/>
      <w:kern w:val="28"/>
      <w:sz w:val="42"/>
      <w:szCs w:val="24"/>
    </w:rPr>
  </w:style>
  <w:style w:type="paragraph" w:styleId="Textkrper">
    <w:name w:val="Body Text"/>
    <w:basedOn w:val="Standard"/>
    <w:link w:val="TextkrperZchn"/>
    <w:pPr>
      <w:spacing w:after="120"/>
    </w:pPr>
  </w:style>
  <w:style w:type="paragraph" w:customStyle="1" w:styleId="Haupttitelohne">
    <w:name w:val="Haupttitel ohne"/>
    <w:basedOn w:val="Standard"/>
    <w:pPr>
      <w:spacing w:before="120" w:after="120" w:line="480" w:lineRule="exact"/>
      <w:outlineLvl w:val="1"/>
    </w:pPr>
    <w:rPr>
      <w:rFonts w:cs="Arial"/>
      <w:bCs/>
      <w:kern w:val="28"/>
      <w:sz w:val="42"/>
      <w:szCs w:val="24"/>
    </w:rPr>
  </w:style>
  <w:style w:type="paragraph" w:customStyle="1" w:styleId="Text">
    <w:name w:val="Text"/>
    <w:basedOn w:val="Textkrper"/>
    <w:pPr>
      <w:spacing w:after="240" w:line="240" w:lineRule="auto"/>
    </w:pPr>
  </w:style>
  <w:style w:type="paragraph" w:customStyle="1" w:styleId="Hinweistext">
    <w:name w:val="Hinweistext"/>
    <w:basedOn w:val="AutorDatum"/>
    <w:link w:val="HinweistextChar"/>
    <w:rPr>
      <w:b w:val="0"/>
      <w:i/>
      <w:color w:val="0000FF"/>
    </w:rPr>
  </w:style>
  <w:style w:type="paragraph" w:customStyle="1" w:styleId="Abschlusslinie">
    <w:name w:val="Abschlusslinie"/>
    <w:basedOn w:val="Standard"/>
    <w:pPr>
      <w:pBdr>
        <w:top w:val="single" w:sz="12" w:space="6" w:color="auto"/>
      </w:pBdr>
      <w:tabs>
        <w:tab w:val="right" w:pos="9072"/>
      </w:tabs>
      <w:spacing w:before="120" w:after="240" w:line="240" w:lineRule="auto"/>
      <w:outlineLvl w:val="6"/>
    </w:pPr>
    <w:rPr>
      <w:color w:val="999999"/>
      <w:sz w:val="16"/>
      <w:szCs w:val="24"/>
    </w:rPr>
  </w:style>
  <w:style w:type="character" w:customStyle="1" w:styleId="AutorDatumChar">
    <w:name w:val="Autor Datum Char"/>
    <w:basedOn w:val="Absatz-Standardschriftart"/>
    <w:link w:val="AutorDatum"/>
    <w:rPr>
      <w:rFonts w:ascii="Arial" w:hAnsi="Arial"/>
      <w:b/>
      <w:lang w:val="it-IT" w:eastAsia="de-CH" w:bidi="ar-SA"/>
    </w:rPr>
  </w:style>
  <w:style w:type="character" w:customStyle="1" w:styleId="HinweistextChar">
    <w:name w:val="Hinweistext Char"/>
    <w:basedOn w:val="AutorDatumChar"/>
    <w:link w:val="Hinweistext"/>
    <w:rPr>
      <w:rFonts w:ascii="Arial" w:hAnsi="Arial"/>
      <w:b/>
      <w:i/>
      <w:color w:val="0000FF"/>
      <w:lang w:val="it-IT" w:eastAsia="de-CH" w:bidi="ar-SA"/>
    </w:rPr>
  </w:style>
  <w:style w:type="character" w:customStyle="1" w:styleId="TextkrperZchn">
    <w:name w:val="Textkörper Zchn"/>
    <w:basedOn w:val="Absatz-Standardschriftart"/>
    <w:link w:val="Textkrper"/>
    <w:rPr>
      <w:rFonts w:ascii="Arial" w:hAnsi="Arial"/>
    </w:rPr>
  </w:style>
  <w:style w:type="paragraph" w:styleId="Liste2">
    <w:name w:val="List 2"/>
    <w:basedOn w:val="Standard"/>
    <w:uiPriority w:val="99"/>
    <w:unhideWhenUsed/>
    <w:pPr>
      <w:ind w:left="566" w:hanging="283"/>
      <w:contextualSpacing/>
    </w:pPr>
  </w:style>
  <w:style w:type="paragraph" w:styleId="Liste3">
    <w:name w:val="List 3"/>
    <w:basedOn w:val="Standard"/>
    <w:uiPriority w:val="99"/>
    <w:unhideWhenUsed/>
    <w:pPr>
      <w:ind w:left="849" w:hanging="283"/>
      <w:contextualSpacing/>
    </w:pPr>
  </w:style>
  <w:style w:type="paragraph" w:styleId="Liste5">
    <w:name w:val="List 5"/>
    <w:basedOn w:val="Standard"/>
    <w:uiPriority w:val="99"/>
    <w:unhideWhenUsed/>
    <w:pPr>
      <w:ind w:left="1415" w:hanging="283"/>
      <w:contextualSpacing/>
    </w:pPr>
  </w:style>
  <w:style w:type="paragraph" w:styleId="Liste4">
    <w:name w:val="List 4"/>
    <w:basedOn w:val="Standard"/>
    <w:uiPriority w:val="99"/>
    <w:unhideWhenUsed/>
    <w:pPr>
      <w:ind w:left="1132" w:hanging="283"/>
      <w:contextualSpacing/>
    </w:p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styleId="Platzhaltertext">
    <w:name w:val="Placeholder Text"/>
    <w:basedOn w:val="Absatz-Standardschriftart"/>
    <w:uiPriority w:val="99"/>
    <w:semiHidden/>
    <w:rPr>
      <w:color w:val="808080"/>
    </w:rPr>
  </w:style>
  <w:style w:type="character" w:styleId="BesuchterLink">
    <w:name w:val="FollowedHyperlink"/>
    <w:basedOn w:val="Absatz-Standardschriftart"/>
    <w:uiPriority w:val="99"/>
    <w:semiHidden/>
    <w:unhideWhenUsed/>
    <w:rPr>
      <w:color w:val="800080" w:themeColor="followedHyperlink"/>
      <w:u w:val="single"/>
    </w:rPr>
  </w:style>
  <w:style w:type="paragraph" w:styleId="Listenabsatz">
    <w:name w:val="List Paragraph"/>
    <w:basedOn w:val="Standard"/>
    <w:uiPriority w:val="34"/>
    <w:qFormat/>
    <w:pPr>
      <w:ind w:left="720"/>
      <w:contextualSpacing/>
    </w:pPr>
  </w:style>
  <w:style w:type="paragraph" w:styleId="KeinLeerraum">
    <w:name w:val="No Spacing"/>
    <w:uiPriority w:val="1"/>
    <w:qFormat/>
    <w:rPr>
      <w:rFonts w:ascii="Arial" w:hAnsi="Arial"/>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unhideWhenUsed/>
    <w:pPr>
      <w:spacing w:line="240" w:lineRule="auto"/>
    </w:pPr>
  </w:style>
  <w:style w:type="character" w:customStyle="1" w:styleId="KommentartextZchn">
    <w:name w:val="Kommentartext Zchn"/>
    <w:basedOn w:val="Absatz-Standardschriftart"/>
    <w:link w:val="Kommentartext"/>
    <w:uiPriority w:val="99"/>
    <w:rPr>
      <w:rFonts w:ascii="Arial" w:hAnsi="Arial"/>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b/>
      <w:bCs/>
    </w:rPr>
  </w:style>
  <w:style w:type="paragraph" w:customStyle="1" w:styleId="Absatz">
    <w:name w:val="Absatz"/>
    <w:link w:val="AbsatzChar"/>
    <w:pPr>
      <w:spacing w:before="80" w:line="200" w:lineRule="exact"/>
      <w:jc w:val="both"/>
    </w:pPr>
    <w:rPr>
      <w:sz w:val="18"/>
      <w:lang w:eastAsia="de-DE"/>
    </w:rPr>
  </w:style>
  <w:style w:type="paragraph" w:customStyle="1" w:styleId="Tababstandnach">
    <w:name w:val="Tababstand nach"/>
    <w:basedOn w:val="Standard"/>
    <w:pPr>
      <w:spacing w:after="0" w:line="80" w:lineRule="exact"/>
    </w:pPr>
    <w:rPr>
      <w:rFonts w:ascii="Times New Roman" w:hAnsi="Times New Roman"/>
      <w:sz w:val="8"/>
      <w:lang w:eastAsia="de-DE"/>
    </w:rPr>
  </w:style>
  <w:style w:type="paragraph" w:customStyle="1" w:styleId="TitelAnh1">
    <w:name w:val="Titel Anh 1"/>
    <w:basedOn w:val="berschrift1"/>
    <w:pPr>
      <w:tabs>
        <w:tab w:val="left" w:pos="1134"/>
      </w:tabs>
      <w:suppressAutoHyphens/>
      <w:spacing w:before="80" w:after="0" w:line="200" w:lineRule="exact"/>
      <w:outlineLvl w:val="9"/>
    </w:pPr>
    <w:rPr>
      <w:rFonts w:ascii="Times New Roman" w:hAnsi="Times New Roman" w:cs="Times New Roman"/>
      <w:bCs w:val="0"/>
      <w:kern w:val="0"/>
      <w:sz w:val="20"/>
      <w:szCs w:val="20"/>
      <w:lang w:eastAsia="de-DE"/>
    </w:rPr>
  </w:style>
  <w:style w:type="character" w:customStyle="1" w:styleId="AbsatzChar">
    <w:name w:val="Absatz Char"/>
    <w:link w:val="Absatz"/>
    <w:rPr>
      <w:sz w:val="18"/>
      <w:lang w:val="it-IT" w:eastAsia="de-DE"/>
    </w:rPr>
  </w:style>
  <w:style w:type="paragraph" w:customStyle="1" w:styleId="Default">
    <w:name w:val="Default"/>
    <w:pPr>
      <w:autoSpaceDE w:val="0"/>
      <w:autoSpaceDN w:val="0"/>
      <w:adjustRightInd w:val="0"/>
    </w:pPr>
    <w:rPr>
      <w:rFonts w:ascii="EUAlbertina" w:hAnsi="EUAlbertina" w:cs="EUAlbertina"/>
      <w:color w:val="000000"/>
      <w:sz w:val="24"/>
      <w:szCs w:val="24"/>
    </w:rPr>
  </w:style>
  <w:style w:type="paragraph" w:customStyle="1" w:styleId="CM1">
    <w:name w:val="CM1"/>
    <w:basedOn w:val="Default"/>
    <w:next w:val="Default"/>
    <w:uiPriority w:val="99"/>
    <w:rPr>
      <w:rFonts w:cs="Times New Roman"/>
      <w:color w:val="auto"/>
    </w:rPr>
  </w:style>
  <w:style w:type="paragraph" w:customStyle="1" w:styleId="CM3">
    <w:name w:val="CM3"/>
    <w:basedOn w:val="Default"/>
    <w:next w:val="Default"/>
    <w:uiPriority w:val="99"/>
    <w:rPr>
      <w:rFonts w:cs="Times New Roman"/>
      <w:color w:val="auto"/>
    </w:rPr>
  </w:style>
  <w:style w:type="paragraph" w:customStyle="1" w:styleId="Struktur1">
    <w:name w:val="Struktur 1"/>
    <w:link w:val="Struktur1Char"/>
    <w:pPr>
      <w:tabs>
        <w:tab w:val="left" w:pos="567"/>
      </w:tabs>
      <w:spacing w:before="80" w:line="200" w:lineRule="exact"/>
      <w:ind w:left="567" w:hanging="357"/>
      <w:jc w:val="both"/>
    </w:pPr>
    <w:rPr>
      <w:sz w:val="18"/>
      <w:lang w:eastAsia="de-DE"/>
    </w:rPr>
  </w:style>
  <w:style w:type="paragraph" w:customStyle="1" w:styleId="Struktur2">
    <w:name w:val="Struktur 2"/>
    <w:pPr>
      <w:tabs>
        <w:tab w:val="left" w:pos="924"/>
      </w:tabs>
      <w:spacing w:before="40" w:line="200" w:lineRule="exact"/>
      <w:ind w:left="924" w:hanging="357"/>
      <w:jc w:val="both"/>
    </w:pPr>
    <w:rPr>
      <w:sz w:val="18"/>
      <w:lang w:eastAsia="de-DE"/>
    </w:rPr>
  </w:style>
  <w:style w:type="character" w:customStyle="1" w:styleId="AbsatzCar">
    <w:name w:val="Absatz Car"/>
    <w:rPr>
      <w:sz w:val="18"/>
      <w:lang w:val="it-IT" w:eastAsia="de-DE"/>
    </w:rPr>
  </w:style>
  <w:style w:type="character" w:customStyle="1" w:styleId="Struktur1Char">
    <w:name w:val="Struktur 1 Char"/>
    <w:link w:val="Struktur1"/>
    <w:rPr>
      <w:sz w:val="18"/>
      <w:lang w:val="it-I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841810">
      <w:bodyDiv w:val="1"/>
      <w:marLeft w:val="0"/>
      <w:marRight w:val="0"/>
      <w:marTop w:val="0"/>
      <w:marBottom w:val="0"/>
      <w:divBdr>
        <w:top w:val="none" w:sz="0" w:space="0" w:color="auto"/>
        <w:left w:val="none" w:sz="0" w:space="0" w:color="auto"/>
        <w:bottom w:val="none" w:sz="0" w:space="0" w:color="auto"/>
        <w:right w:val="none" w:sz="0" w:space="0" w:color="auto"/>
      </w:divBdr>
      <w:divsChild>
        <w:div w:id="2004576518">
          <w:marLeft w:val="0"/>
          <w:marRight w:val="0"/>
          <w:marTop w:val="75"/>
          <w:marBottom w:val="75"/>
          <w:divBdr>
            <w:top w:val="none" w:sz="0" w:space="0" w:color="auto"/>
            <w:left w:val="none" w:sz="0" w:space="0" w:color="auto"/>
            <w:bottom w:val="none" w:sz="0" w:space="0" w:color="auto"/>
            <w:right w:val="none" w:sz="0" w:space="0" w:color="auto"/>
          </w:divBdr>
          <w:divsChild>
            <w:div w:id="1265459136">
              <w:marLeft w:val="2280"/>
              <w:marRight w:val="2280"/>
              <w:marTop w:val="0"/>
              <w:marBottom w:val="0"/>
              <w:divBdr>
                <w:top w:val="none" w:sz="0" w:space="0" w:color="auto"/>
                <w:left w:val="none" w:sz="0" w:space="0" w:color="auto"/>
                <w:bottom w:val="none" w:sz="0" w:space="0" w:color="auto"/>
                <w:right w:val="none" w:sz="0" w:space="0" w:color="auto"/>
              </w:divBdr>
              <w:divsChild>
                <w:div w:id="2097169031">
                  <w:marLeft w:val="-15"/>
                  <w:marRight w:val="-15"/>
                  <w:marTop w:val="0"/>
                  <w:marBottom w:val="0"/>
                  <w:divBdr>
                    <w:top w:val="none" w:sz="0" w:space="0" w:color="auto"/>
                    <w:left w:val="none" w:sz="0" w:space="0" w:color="auto"/>
                    <w:bottom w:val="none" w:sz="0" w:space="0" w:color="auto"/>
                    <w:right w:val="none" w:sz="0" w:space="0" w:color="auto"/>
                  </w:divBdr>
                  <w:divsChild>
                    <w:div w:id="461731481">
                      <w:marLeft w:val="120"/>
                      <w:marRight w:val="120"/>
                      <w:marTop w:val="120"/>
                      <w:marBottom w:val="120"/>
                      <w:divBdr>
                        <w:top w:val="none" w:sz="0" w:space="0" w:color="auto"/>
                        <w:left w:val="none" w:sz="0" w:space="0" w:color="auto"/>
                        <w:bottom w:val="none" w:sz="0" w:space="0" w:color="auto"/>
                        <w:right w:val="none" w:sz="0" w:space="0" w:color="auto"/>
                      </w:divBdr>
                    </w:div>
                    <w:div w:id="12047111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1566912008">
      <w:bodyDiv w:val="1"/>
      <w:marLeft w:val="0"/>
      <w:marRight w:val="0"/>
      <w:marTop w:val="0"/>
      <w:marBottom w:val="0"/>
      <w:divBdr>
        <w:top w:val="none" w:sz="0" w:space="0" w:color="auto"/>
        <w:left w:val="none" w:sz="0" w:space="0" w:color="auto"/>
        <w:bottom w:val="none" w:sz="0" w:space="0" w:color="auto"/>
        <w:right w:val="none" w:sz="0" w:space="0" w:color="auto"/>
      </w:divBdr>
    </w:div>
    <w:div w:id="162014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ogetto parziale 3_tema 3.1 Circolazione dei treni"/>
    <f:field ref="objsubject" par="" edit="true" text=""/>
    <f:field ref="objcreatedby" par="" text="Giezendanner, Manuela (BAV - gin)"/>
    <f:field ref="objcreatedat" par="" text="10.12.2018 16:11:49"/>
    <f:field ref="objchangedby" par="" text="Kunz, Sascha Andrej (BAV - kus)"/>
    <f:field ref="objmodifiedat" par="" text="13.12.2018 07:40:55"/>
    <f:field ref="doc_FSCFOLIO_1_1001_FieldDocumentNumber" par="" text=""/>
    <f:field ref="doc_FSCFOLIO_1_1001_FieldSubject" par="" edit="true" text=""/>
    <f:field ref="FSCFOLIO_1_1001_FieldCurrentUser" par="" text="Sascha Andrej Kunz"/>
    <f:field ref="CCAPRECONFIG_15_1001_Objektname" par="" edit="true" text="Progetto parziale 3_tema 3.1 Circolazione dei treni"/>
    <f:field ref="CHPRECONFIG_1_1001_Objektname" par="" edit="true" text="Progetto parziale 3_tema 3.1 Circolazione dei treni"/>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2.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E223BAA-4458-46A4-A5FA-083B8994E829}">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2451</Words>
  <Characters>13485</Characters>
  <Application>Microsoft Office Word</Application>
  <DocSecurity>0</DocSecurity>
  <Lines>112</Lines>
  <Paragraphs>31</Paragraphs>
  <ScaleCrop>false</ScaleCrop>
  <HeadingPairs>
    <vt:vector size="6" baseType="variant">
      <vt:variant>
        <vt:lpstr>Titel</vt:lpstr>
      </vt:variant>
      <vt:variant>
        <vt:i4>1</vt:i4>
      </vt:variant>
      <vt:variant>
        <vt:lpstr>Titre</vt:lpstr>
      </vt:variant>
      <vt:variant>
        <vt:i4>1</vt:i4>
      </vt:variant>
      <vt:variant>
        <vt:lpstr>Titolo</vt:lpstr>
      </vt:variant>
      <vt:variant>
        <vt:i4>1</vt:i4>
      </vt:variant>
    </vt:vector>
  </HeadingPairs>
  <TitlesOfParts>
    <vt:vector size="3" baseType="lpstr">
      <vt:lpstr/>
      <vt:lpstr/>
      <vt:lpstr/>
    </vt:vector>
  </TitlesOfParts>
  <Company>UFT</Company>
  <LinksUpToDate>false</LinksUpToDate>
  <CharactersWithSpaces>15905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WEB - FDV</dc:subject>
  <dc:creator>Erika Kaufmann</dc:creator>
  <cp:keywords/>
  <dc:description/>
  <cp:lastModifiedBy>Kunz Sascha Andrej BAV</cp:lastModifiedBy>
  <cp:revision>2</cp:revision>
  <cp:lastPrinted>2018-07-18T09:52:00Z</cp:lastPrinted>
  <dcterms:created xsi:type="dcterms:W3CDTF">2018-12-13T12:26:00Z</dcterms:created>
  <dcterms:modified xsi:type="dcterms:W3CDTF">2018-12-13T12:26:00Z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SYSTEM@1.1:Container">
    <vt:lpwstr>COO.2125.100.2.11725093</vt:lpwstr>
  </property>
  <property fmtid="{D5CDD505-2E9C-101B-9397-08002B2CF9AE}" pid="3" name="FSC#COOELAK@1.1001:Subject">
    <vt:lpwstr/>
  </property>
  <property fmtid="{D5CDD505-2E9C-101B-9397-08002B2CF9AE}" pid="4" name="FSC#COOELAK@1.1001:FileReference">
    <vt:lpwstr>BAV-511.3-00001</vt:lpwstr>
  </property>
  <property fmtid="{D5CDD505-2E9C-101B-9397-08002B2CF9AE}" pid="5" name="FSC#COOELAK@1.1001:FileRefYear">
    <vt:lpwstr>2013</vt:lpwstr>
  </property>
  <property fmtid="{D5CDD505-2E9C-101B-9397-08002B2CF9AE}" pid="6" name="FSC#COOELAK@1.1001:FileRefOrdinal">
    <vt:lpwstr>1</vt:lpwstr>
  </property>
  <property fmtid="{D5CDD505-2E9C-101B-9397-08002B2CF9AE}" pid="7" name="FSC#COOELAK@1.1001:FileRefOU">
    <vt:lpwstr>zr</vt:lpwstr>
  </property>
  <property fmtid="{D5CDD505-2E9C-101B-9397-08002B2CF9AE}" pid="8" name="FSC#COOELAK@1.1001:Organization">
    <vt:lpwstr/>
  </property>
  <property fmtid="{D5CDD505-2E9C-101B-9397-08002B2CF9AE}" pid="9" name="FSC#COOELAK@1.1001:Owner">
    <vt:lpwstr>Giezendanner Manuela</vt:lpwstr>
  </property>
  <property fmtid="{D5CDD505-2E9C-101B-9397-08002B2CF9AE}" pid="10" name="FSC#COOELAK@1.1001:OwnerExtension">
    <vt:lpwstr>+41 58 462 57 07</vt:lpwstr>
  </property>
  <property fmtid="{D5CDD505-2E9C-101B-9397-08002B2CF9AE}" pid="11" name="FSC#COOELAK@1.1001:OwnerFaxExtension">
    <vt:lpwstr>+41 58 462 78 26</vt:lpwstr>
  </property>
  <property fmtid="{D5CDD505-2E9C-101B-9397-08002B2CF9AE}" pid="12" name="FSC#COOELAK@1.1001:DispatchedBy">
    <vt:lpwstr/>
  </property>
  <property fmtid="{D5CDD505-2E9C-101B-9397-08002B2CF9AE}" pid="13" name="FSC#COOELAK@1.1001:DispatchedAt">
    <vt:lpwstr/>
  </property>
  <property fmtid="{D5CDD505-2E9C-101B-9397-08002B2CF9AE}" pid="14" name="FSC#COOELAK@1.1001:ApprovedBy">
    <vt:lpwstr/>
  </property>
  <property fmtid="{D5CDD505-2E9C-101B-9397-08002B2CF9AE}" pid="15" name="FSC#COOELAK@1.1001:ApprovedAt">
    <vt:lpwstr/>
  </property>
  <property fmtid="{D5CDD505-2E9C-101B-9397-08002B2CF9AE}" pid="16" name="FSC#COOELAK@1.1001:Department">
    <vt:lpwstr>Bahnbetrieb (BAV)</vt:lpwstr>
  </property>
  <property fmtid="{D5CDD505-2E9C-101B-9397-08002B2CF9AE}" pid="17" name="FSC#COOELAK@1.1001:CreatedAt">
    <vt:lpwstr>10.12.2018</vt:lpwstr>
  </property>
  <property fmtid="{D5CDD505-2E9C-101B-9397-08002B2CF9AE}" pid="18" name="FSC#COOELAK@1.1001:OU">
    <vt:lpwstr>Zulassungen und Regelwerke (BAV)</vt:lpwstr>
  </property>
  <property fmtid="{D5CDD505-2E9C-101B-9397-08002B2CF9AE}" pid="19" name="FSC#COOELAK@1.1001:Priority">
    <vt:lpwstr> ()</vt:lpwstr>
  </property>
  <property fmtid="{D5CDD505-2E9C-101B-9397-08002B2CF9AE}" pid="20" name="FSC#COOELAK@1.1001:ObjBarCode">
    <vt:lpwstr>*COO.2125.100.2.11725093*</vt:lpwstr>
  </property>
  <property fmtid="{D5CDD505-2E9C-101B-9397-08002B2CF9AE}" pid="21" name="FSC#COOELAK@1.1001:RefBarCode">
    <vt:lpwstr>*COO.2125.100.2.11725092*</vt:lpwstr>
  </property>
  <property fmtid="{D5CDD505-2E9C-101B-9397-08002B2CF9AE}" pid="22" name="FSC#COOELAK@1.1001:FileRefBarCode">
    <vt:lpwstr>*BAV-511.3-00001*</vt:lpwstr>
  </property>
  <property fmtid="{D5CDD505-2E9C-101B-9397-08002B2CF9AE}" pid="23" name="FSC#COOELAK@1.1001:ExternalRef">
    <vt:lpwstr/>
  </property>
  <property fmtid="{D5CDD505-2E9C-101B-9397-08002B2CF9AE}" pid="24" name="FSC#BAVTEMPL@102.1950:AssignmentName">
    <vt:lpwstr/>
  </property>
  <property fmtid="{D5CDD505-2E9C-101B-9397-08002B2CF9AE}" pid="25" name="FSC#BAVTEMPL@102.1950:FileResponsible">
    <vt:lpwstr>Manuela Giezendanner</vt:lpwstr>
  </property>
  <property fmtid="{D5CDD505-2E9C-101B-9397-08002B2CF9AE}" pid="26" name="FSC#BAVTEMPL@102.1950:FileRespOrg">
    <vt:lpwstr>Zulassungen und Regelwerke (BAV)</vt:lpwstr>
  </property>
  <property fmtid="{D5CDD505-2E9C-101B-9397-08002B2CF9AE}" pid="27" name="FSC#BAVTEMPL@102.1950:FileRespTel">
    <vt:lpwstr>+41 58 462 57 07</vt:lpwstr>
  </property>
  <property fmtid="{D5CDD505-2E9C-101B-9397-08002B2CF9AE}" pid="28" name="FSC#BAVTEMPL@102.1950:FileRespEmail">
    <vt:lpwstr>Manuela.Giezendanner@bav.admin.ch</vt:lpwstr>
  </property>
  <property fmtid="{D5CDD505-2E9C-101B-9397-08002B2CF9AE}" pid="29" name="FSC#BAVTEMPL@102.1950:Subject">
    <vt:lpwstr/>
  </property>
  <property fmtid="{D5CDD505-2E9C-101B-9397-08002B2CF9AE}" pid="30" name="FSC#BAVTEMPL@102.1950:TitleDossier">
    <vt:lpwstr/>
  </property>
  <property fmtid="{D5CDD505-2E9C-101B-9397-08002B2CF9AE}" pid="31" name="FSC#BAVTEMPL@102.1950:Dossierref">
    <vt:lpwstr/>
  </property>
  <property fmtid="{D5CDD505-2E9C-101B-9397-08002B2CF9AE}" pid="32" name="FSC#BAVTEMPL@102.1950:OutAttachEledtr">
    <vt:lpwstr/>
  </property>
  <property fmtid="{D5CDD505-2E9C-101B-9397-08002B2CF9AE}" pid="33" name="FSC#BAVTEMPL@102.1950:OutAttachPhysic">
    <vt:lpwstr/>
  </property>
  <property fmtid="{D5CDD505-2E9C-101B-9397-08002B2CF9AE}" pid="34" name="FSC#BAVTEMPL@102.1950:FileRespFax">
    <vt:lpwstr>+41 58 462 78 26</vt:lpwstr>
  </property>
  <property fmtid="{D5CDD505-2E9C-101B-9397-08002B2CF9AE}" pid="35" name="FSC#BAVTEMPL@102.1950:FileRespHome">
    <vt:lpwstr>Ittigen</vt:lpwstr>
  </property>
  <property fmtid="{D5CDD505-2E9C-101B-9397-08002B2CF9AE}" pid="36" name="FSC#BAVTEMPL@102.1950:FileRespStreet">
    <vt:lpwstr>Mühlestrasse 6</vt:lpwstr>
  </property>
  <property fmtid="{D5CDD505-2E9C-101B-9397-08002B2CF9AE}" pid="37" name="FSC#BAVTEMPL@102.1950:FileRespZipCode">
    <vt:lpwstr>3063</vt:lpwstr>
  </property>
  <property fmtid="{D5CDD505-2E9C-101B-9397-08002B2CF9AE}" pid="38" name="FSC#BAVTEMPL@102.1950:FileRespOrgHome">
    <vt:lpwstr/>
  </property>
  <property fmtid="{D5CDD505-2E9C-101B-9397-08002B2CF9AE}" pid="39" name="FSC#BAVTEMPL@102.1950:FileRespOrgStreet">
    <vt:lpwstr/>
  </property>
  <property fmtid="{D5CDD505-2E9C-101B-9397-08002B2CF9AE}" pid="40" name="FSC#BAVTEMPL@102.1950:FileRespOrgZipCode">
    <vt:lpwstr/>
  </property>
  <property fmtid="{D5CDD505-2E9C-101B-9397-08002B2CF9AE}" pid="41" name="FSC#BAVTEMPL@102.1950:SignApproved1">
    <vt:lpwstr/>
  </property>
  <property fmtid="{D5CDD505-2E9C-101B-9397-08002B2CF9AE}" pid="42" name="FSC#BAVTEMPL@102.1950:SignApproved2">
    <vt:lpwstr/>
  </property>
  <property fmtid="{D5CDD505-2E9C-101B-9397-08002B2CF9AE}" pid="43" name="FSC#BAVTEMPL@102.1950:UserFunction">
    <vt:lpwstr>Sektion</vt:lpwstr>
  </property>
  <property fmtid="{D5CDD505-2E9C-101B-9397-08002B2CF9AE}" pid="44" name="FSC#BAVTEMPL@102.1950:DocumentID">
    <vt:lpwstr>1431</vt:lpwstr>
  </property>
  <property fmtid="{D5CDD505-2E9C-101B-9397-08002B2CF9AE}" pid="45" name="FSC#BAVTEMPL@102.1950:Shortsign">
    <vt:lpwstr>Ja</vt:lpwstr>
  </property>
  <property fmtid="{D5CDD505-2E9C-101B-9397-08002B2CF9AE}" pid="46" name="FSC#BAVTEMPL@102.1950:ForeignNumber">
    <vt:lpwstr/>
  </property>
  <property fmtid="{D5CDD505-2E9C-101B-9397-08002B2CF9AE}" pid="47" name="FSC#BAVTEMPL@102.1950:DocumentIDEnhanced">
    <vt:lpwstr/>
  </property>
  <property fmtid="{D5CDD505-2E9C-101B-9397-08002B2CF9AE}" pid="48" name="FSC#BAVTEMPL@102.1950:BAVShortsign">
    <vt:lpwstr/>
  </property>
  <property fmtid="{D5CDD505-2E9C-101B-9397-08002B2CF9AE}" pid="49" name="FSC#BAVTEMPL@102.1950:Registrierdatum">
    <vt:lpwstr/>
  </property>
  <property fmtid="{D5CDD505-2E9C-101B-9397-08002B2CF9AE}" pid="50" name="FSC#BAVTEMPL@102.1950:NameFileResponsible">
    <vt:lpwstr>Giezendanner</vt:lpwstr>
  </property>
  <property fmtid="{D5CDD505-2E9C-101B-9397-08002B2CF9AE}" pid="51" name="FSC#BAVTEMPL@102.1950:VornameNameFileResponsible">
    <vt:lpwstr>Manuela</vt:lpwstr>
  </property>
  <property fmtid="{D5CDD505-2E9C-101B-9397-08002B2CF9AE}" pid="52" name="FSC#BAVTEMPL@102.1950:ZusendungAm">
    <vt:lpwstr/>
  </property>
  <property fmtid="{D5CDD505-2E9C-101B-9397-08002B2CF9AE}" pid="53" name="FSC#BAVTEMPL@102.1950:EmpfName">
    <vt:lpwstr/>
  </property>
  <property fmtid="{D5CDD505-2E9C-101B-9397-08002B2CF9AE}" pid="54" name="FSC#BAVTEMPL@102.1950:EmpfStrasse">
    <vt:lpwstr/>
  </property>
  <property fmtid="{D5CDD505-2E9C-101B-9397-08002B2CF9AE}" pid="55" name="FSC#BAVTEMPL@102.1950:EmpfPLZ">
    <vt:lpwstr/>
  </property>
  <property fmtid="{D5CDD505-2E9C-101B-9397-08002B2CF9AE}" pid="56" name="FSC#BAVTEMPL@102.1950:EmpfOrt">
    <vt:lpwstr/>
  </property>
  <property fmtid="{D5CDD505-2E9C-101B-9397-08002B2CF9AE}" pid="57" name="FSC#BAVTEMPL@102.1950:Amtstitel">
    <vt:lpwstr>Abteilung Sicherheit</vt:lpwstr>
  </property>
  <property fmtid="{D5CDD505-2E9C-101B-9397-08002B2CF9AE}" pid="58" name="FSC#BAVTEMPL@102.1950:FileRespOU">
    <vt:lpwstr>Zulassungen und Regelwerke</vt:lpwstr>
  </property>
  <property fmtid="{D5CDD505-2E9C-101B-9397-08002B2CF9AE}" pid="59" name="FSC#BAVTEMPL@102.1950:RegPlanPos">
    <vt:lpwstr>BAV-511.3</vt:lpwstr>
  </property>
  <property fmtid="{D5CDD505-2E9C-101B-9397-08002B2CF9AE}" pid="60" name="FSC#COOELAK@1.1001:IncomingNumber">
    <vt:lpwstr/>
  </property>
  <property fmtid="{D5CDD505-2E9C-101B-9397-08002B2CF9AE}" pid="61" name="FSC#COOELAK@1.1001:IncomingSubject">
    <vt:lpwstr/>
  </property>
  <property fmtid="{D5CDD505-2E9C-101B-9397-08002B2CF9AE}" pid="62" name="FSC#COOELAK@1.1001:ProcessResponsible">
    <vt:lpwstr/>
  </property>
  <property fmtid="{D5CDD505-2E9C-101B-9397-08002B2CF9AE}" pid="63" name="FSC#COOELAK@1.1001:ProcessResponsiblePhone">
    <vt:lpwstr/>
  </property>
  <property fmtid="{D5CDD505-2E9C-101B-9397-08002B2CF9AE}" pid="64" name="FSC#COOELAK@1.1001:ProcessResponsibleMail">
    <vt:lpwstr/>
  </property>
  <property fmtid="{D5CDD505-2E9C-101B-9397-08002B2CF9AE}" pid="65" name="FSC#COOELAK@1.1001:ProcessResponsibleFax">
    <vt:lpwstr/>
  </property>
  <property fmtid="{D5CDD505-2E9C-101B-9397-08002B2CF9AE}" pid="66" name="FSC#COOELAK@1.1001:ApproverFirstName">
    <vt:lpwstr/>
  </property>
  <property fmtid="{D5CDD505-2E9C-101B-9397-08002B2CF9AE}" pid="67" name="FSC#COOELAK@1.1001:ApproverSurName">
    <vt:lpwstr/>
  </property>
  <property fmtid="{D5CDD505-2E9C-101B-9397-08002B2CF9AE}" pid="68" name="FSC#COOELAK@1.1001:ApproverTitle">
    <vt:lpwstr/>
  </property>
  <property fmtid="{D5CDD505-2E9C-101B-9397-08002B2CF9AE}" pid="69" name="FSC#COOELAK@1.1001:ExternalDate">
    <vt:lpwstr/>
  </property>
  <property fmtid="{D5CDD505-2E9C-101B-9397-08002B2CF9AE}" pid="70" name="FSC#COOELAK@1.1001:SettlementApprovedAt">
    <vt:lpwstr/>
  </property>
  <property fmtid="{D5CDD505-2E9C-101B-9397-08002B2CF9AE}" pid="71" name="FSC#COOELAK@1.1001:BaseNumber">
    <vt:lpwstr>BAV-511.3</vt:lpwstr>
  </property>
  <property fmtid="{D5CDD505-2E9C-101B-9397-08002B2CF9AE}" pid="72" name="FSC#ELAKGOV@1.1001:PersonalSubjGender">
    <vt:lpwstr/>
  </property>
  <property fmtid="{D5CDD505-2E9C-101B-9397-08002B2CF9AE}" pid="73" name="FSC#ELAKGOV@1.1001:PersonalSubjFirstName">
    <vt:lpwstr/>
  </property>
  <property fmtid="{D5CDD505-2E9C-101B-9397-08002B2CF9AE}" pid="74" name="FSC#ELAKGOV@1.1001:PersonalSubjSurName">
    <vt:lpwstr/>
  </property>
  <property fmtid="{D5CDD505-2E9C-101B-9397-08002B2CF9AE}" pid="75" name="FSC#ELAKGOV@1.1001:PersonalSubjSalutation">
    <vt:lpwstr/>
  </property>
  <property fmtid="{D5CDD505-2E9C-101B-9397-08002B2CF9AE}" pid="76" name="FSC#ELAKGOV@1.1001:PersonalSubjAddress">
    <vt:lpwstr/>
  </property>
  <property fmtid="{D5CDD505-2E9C-101B-9397-08002B2CF9AE}" pid="77" name="FSC#BAVTEMPL@102.1950:EmpfName_AP">
    <vt:lpwstr/>
  </property>
  <property fmtid="{D5CDD505-2E9C-101B-9397-08002B2CF9AE}" pid="78" name="FSC#BAVTEMPL@102.1950:EmpfOrt_AP">
    <vt:lpwstr/>
  </property>
  <property fmtid="{D5CDD505-2E9C-101B-9397-08002B2CF9AE}" pid="79" name="FSC#BAVTEMPL@102.1950:EmpfPLZ_AP">
    <vt:lpwstr/>
  </property>
  <property fmtid="{D5CDD505-2E9C-101B-9397-08002B2CF9AE}" pid="80" name="FSC#BAVTEMPL@102.1950:EmpfStrasse_AP">
    <vt:lpwstr/>
  </property>
  <property fmtid="{D5CDD505-2E9C-101B-9397-08002B2CF9AE}" pid="81" name="FSC#BAVTEMPL@102.1950:SubFileState">
    <vt:lpwstr/>
  </property>
  <property fmtid="{D5CDD505-2E9C-101B-9397-08002B2CF9AE}" pid="82" name="FSC#BAVTEMPL@102.1950:Versandart">
    <vt:lpwstr/>
  </property>
  <property fmtid="{D5CDD505-2E9C-101B-9397-08002B2CF9AE}" pid="83" name="FSC#COOELAK@1.1001:CurrentUserRolePos">
    <vt:lpwstr>Sachbearbeiter/in</vt:lpwstr>
  </property>
  <property fmtid="{D5CDD505-2E9C-101B-9397-08002B2CF9AE}" pid="84" name="FSC#COOELAK@1.1001:CurrentUserEmail">
    <vt:lpwstr>Sascha.Kunz@bav.admin.ch</vt:lpwstr>
  </property>
  <property fmtid="{D5CDD505-2E9C-101B-9397-08002B2CF9AE}" pid="85" name="FSC#UVEKCFG@15.1700:Function">
    <vt:lpwstr>Sektion</vt:lpwstr>
  </property>
  <property fmtid="{D5CDD505-2E9C-101B-9397-08002B2CF9AE}" pid="86" name="FSC#UVEKCFG@15.1700:FileRespOrg">
    <vt:lpwstr>Bahnbetrieb</vt:lpwstr>
  </property>
  <property fmtid="{D5CDD505-2E9C-101B-9397-08002B2CF9AE}" pid="87" name="FSC#UVEKCFG@15.1700:DefaultGroupFileResponsible">
    <vt:lpwstr>Bahnbetrieb</vt:lpwstr>
  </property>
  <property fmtid="{D5CDD505-2E9C-101B-9397-08002B2CF9AE}" pid="88" name="FSC#UVEKCFG@15.1700:FileRespFunction">
    <vt:lpwstr>Sektion</vt:lpwstr>
  </property>
  <property fmtid="{D5CDD505-2E9C-101B-9397-08002B2CF9AE}" pid="89" name="FSC#UVEKCFG@15.1700:AssignedClassification">
    <vt:lpwstr/>
  </property>
  <property fmtid="{D5CDD505-2E9C-101B-9397-08002B2CF9AE}" pid="90" name="FSC#UVEKCFG@15.1700:AssignedClassificationCode">
    <vt:lpwstr/>
  </property>
  <property fmtid="{D5CDD505-2E9C-101B-9397-08002B2CF9AE}" pid="91" name="FSC#UVEKCFG@15.1700:FileResponsible">
    <vt:lpwstr>Manuela Giezendanner</vt:lpwstr>
  </property>
  <property fmtid="{D5CDD505-2E9C-101B-9397-08002B2CF9AE}" pid="92" name="FSC#UVEKCFG@15.1700:FileResponsibleTel">
    <vt:lpwstr>+41 58 462 57 07</vt:lpwstr>
  </property>
  <property fmtid="{D5CDD505-2E9C-101B-9397-08002B2CF9AE}" pid="93" name="FSC#UVEKCFG@15.1700:FileResponsibleEmail">
    <vt:lpwstr>Manuela.Giezendanner@bav.admin.ch</vt:lpwstr>
  </property>
  <property fmtid="{D5CDD505-2E9C-101B-9397-08002B2CF9AE}" pid="94" name="FSC#UVEKCFG@15.1700:FileResponsibleFax">
    <vt:lpwstr>+41 58 462 78 26</vt:lpwstr>
  </property>
  <property fmtid="{D5CDD505-2E9C-101B-9397-08002B2CF9AE}" pid="95" name="FSC#UVEKCFG@15.1700:FileResponsibleAddress">
    <vt:lpwstr>Mühlestrasse 6, 3063 Ittigen</vt:lpwstr>
  </property>
  <property fmtid="{D5CDD505-2E9C-101B-9397-08002B2CF9AE}" pid="96" name="FSC#UVEKCFG@15.1700:FileResponsibleStreet">
    <vt:lpwstr>Mühlestrasse 6</vt:lpwstr>
  </property>
  <property fmtid="{D5CDD505-2E9C-101B-9397-08002B2CF9AE}" pid="97" name="FSC#UVEKCFG@15.1700:FileResponsiblezipcode">
    <vt:lpwstr>3063</vt:lpwstr>
  </property>
  <property fmtid="{D5CDD505-2E9C-101B-9397-08002B2CF9AE}" pid="98" name="FSC#UVEKCFG@15.1700:FileResponsiblecity">
    <vt:lpwstr>Ittigen</vt:lpwstr>
  </property>
  <property fmtid="{D5CDD505-2E9C-101B-9397-08002B2CF9AE}" pid="99" name="FSC#UVEKCFG@15.1700:FileResponsibleAbbreviation">
    <vt:lpwstr>gin</vt:lpwstr>
  </property>
  <property fmtid="{D5CDD505-2E9C-101B-9397-08002B2CF9AE}" pid="100" name="FSC#UVEKCFG@15.1700:FileRespOrgHome">
    <vt:lpwstr/>
  </property>
  <property fmtid="{D5CDD505-2E9C-101B-9397-08002B2CF9AE}" pid="101" name="FSC#UVEKCFG@15.1700:CurrUserAbbreviation">
    <vt:lpwstr>kus</vt:lpwstr>
  </property>
  <property fmtid="{D5CDD505-2E9C-101B-9397-08002B2CF9AE}" pid="102" name="FSC#UVEKCFG@15.1700:CategoryReference">
    <vt:lpwstr>BAV-511.3</vt:lpwstr>
  </property>
  <property fmtid="{D5CDD505-2E9C-101B-9397-08002B2CF9AE}" pid="103" name="FSC#UVEKCFG@15.1700:cooAddress">
    <vt:lpwstr>COO.2125.100.2.11725093</vt:lpwstr>
  </property>
  <property fmtid="{D5CDD505-2E9C-101B-9397-08002B2CF9AE}" pid="104" name="FSC#UVEKCFG@15.1700:sleeveFileReference">
    <vt:lpwstr/>
  </property>
  <property fmtid="{D5CDD505-2E9C-101B-9397-08002B2CF9AE}" pid="105" name="FSC#UVEKCFG@15.1700:BureauName">
    <vt:lpwstr/>
  </property>
  <property fmtid="{D5CDD505-2E9C-101B-9397-08002B2CF9AE}" pid="106" name="FSC#UVEKCFG@15.1700:BureauShortName">
    <vt:lpwstr/>
  </property>
  <property fmtid="{D5CDD505-2E9C-101B-9397-08002B2CF9AE}" pid="107" name="FSC#UVEKCFG@15.1700:BureauWebsite">
    <vt:lpwstr/>
  </property>
  <property fmtid="{D5CDD505-2E9C-101B-9397-08002B2CF9AE}" pid="108" name="FSC#UVEKCFG@15.1700:SubFileTitle">
    <vt:lpwstr>Progetto parziale 3_tema 3.1 Circolazione dei treni</vt:lpwstr>
  </property>
  <property fmtid="{D5CDD505-2E9C-101B-9397-08002B2CF9AE}" pid="109" name="FSC#UVEKCFG@15.1700:ForeignNumber">
    <vt:lpwstr/>
  </property>
  <property fmtid="{D5CDD505-2E9C-101B-9397-08002B2CF9AE}" pid="110" name="FSC#UVEKCFG@15.1700:Amtstitel">
    <vt:lpwstr>Abteilung Sicherheit</vt:lpwstr>
  </property>
  <property fmtid="{D5CDD505-2E9C-101B-9397-08002B2CF9AE}" pid="111" name="FSC#UVEKCFG@15.1700:ZusendungAm">
    <vt:lpwstr/>
  </property>
  <property fmtid="{D5CDD505-2E9C-101B-9397-08002B2CF9AE}" pid="112" name="FSC#UVEKCFG@15.1700:SignerLeft">
    <vt:lpwstr/>
  </property>
  <property fmtid="{D5CDD505-2E9C-101B-9397-08002B2CF9AE}" pid="113" name="FSC#UVEKCFG@15.1700:SignerRight">
    <vt:lpwstr/>
  </property>
  <property fmtid="{D5CDD505-2E9C-101B-9397-08002B2CF9AE}" pid="114" name="FSC#UVEKCFG@15.1700:SignerLeftJobTitle">
    <vt:lpwstr/>
  </property>
  <property fmtid="{D5CDD505-2E9C-101B-9397-08002B2CF9AE}" pid="115" name="FSC#UVEKCFG@15.1700:SignerRightJobTitle">
    <vt:lpwstr/>
  </property>
  <property fmtid="{D5CDD505-2E9C-101B-9397-08002B2CF9AE}" pid="116" name="FSC#UVEKCFG@15.1700:SignerLeftFunction">
    <vt:lpwstr/>
  </property>
  <property fmtid="{D5CDD505-2E9C-101B-9397-08002B2CF9AE}" pid="117" name="FSC#UVEKCFG@15.1700:SignerRightFunction">
    <vt:lpwstr/>
  </property>
  <property fmtid="{D5CDD505-2E9C-101B-9397-08002B2CF9AE}" pid="118" name="FSC#UVEKCFG@15.1700:SignerLeftUserRoleGroup">
    <vt:lpwstr/>
  </property>
  <property fmtid="{D5CDD505-2E9C-101B-9397-08002B2CF9AE}" pid="119" name="FSC#UVEKCFG@15.1700:SignerRightUserRoleGroup">
    <vt:lpwstr/>
  </property>
  <property fmtid="{D5CDD505-2E9C-101B-9397-08002B2CF9AE}" pid="120" name="FSC#UVEKCFG@15.1700:DocumentNumber">
    <vt:lpwstr>2018-12-10-1431</vt:lpwstr>
  </property>
  <property fmtid="{D5CDD505-2E9C-101B-9397-08002B2CF9AE}" pid="121" name="FSC#UVEKCFG@15.1700:AssignmentNumber">
    <vt:lpwstr/>
  </property>
  <property fmtid="{D5CDD505-2E9C-101B-9397-08002B2CF9AE}" pid="122" name="FSC#UVEKCFG@15.1700:EM_Personal">
    <vt:lpwstr/>
  </property>
  <property fmtid="{D5CDD505-2E9C-101B-9397-08002B2CF9AE}" pid="123" name="FSC#UVEKCFG@15.1700:EM_Geschlecht">
    <vt:lpwstr/>
  </property>
  <property fmtid="{D5CDD505-2E9C-101B-9397-08002B2CF9AE}" pid="124" name="FSC#UVEKCFG@15.1700:EM_GebDatum">
    <vt:lpwstr/>
  </property>
  <property fmtid="{D5CDD505-2E9C-101B-9397-08002B2CF9AE}" pid="125" name="FSC#UVEKCFG@15.1700:EM_Funktion">
    <vt:lpwstr/>
  </property>
  <property fmtid="{D5CDD505-2E9C-101B-9397-08002B2CF9AE}" pid="126" name="FSC#UVEKCFG@15.1700:EM_Beruf">
    <vt:lpwstr/>
  </property>
  <property fmtid="{D5CDD505-2E9C-101B-9397-08002B2CF9AE}" pid="127" name="FSC#UVEKCFG@15.1700:EM_SVNR">
    <vt:lpwstr/>
  </property>
  <property fmtid="{D5CDD505-2E9C-101B-9397-08002B2CF9AE}" pid="128" name="FSC#UVEKCFG@15.1700:EM_Familienstand">
    <vt:lpwstr/>
  </property>
  <property fmtid="{D5CDD505-2E9C-101B-9397-08002B2CF9AE}" pid="129" name="FSC#UVEKCFG@15.1700:EM_Muttersprache">
    <vt:lpwstr/>
  </property>
  <property fmtid="{D5CDD505-2E9C-101B-9397-08002B2CF9AE}" pid="130" name="FSC#UVEKCFG@15.1700:EM_Geboren_in">
    <vt:lpwstr/>
  </property>
  <property fmtid="{D5CDD505-2E9C-101B-9397-08002B2CF9AE}" pid="131" name="FSC#UVEKCFG@15.1700:EM_Briefanrede">
    <vt:lpwstr/>
  </property>
  <property fmtid="{D5CDD505-2E9C-101B-9397-08002B2CF9AE}" pid="132" name="FSC#UVEKCFG@15.1700:EM_Kommunikationssprache">
    <vt:lpwstr/>
  </property>
  <property fmtid="{D5CDD505-2E9C-101B-9397-08002B2CF9AE}" pid="133" name="FSC#UVEKCFG@15.1700:EM_Webseite">
    <vt:lpwstr/>
  </property>
  <property fmtid="{D5CDD505-2E9C-101B-9397-08002B2CF9AE}" pid="134" name="FSC#UVEKCFG@15.1700:EM_TelNr_Business">
    <vt:lpwstr/>
  </property>
  <property fmtid="{D5CDD505-2E9C-101B-9397-08002B2CF9AE}" pid="135" name="FSC#UVEKCFG@15.1700:EM_TelNr_Private">
    <vt:lpwstr/>
  </property>
  <property fmtid="{D5CDD505-2E9C-101B-9397-08002B2CF9AE}" pid="136" name="FSC#UVEKCFG@15.1700:EM_TelNr_Mobile">
    <vt:lpwstr/>
  </property>
  <property fmtid="{D5CDD505-2E9C-101B-9397-08002B2CF9AE}" pid="137" name="FSC#UVEKCFG@15.1700:EM_TelNr_Other">
    <vt:lpwstr/>
  </property>
  <property fmtid="{D5CDD505-2E9C-101B-9397-08002B2CF9AE}" pid="138" name="FSC#UVEKCFG@15.1700:EM_TelNr_Fax">
    <vt:lpwstr/>
  </property>
  <property fmtid="{D5CDD505-2E9C-101B-9397-08002B2CF9AE}" pid="139" name="FSC#UVEKCFG@15.1700:EM_EMail1">
    <vt:lpwstr/>
  </property>
  <property fmtid="{D5CDD505-2E9C-101B-9397-08002B2CF9AE}" pid="140" name="FSC#UVEKCFG@15.1700:EM_EMail2">
    <vt:lpwstr/>
  </property>
  <property fmtid="{D5CDD505-2E9C-101B-9397-08002B2CF9AE}" pid="141" name="FSC#UVEKCFG@15.1700:EM_EMail3">
    <vt:lpwstr/>
  </property>
  <property fmtid="{D5CDD505-2E9C-101B-9397-08002B2CF9AE}" pid="142" name="FSC#UVEKCFG@15.1700:EM_Name">
    <vt:lpwstr/>
  </property>
  <property fmtid="{D5CDD505-2E9C-101B-9397-08002B2CF9AE}" pid="143" name="FSC#UVEKCFG@15.1700:EM_UID">
    <vt:lpwstr/>
  </property>
  <property fmtid="{D5CDD505-2E9C-101B-9397-08002B2CF9AE}" pid="144" name="FSC#UVEKCFG@15.1700:EM_Rechtsform">
    <vt:lpwstr/>
  </property>
  <property fmtid="{D5CDD505-2E9C-101B-9397-08002B2CF9AE}" pid="145" name="FSC#UVEKCFG@15.1700:EM_Klassifizierung">
    <vt:lpwstr/>
  </property>
  <property fmtid="{D5CDD505-2E9C-101B-9397-08002B2CF9AE}" pid="146" name="FSC#UVEKCFG@15.1700:EM_Gruendungsjahr">
    <vt:lpwstr/>
  </property>
  <property fmtid="{D5CDD505-2E9C-101B-9397-08002B2CF9AE}" pid="147" name="FSC#UVEKCFG@15.1700:EM_Versandart">
    <vt:lpwstr>B-Post</vt:lpwstr>
  </property>
  <property fmtid="{D5CDD505-2E9C-101B-9397-08002B2CF9AE}" pid="148" name="FSC#UVEKCFG@15.1700:EM_Versandvermek">
    <vt:lpwstr/>
  </property>
  <property fmtid="{D5CDD505-2E9C-101B-9397-08002B2CF9AE}" pid="149" name="FSC#UVEKCFG@15.1700:EM_Anrede">
    <vt:lpwstr/>
  </property>
  <property fmtid="{D5CDD505-2E9C-101B-9397-08002B2CF9AE}" pid="150" name="FSC#UVEKCFG@15.1700:EM_Titel">
    <vt:lpwstr/>
  </property>
  <property fmtid="{D5CDD505-2E9C-101B-9397-08002B2CF9AE}" pid="151" name="FSC#UVEKCFG@15.1700:EM_Nachgestellter_Titel">
    <vt:lpwstr/>
  </property>
  <property fmtid="{D5CDD505-2E9C-101B-9397-08002B2CF9AE}" pid="152" name="FSC#UVEKCFG@15.1700:EM_Vorname">
    <vt:lpwstr/>
  </property>
  <property fmtid="{D5CDD505-2E9C-101B-9397-08002B2CF9AE}" pid="153" name="FSC#UVEKCFG@15.1700:EM_Nachname">
    <vt:lpwstr/>
  </property>
  <property fmtid="{D5CDD505-2E9C-101B-9397-08002B2CF9AE}" pid="154" name="FSC#UVEKCFG@15.1700:EM_Kurzbezeichnung">
    <vt:lpwstr/>
  </property>
  <property fmtid="{D5CDD505-2E9C-101B-9397-08002B2CF9AE}" pid="155" name="FSC#UVEKCFG@15.1700:EM_Organisations_Zeile_1">
    <vt:lpwstr/>
  </property>
  <property fmtid="{D5CDD505-2E9C-101B-9397-08002B2CF9AE}" pid="156" name="FSC#UVEKCFG@15.1700:EM_Organisations_Zeile_2">
    <vt:lpwstr/>
  </property>
  <property fmtid="{D5CDD505-2E9C-101B-9397-08002B2CF9AE}" pid="157" name="FSC#UVEKCFG@15.1700:EM_Organisations_Zeile_3">
    <vt:lpwstr/>
  </property>
  <property fmtid="{D5CDD505-2E9C-101B-9397-08002B2CF9AE}" pid="158" name="FSC#UVEKCFG@15.1700:EM_Strasse">
    <vt:lpwstr/>
  </property>
  <property fmtid="{D5CDD505-2E9C-101B-9397-08002B2CF9AE}" pid="159" name="FSC#UVEKCFG@15.1700:EM_Hausnummer">
    <vt:lpwstr/>
  </property>
  <property fmtid="{D5CDD505-2E9C-101B-9397-08002B2CF9AE}" pid="160" name="FSC#UVEKCFG@15.1700:EM_Strasse2">
    <vt:lpwstr/>
  </property>
  <property fmtid="{D5CDD505-2E9C-101B-9397-08002B2CF9AE}" pid="161" name="FSC#UVEKCFG@15.1700:EM_Hausnummer_Zusatz">
    <vt:lpwstr/>
  </property>
  <property fmtid="{D5CDD505-2E9C-101B-9397-08002B2CF9AE}" pid="162" name="FSC#UVEKCFG@15.1700:EM_Postfach">
    <vt:lpwstr/>
  </property>
  <property fmtid="{D5CDD505-2E9C-101B-9397-08002B2CF9AE}" pid="163" name="FSC#UVEKCFG@15.1700:EM_PLZ">
    <vt:lpwstr/>
  </property>
  <property fmtid="{D5CDD505-2E9C-101B-9397-08002B2CF9AE}" pid="164" name="FSC#UVEKCFG@15.1700:EM_Ort">
    <vt:lpwstr/>
  </property>
  <property fmtid="{D5CDD505-2E9C-101B-9397-08002B2CF9AE}" pid="165" name="FSC#UVEKCFG@15.1700:EM_Land">
    <vt:lpwstr/>
  </property>
  <property fmtid="{D5CDD505-2E9C-101B-9397-08002B2CF9AE}" pid="166" name="FSC#UVEKCFG@15.1700:EM_E_Mail_Adresse">
    <vt:lpwstr/>
  </property>
  <property fmtid="{D5CDD505-2E9C-101B-9397-08002B2CF9AE}" pid="167" name="FSC#UVEKCFG@15.1700:EM_Funktionsbezeichnung">
    <vt:lpwstr/>
  </property>
  <property fmtid="{D5CDD505-2E9C-101B-9397-08002B2CF9AE}" pid="168" name="FSC#UVEKCFG@15.1700:EM_Serienbrieffeld_1">
    <vt:lpwstr/>
  </property>
  <property fmtid="{D5CDD505-2E9C-101B-9397-08002B2CF9AE}" pid="169" name="FSC#UVEKCFG@15.1700:EM_Serienbrieffeld_2">
    <vt:lpwstr/>
  </property>
  <property fmtid="{D5CDD505-2E9C-101B-9397-08002B2CF9AE}" pid="170" name="FSC#UVEKCFG@15.1700:EM_Serienbrieffeld_3">
    <vt:lpwstr/>
  </property>
  <property fmtid="{D5CDD505-2E9C-101B-9397-08002B2CF9AE}" pid="171" name="FSC#UVEKCFG@15.1700:EM_Serienbrieffeld_4">
    <vt:lpwstr/>
  </property>
  <property fmtid="{D5CDD505-2E9C-101B-9397-08002B2CF9AE}" pid="172" name="FSC#UVEKCFG@15.1700:EM_Serienbrieffeld_5">
    <vt:lpwstr/>
  </property>
  <property fmtid="{D5CDD505-2E9C-101B-9397-08002B2CF9AE}" pid="173" name="FSC#UVEKCFG@15.1700:EM_Address">
    <vt:lpwstr/>
  </property>
  <property fmtid="{D5CDD505-2E9C-101B-9397-08002B2CF9AE}" pid="174" name="FSC#UVEKCFG@15.1700:Abs_Nachname">
    <vt:lpwstr>Giezendanner</vt:lpwstr>
  </property>
  <property fmtid="{D5CDD505-2E9C-101B-9397-08002B2CF9AE}" pid="175" name="FSC#UVEKCFG@15.1700:Abs_Vorname">
    <vt:lpwstr>Manuela</vt:lpwstr>
  </property>
  <property fmtid="{D5CDD505-2E9C-101B-9397-08002B2CF9AE}" pid="176" name="FSC#UVEKCFG@15.1700:Abs_Zeichen">
    <vt:lpwstr/>
  </property>
  <property fmtid="{D5CDD505-2E9C-101B-9397-08002B2CF9AE}" pid="177" name="FSC#UVEKCFG@15.1700:Anrede">
    <vt:lpwstr/>
  </property>
  <property fmtid="{D5CDD505-2E9C-101B-9397-08002B2CF9AE}" pid="178" name="FSC#UVEKCFG@15.1700:EM_Versandartspez">
    <vt:lpwstr/>
  </property>
  <property fmtid="{D5CDD505-2E9C-101B-9397-08002B2CF9AE}" pid="179" name="FSC#UVEKCFG@15.1700:Briefdatum">
    <vt:lpwstr>13.12.2018</vt:lpwstr>
  </property>
  <property fmtid="{D5CDD505-2E9C-101B-9397-08002B2CF9AE}" pid="180" name="FSC#UVEKCFG@15.1700:Empf_Zeichen">
    <vt:lpwstr/>
  </property>
  <property fmtid="{D5CDD505-2E9C-101B-9397-08002B2CF9AE}" pid="181" name="FSC#UVEKCFG@15.1700:FilialePLZ">
    <vt:lpwstr/>
  </property>
  <property fmtid="{D5CDD505-2E9C-101B-9397-08002B2CF9AE}" pid="182" name="FSC#UVEKCFG@15.1700:Gegenstand">
    <vt:lpwstr>Progetto parziale 3_tema 3.1 Circolazione dei treni</vt:lpwstr>
  </property>
  <property fmtid="{D5CDD505-2E9C-101B-9397-08002B2CF9AE}" pid="183" name="FSC#UVEKCFG@15.1700:Nummer">
    <vt:lpwstr>2018-12-10-1431</vt:lpwstr>
  </property>
  <property fmtid="{D5CDD505-2E9C-101B-9397-08002B2CF9AE}" pid="184" name="FSC#UVEKCFG@15.1700:Unterschrift_Nachname">
    <vt:lpwstr/>
  </property>
  <property fmtid="{D5CDD505-2E9C-101B-9397-08002B2CF9AE}" pid="185" name="FSC#UVEKCFG@15.1700:Unterschrift_Vorname">
    <vt:lpwstr/>
  </property>
  <property fmtid="{D5CDD505-2E9C-101B-9397-08002B2CF9AE}" pid="186" name="FSC#UVEKCFG@15.1700:FileResponsibleStreetPostal">
    <vt:lpwstr/>
  </property>
  <property fmtid="{D5CDD505-2E9C-101B-9397-08002B2CF9AE}" pid="187" name="FSC#UVEKCFG@15.1700:FileResponsiblezipcodePostal">
    <vt:lpwstr>CH-3003</vt:lpwstr>
  </property>
  <property fmtid="{D5CDD505-2E9C-101B-9397-08002B2CF9AE}" pid="188" name="FSC#UVEKCFG@15.1700:FileResponsiblecityPostal">
    <vt:lpwstr>Bern</vt:lpwstr>
  </property>
  <property fmtid="{D5CDD505-2E9C-101B-9397-08002B2CF9AE}" pid="189" name="FSC#UVEKCFG@15.1700:FileResponsibleStreetInvoice">
    <vt:lpwstr>c/o DLZ FI EFD</vt:lpwstr>
  </property>
  <property fmtid="{D5CDD505-2E9C-101B-9397-08002B2CF9AE}" pid="190" name="FSC#UVEKCFG@15.1700:FileResponsiblezipcodeInvoice">
    <vt:lpwstr>3003</vt:lpwstr>
  </property>
  <property fmtid="{D5CDD505-2E9C-101B-9397-08002B2CF9AE}" pid="191" name="FSC#UVEKCFG@15.1700:FileResponsiblecityInvoice">
    <vt:lpwstr>Bern</vt:lpwstr>
  </property>
  <property fmtid="{D5CDD505-2E9C-101B-9397-08002B2CF9AE}" pid="192" name="FSC#UVEKCFG@15.1700:ResponsibleDefaultRoleOrg">
    <vt:lpwstr>bb</vt:lpwstr>
  </property>
  <property fmtid="{D5CDD505-2E9C-101B-9397-08002B2CF9AE}" pid="193" name="FSC#UVEKCFG@15.1700:SL_HStufe1">
    <vt:lpwstr/>
  </property>
  <property fmtid="{D5CDD505-2E9C-101B-9397-08002B2CF9AE}" pid="194" name="FSC#UVEKCFG@15.1700:SL_FStufe1">
    <vt:lpwstr/>
  </property>
  <property fmtid="{D5CDD505-2E9C-101B-9397-08002B2CF9AE}" pid="195" name="FSC#UVEKCFG@15.1700:SL_HStufe2">
    <vt:lpwstr/>
  </property>
  <property fmtid="{D5CDD505-2E9C-101B-9397-08002B2CF9AE}" pid="196" name="FSC#UVEKCFG@15.1700:SL_FStufe2">
    <vt:lpwstr/>
  </property>
  <property fmtid="{D5CDD505-2E9C-101B-9397-08002B2CF9AE}" pid="197" name="FSC#UVEKCFG@15.1700:SL_HStufe3">
    <vt:lpwstr/>
  </property>
  <property fmtid="{D5CDD505-2E9C-101B-9397-08002B2CF9AE}" pid="198" name="FSC#UVEKCFG@15.1700:SL_FStufe3">
    <vt:lpwstr/>
  </property>
  <property fmtid="{D5CDD505-2E9C-101B-9397-08002B2CF9AE}" pid="199" name="FSC#UVEKCFG@15.1700:SL_HStufe4">
    <vt:lpwstr/>
  </property>
  <property fmtid="{D5CDD505-2E9C-101B-9397-08002B2CF9AE}" pid="200" name="FSC#UVEKCFG@15.1700:SL_FStufe4">
    <vt:lpwstr/>
  </property>
  <property fmtid="{D5CDD505-2E9C-101B-9397-08002B2CF9AE}" pid="201" name="FSC#UVEKCFG@15.1700:SR_HStufe1">
    <vt:lpwstr/>
  </property>
  <property fmtid="{D5CDD505-2E9C-101B-9397-08002B2CF9AE}" pid="202" name="FSC#UVEKCFG@15.1700:SR_FStufe1">
    <vt:lpwstr/>
  </property>
  <property fmtid="{D5CDD505-2E9C-101B-9397-08002B2CF9AE}" pid="203" name="FSC#UVEKCFG@15.1700:SR_HStufe2">
    <vt:lpwstr/>
  </property>
  <property fmtid="{D5CDD505-2E9C-101B-9397-08002B2CF9AE}" pid="204" name="FSC#UVEKCFG@15.1700:SR_FStufe2">
    <vt:lpwstr/>
  </property>
  <property fmtid="{D5CDD505-2E9C-101B-9397-08002B2CF9AE}" pid="205" name="FSC#UVEKCFG@15.1700:SR_HStufe3">
    <vt:lpwstr/>
  </property>
  <property fmtid="{D5CDD505-2E9C-101B-9397-08002B2CF9AE}" pid="206" name="FSC#UVEKCFG@15.1700:SR_FStufe3">
    <vt:lpwstr/>
  </property>
  <property fmtid="{D5CDD505-2E9C-101B-9397-08002B2CF9AE}" pid="207" name="FSC#UVEKCFG@15.1700:SR_HStufe4">
    <vt:lpwstr/>
  </property>
  <property fmtid="{D5CDD505-2E9C-101B-9397-08002B2CF9AE}" pid="208" name="FSC#UVEKCFG@15.1700:SR_FStufe4">
    <vt:lpwstr/>
  </property>
  <property fmtid="{D5CDD505-2E9C-101B-9397-08002B2CF9AE}" pid="209" name="FSC#UVEKCFG@15.1700:FileResp_HStufe1">
    <vt:lpwstr/>
  </property>
  <property fmtid="{D5CDD505-2E9C-101B-9397-08002B2CF9AE}" pid="210" name="FSC#UVEKCFG@15.1700:FileResp_FStufe1">
    <vt:lpwstr>Sektion</vt:lpwstr>
  </property>
  <property fmtid="{D5CDD505-2E9C-101B-9397-08002B2CF9AE}" pid="211" name="FSC#UVEKCFG@15.1700:FileResp_HStufe2">
    <vt:lpwstr/>
  </property>
  <property fmtid="{D5CDD505-2E9C-101B-9397-08002B2CF9AE}" pid="212" name="FSC#UVEKCFG@15.1700:FileResp_FStufe2">
    <vt:lpwstr/>
  </property>
  <property fmtid="{D5CDD505-2E9C-101B-9397-08002B2CF9AE}" pid="213" name="FSC#UVEKCFG@15.1700:FileResp_HStufe3">
    <vt:lpwstr/>
  </property>
  <property fmtid="{D5CDD505-2E9C-101B-9397-08002B2CF9AE}" pid="214" name="FSC#UVEKCFG@15.1700:FileResp_FStufe3">
    <vt:lpwstr/>
  </property>
  <property fmtid="{D5CDD505-2E9C-101B-9397-08002B2CF9AE}" pid="215" name="FSC#UVEKCFG@15.1700:FileResp_HStufe4">
    <vt:lpwstr/>
  </property>
  <property fmtid="{D5CDD505-2E9C-101B-9397-08002B2CF9AE}" pid="216" name="FSC#UVEKCFG@15.1700:FileResp_FStufe4">
    <vt:lpwstr/>
  </property>
  <property fmtid="{D5CDD505-2E9C-101B-9397-08002B2CF9AE}" pid="217" name="FSC#ATSTATECFG@1.1001:Office">
    <vt:lpwstr/>
  </property>
  <property fmtid="{D5CDD505-2E9C-101B-9397-08002B2CF9AE}" pid="218" name="FSC#ATSTATECFG@1.1001:Agent">
    <vt:lpwstr>Manuela Giezendanner</vt:lpwstr>
  </property>
  <property fmtid="{D5CDD505-2E9C-101B-9397-08002B2CF9AE}" pid="219" name="FSC#ATSTATECFG@1.1001:AgentPhone">
    <vt:lpwstr>+41 58 462 57 07</vt:lpwstr>
  </property>
  <property fmtid="{D5CDD505-2E9C-101B-9397-08002B2CF9AE}" pid="220" name="FSC#ATSTATECFG@1.1001:DepartmentFax">
    <vt:lpwstr/>
  </property>
  <property fmtid="{D5CDD505-2E9C-101B-9397-08002B2CF9AE}" pid="221" name="FSC#ATSTATECFG@1.1001:DepartmentEmail">
    <vt:lpwstr/>
  </property>
  <property fmtid="{D5CDD505-2E9C-101B-9397-08002B2CF9AE}" pid="222" name="FSC#ATSTATECFG@1.1001:SubfileDate">
    <vt:lpwstr/>
  </property>
  <property fmtid="{D5CDD505-2E9C-101B-9397-08002B2CF9AE}" pid="223" name="FSC#ATSTATECFG@1.1001:SubfileSubject">
    <vt:lpwstr>FDV_A2020_T3_1_2_Circulation_des_trains_WEB_Version_Uebersetzung_IT</vt:lpwstr>
  </property>
  <property fmtid="{D5CDD505-2E9C-101B-9397-08002B2CF9AE}" pid="224" name="FSC#ATSTATECFG@1.1001:DepartmentZipCode">
    <vt:lpwstr/>
  </property>
  <property fmtid="{D5CDD505-2E9C-101B-9397-08002B2CF9AE}" pid="225" name="FSC#ATSTATECFG@1.1001:DepartmentCountry">
    <vt:lpwstr/>
  </property>
  <property fmtid="{D5CDD505-2E9C-101B-9397-08002B2CF9AE}" pid="226" name="FSC#ATSTATECFG@1.1001:DepartmentCity">
    <vt:lpwstr/>
  </property>
  <property fmtid="{D5CDD505-2E9C-101B-9397-08002B2CF9AE}" pid="227" name="FSC#ATSTATECFG@1.1001:DepartmentStreet">
    <vt:lpwstr/>
  </property>
  <property fmtid="{D5CDD505-2E9C-101B-9397-08002B2CF9AE}" pid="228" name="FSC#ATSTATECFG@1.1001:DepartmentDVR">
    <vt:lpwstr/>
  </property>
  <property fmtid="{D5CDD505-2E9C-101B-9397-08002B2CF9AE}" pid="229" name="FSC#ATSTATECFG@1.1001:DepartmentUID">
    <vt:lpwstr/>
  </property>
  <property fmtid="{D5CDD505-2E9C-101B-9397-08002B2CF9AE}" pid="230" name="FSC#ATSTATECFG@1.1001:SubfileReference">
    <vt:lpwstr>BAV-511.3-00001/00003/00006/00002/00007/00003</vt:lpwstr>
  </property>
  <property fmtid="{D5CDD505-2E9C-101B-9397-08002B2CF9AE}" pid="231" name="FSC#ATSTATECFG@1.1001:Clause">
    <vt:lpwstr/>
  </property>
  <property fmtid="{D5CDD505-2E9C-101B-9397-08002B2CF9AE}" pid="232" name="FSC#ATSTATECFG@1.1001:ApprovedSignature">
    <vt:lpwstr/>
  </property>
  <property fmtid="{D5CDD505-2E9C-101B-9397-08002B2CF9AE}" pid="233" name="FSC#ATSTATECFG@1.1001:BankAccount">
    <vt:lpwstr/>
  </property>
  <property fmtid="{D5CDD505-2E9C-101B-9397-08002B2CF9AE}" pid="234" name="FSC#ATSTATECFG@1.1001:BankAccountOwner">
    <vt:lpwstr/>
  </property>
  <property fmtid="{D5CDD505-2E9C-101B-9397-08002B2CF9AE}" pid="235" name="FSC#ATSTATECFG@1.1001:BankInstitute">
    <vt:lpwstr/>
  </property>
  <property fmtid="{D5CDD505-2E9C-101B-9397-08002B2CF9AE}" pid="236" name="FSC#ATSTATECFG@1.1001:BankAccountID">
    <vt:lpwstr/>
  </property>
  <property fmtid="{D5CDD505-2E9C-101B-9397-08002B2CF9AE}" pid="237" name="FSC#ATSTATECFG@1.1001:BankAccountIBAN">
    <vt:lpwstr/>
  </property>
  <property fmtid="{D5CDD505-2E9C-101B-9397-08002B2CF9AE}" pid="238" name="FSC#ATSTATECFG@1.1001:BankAccountBIC">
    <vt:lpwstr/>
  </property>
  <property fmtid="{D5CDD505-2E9C-101B-9397-08002B2CF9AE}" pid="239" name="FSC#ATSTATECFG@1.1001:BankName">
    <vt:lpwstr/>
  </property>
  <property fmtid="{D5CDD505-2E9C-101B-9397-08002B2CF9AE}" pid="240" name="FSC#FSCFOLIO@1.1001:docpropproject">
    <vt:lpwstr/>
  </property>
  <property fmtid="{D5CDD505-2E9C-101B-9397-08002B2CF9AE}" pid="241" name="FSC#BAVCFG@15.1700:AltesAktenzeichenDocument">
    <vt:lpwstr>522/2006/10301</vt:lpwstr>
  </property>
  <property fmtid="{D5CDD505-2E9C-101B-9397-08002B2CF9AE}" pid="242" name="FSC#BAVCFG@15.1700:AltesAktenzeichenSous-dossier">
    <vt:lpwstr>522/2006/10301</vt:lpwstr>
  </property>
</Properties>
</file>