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7F" w:rsidRPr="000D7A7F" w:rsidRDefault="000D7A7F" w:rsidP="000D7A7F">
      <w:pPr>
        <w:pStyle w:val="Titel"/>
        <w:spacing w:line="240" w:lineRule="atLeast"/>
        <w:rPr>
          <w:sz w:val="28"/>
          <w:szCs w:val="28"/>
          <w:lang w:val="fr-CH"/>
        </w:rPr>
      </w:pPr>
      <w:r w:rsidRPr="000D7A7F">
        <w:rPr>
          <w:sz w:val="28"/>
          <w:szCs w:val="28"/>
          <w:lang w:val="fr-CH"/>
        </w:rPr>
        <w:t xml:space="preserve">Emploi de </w:t>
      </w:r>
      <w:proofErr w:type="spellStart"/>
      <w:r w:rsidRPr="000D7A7F">
        <w:rPr>
          <w:sz w:val="28"/>
          <w:szCs w:val="28"/>
          <w:lang w:val="fr-CH"/>
        </w:rPr>
        <w:t>triclopyr</w:t>
      </w:r>
      <w:proofErr w:type="spellEnd"/>
      <w:r w:rsidRPr="000D7A7F">
        <w:rPr>
          <w:sz w:val="28"/>
          <w:szCs w:val="28"/>
          <w:lang w:val="fr-CH"/>
        </w:rPr>
        <w:t xml:space="preserve"> ─ modèle de rapport final</w:t>
      </w:r>
    </w:p>
    <w:p w:rsidR="000D7A7F" w:rsidRPr="000D7A7F" w:rsidRDefault="000D7A7F" w:rsidP="000D7A7F">
      <w:pPr>
        <w:pStyle w:val="Textkrper"/>
        <w:spacing w:line="240" w:lineRule="atLeast"/>
        <w:ind w:left="0"/>
        <w:rPr>
          <w:rFonts w:cs="Arial"/>
          <w:b/>
          <w:lang w:val="fr-CH"/>
        </w:rPr>
      </w:pPr>
      <w:r>
        <w:rPr>
          <w:rFonts w:cs="Arial"/>
          <w:b/>
          <w:lang w:val="fr-CH"/>
        </w:rPr>
        <w:t xml:space="preserve">Emploi de produits phytosanitaires contenant la substance active </w:t>
      </w:r>
      <w:proofErr w:type="spellStart"/>
      <w:r>
        <w:rPr>
          <w:rFonts w:cs="Arial"/>
          <w:b/>
          <w:lang w:val="fr-CH"/>
        </w:rPr>
        <w:t>triclopyr</w:t>
      </w:r>
      <w:proofErr w:type="spellEnd"/>
      <w:r>
        <w:rPr>
          <w:rFonts w:cs="Arial"/>
          <w:b/>
          <w:lang w:val="fr-CH"/>
        </w:rPr>
        <w:t xml:space="preserve"> dans le domaine des portails de tunnel, des murs de soutènement, des culées de pont et des parois rocheuses</w:t>
      </w:r>
    </w:p>
    <w:p w:rsidR="000D7A7F" w:rsidRDefault="000D7A7F" w:rsidP="000D7A7F">
      <w:pPr>
        <w:pStyle w:val="Textkrper"/>
        <w:spacing w:line="240" w:lineRule="atLeast"/>
        <w:ind w:left="0"/>
        <w:rPr>
          <w:rFonts w:cs="Arial"/>
          <w:lang w:val="fr-CH"/>
        </w:rPr>
      </w:pPr>
      <w:r>
        <w:rPr>
          <w:rFonts w:cs="Arial"/>
          <w:lang w:val="fr-CH"/>
        </w:rPr>
        <w:t>Modèle de rapport final incluant le résumé des emplois de produits phytosanitaires conformément au chap. 6.4 (Obligation de relever et de déclarer) de la Directive sur le contrôle chimique de la végét</w:t>
      </w:r>
      <w:r>
        <w:rPr>
          <w:rFonts w:cs="Arial"/>
          <w:lang w:val="fr-CH"/>
        </w:rPr>
        <w:t>a</w:t>
      </w:r>
      <w:r>
        <w:rPr>
          <w:rFonts w:cs="Arial"/>
          <w:lang w:val="fr-CH"/>
        </w:rPr>
        <w:t>tion sur les voies ferrées et le long de celles-ci</w:t>
      </w:r>
    </w:p>
    <w:p w:rsidR="000D7A7F" w:rsidRDefault="000D7A7F" w:rsidP="000D7A7F">
      <w:pPr>
        <w:pStyle w:val="Textkrper"/>
        <w:spacing w:line="240" w:lineRule="atLeast"/>
        <w:rPr>
          <w:rFonts w:cs="Arial"/>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232"/>
      </w:tblGrid>
      <w:tr w:rsidR="000D7A7F" w:rsidRPr="005733C4" w:rsidTr="00181A34">
        <w:tc>
          <w:tcPr>
            <w:tcW w:w="4536" w:type="dxa"/>
          </w:tcPr>
          <w:p w:rsidR="000D7A7F" w:rsidRPr="005733C4" w:rsidRDefault="000D7A7F" w:rsidP="000D7A7F">
            <w:pPr>
              <w:pStyle w:val="Textkrper"/>
              <w:spacing w:line="240" w:lineRule="atLeast"/>
              <w:ind w:left="0"/>
              <w:rPr>
                <w:rFonts w:cs="Arial"/>
                <w:lang w:val="fr-CH"/>
              </w:rPr>
            </w:pPr>
            <w:r w:rsidRPr="005733C4">
              <w:rPr>
                <w:rFonts w:cs="Arial"/>
                <w:lang w:val="fr-CH"/>
              </w:rPr>
              <w:t xml:space="preserve">Année </w:t>
            </w:r>
            <w:r w:rsidRPr="005733C4">
              <w:rPr>
                <w:rFonts w:cs="Arial"/>
                <w:lang w:val="fr-CH"/>
              </w:rPr>
              <w:tab/>
            </w:r>
          </w:p>
        </w:tc>
        <w:tc>
          <w:tcPr>
            <w:tcW w:w="4232" w:type="dxa"/>
          </w:tcPr>
          <w:p w:rsidR="000D7A7F" w:rsidRPr="005733C4" w:rsidRDefault="000D7A7F" w:rsidP="000D7A7F">
            <w:pPr>
              <w:pStyle w:val="Textkrper"/>
              <w:spacing w:line="240" w:lineRule="atLeast"/>
              <w:ind w:left="0"/>
              <w:rPr>
                <w:rFonts w:cs="Arial"/>
                <w:lang w:val="fr-CH"/>
              </w:rPr>
            </w:pPr>
          </w:p>
        </w:tc>
      </w:tr>
      <w:tr w:rsidR="000D7A7F" w:rsidRPr="005733C4" w:rsidTr="00181A34">
        <w:tc>
          <w:tcPr>
            <w:tcW w:w="4536" w:type="dxa"/>
            <w:tcBorders>
              <w:bottom w:val="single" w:sz="4" w:space="0" w:color="auto"/>
            </w:tcBorders>
          </w:tcPr>
          <w:p w:rsidR="000D7A7F" w:rsidRPr="005733C4" w:rsidRDefault="000D7A7F" w:rsidP="000D7A7F">
            <w:pPr>
              <w:pStyle w:val="Textkrper"/>
              <w:spacing w:line="240" w:lineRule="atLeast"/>
              <w:ind w:left="0"/>
              <w:rPr>
                <w:rFonts w:cs="Arial"/>
                <w:lang w:val="fr-CH"/>
              </w:rPr>
            </w:pPr>
            <w:r w:rsidRPr="005733C4">
              <w:rPr>
                <w:rFonts w:cs="Arial"/>
                <w:lang w:val="fr-CH"/>
              </w:rPr>
              <w:t xml:space="preserve">Entreprise ferroviaire </w:t>
            </w:r>
          </w:p>
        </w:tc>
        <w:tc>
          <w:tcPr>
            <w:tcW w:w="4232" w:type="dxa"/>
            <w:tcBorders>
              <w:bottom w:val="single" w:sz="4" w:space="0" w:color="auto"/>
            </w:tcBorders>
          </w:tcPr>
          <w:p w:rsidR="000D7A7F" w:rsidRPr="005733C4" w:rsidRDefault="000D7A7F" w:rsidP="000D7A7F">
            <w:pPr>
              <w:pStyle w:val="Textkrper"/>
              <w:spacing w:line="240" w:lineRule="atLeast"/>
              <w:ind w:left="0"/>
              <w:rPr>
                <w:rFonts w:cs="Arial"/>
                <w:lang w:val="fr-CH"/>
              </w:rPr>
            </w:pPr>
          </w:p>
        </w:tc>
      </w:tr>
      <w:tr w:rsidR="000D7A7F" w:rsidRPr="00CB5A1B" w:rsidTr="005506ED">
        <w:tc>
          <w:tcPr>
            <w:tcW w:w="4536" w:type="dxa"/>
            <w:tcBorders>
              <w:bottom w:val="single" w:sz="4" w:space="0" w:color="auto"/>
            </w:tcBorders>
          </w:tcPr>
          <w:p w:rsidR="000D7A7F" w:rsidRPr="005733C4" w:rsidRDefault="000D7A7F" w:rsidP="000D7A7F">
            <w:pPr>
              <w:pStyle w:val="Textkrper"/>
              <w:spacing w:line="240" w:lineRule="atLeast"/>
              <w:ind w:left="0"/>
              <w:rPr>
                <w:rFonts w:cs="Arial"/>
                <w:lang w:val="fr-CH"/>
              </w:rPr>
            </w:pPr>
            <w:r w:rsidRPr="005733C4">
              <w:rPr>
                <w:rFonts w:cs="Arial"/>
                <w:lang w:val="fr-CH"/>
              </w:rPr>
              <w:t xml:space="preserve">Objets pour lesquels du </w:t>
            </w:r>
            <w:proofErr w:type="spellStart"/>
            <w:r w:rsidRPr="005733C4">
              <w:rPr>
                <w:rFonts w:cs="Arial"/>
                <w:lang w:val="fr-CH"/>
              </w:rPr>
              <w:t>triclopyr</w:t>
            </w:r>
            <w:proofErr w:type="spellEnd"/>
            <w:r w:rsidRPr="005733C4">
              <w:rPr>
                <w:rFonts w:cs="Arial"/>
                <w:lang w:val="fr-CH"/>
              </w:rPr>
              <w:t xml:space="preserve"> a été employé : </w:t>
            </w:r>
          </w:p>
        </w:tc>
        <w:tc>
          <w:tcPr>
            <w:tcW w:w="4232" w:type="dxa"/>
            <w:tcBorders>
              <w:bottom w:val="single" w:sz="4" w:space="0" w:color="auto"/>
            </w:tcBorders>
          </w:tcPr>
          <w:p w:rsidR="000D7A7F" w:rsidRPr="005733C4" w:rsidRDefault="000D7A7F" w:rsidP="000D7A7F">
            <w:pPr>
              <w:pStyle w:val="Textkrper"/>
              <w:spacing w:line="240" w:lineRule="atLeast"/>
              <w:ind w:left="0"/>
              <w:rPr>
                <w:rFonts w:cs="Arial"/>
                <w:lang w:val="fr-CH"/>
              </w:rPr>
            </w:pPr>
          </w:p>
        </w:tc>
      </w:tr>
      <w:tr w:rsidR="000D7A7F" w:rsidRPr="005733C4" w:rsidTr="005506ED">
        <w:tc>
          <w:tcPr>
            <w:tcW w:w="4536" w:type="dxa"/>
            <w:tcBorders>
              <w:top w:val="single" w:sz="4" w:space="0" w:color="auto"/>
              <w:bottom w:val="single" w:sz="4" w:space="0" w:color="auto"/>
            </w:tcBorders>
          </w:tcPr>
          <w:p w:rsidR="000D7A7F" w:rsidRPr="005733C4" w:rsidRDefault="000D7A7F" w:rsidP="000D7A7F">
            <w:pPr>
              <w:pStyle w:val="Textkrper"/>
              <w:numPr>
                <w:ilvl w:val="0"/>
                <w:numId w:val="10"/>
              </w:numPr>
              <w:spacing w:line="240" w:lineRule="atLeast"/>
              <w:rPr>
                <w:rFonts w:cs="Arial"/>
                <w:lang w:val="fr-CH"/>
              </w:rPr>
            </w:pPr>
            <w:r w:rsidRPr="005733C4">
              <w:rPr>
                <w:rFonts w:cs="Arial"/>
                <w:lang w:val="fr-CH"/>
              </w:rPr>
              <w:t>portails du tunnel  (nombre)</w:t>
            </w:r>
          </w:p>
        </w:tc>
        <w:tc>
          <w:tcPr>
            <w:tcW w:w="4232" w:type="dxa"/>
            <w:tcBorders>
              <w:top w:val="single" w:sz="4" w:space="0" w:color="auto"/>
              <w:bottom w:val="single" w:sz="4" w:space="0" w:color="auto"/>
            </w:tcBorders>
          </w:tcPr>
          <w:p w:rsidR="000D7A7F" w:rsidRPr="005733C4" w:rsidRDefault="000D7A7F" w:rsidP="000D7A7F">
            <w:pPr>
              <w:pStyle w:val="Textkrper"/>
              <w:spacing w:line="240" w:lineRule="atLeast"/>
              <w:ind w:left="0"/>
              <w:rPr>
                <w:rFonts w:cs="Arial"/>
                <w:lang w:val="fr-CH"/>
              </w:rPr>
            </w:pPr>
          </w:p>
        </w:tc>
      </w:tr>
      <w:tr w:rsidR="000D7A7F" w:rsidRPr="005733C4" w:rsidTr="005506ED">
        <w:tc>
          <w:tcPr>
            <w:tcW w:w="4536" w:type="dxa"/>
            <w:tcBorders>
              <w:top w:val="single" w:sz="4" w:space="0" w:color="auto"/>
              <w:bottom w:val="single" w:sz="4" w:space="0" w:color="auto"/>
            </w:tcBorders>
          </w:tcPr>
          <w:p w:rsidR="000D7A7F" w:rsidRPr="005733C4" w:rsidRDefault="000D7A7F" w:rsidP="000D7A7F">
            <w:pPr>
              <w:pStyle w:val="Textkrper"/>
              <w:numPr>
                <w:ilvl w:val="0"/>
                <w:numId w:val="10"/>
              </w:numPr>
              <w:spacing w:line="240" w:lineRule="atLeast"/>
              <w:rPr>
                <w:rFonts w:cs="Arial"/>
                <w:lang w:val="fr-CH"/>
              </w:rPr>
            </w:pPr>
            <w:r w:rsidRPr="005733C4">
              <w:rPr>
                <w:rFonts w:cs="Arial"/>
                <w:lang w:val="fr-CH"/>
              </w:rPr>
              <w:t>murs de soutènement (km)</w:t>
            </w:r>
          </w:p>
        </w:tc>
        <w:tc>
          <w:tcPr>
            <w:tcW w:w="4232" w:type="dxa"/>
            <w:tcBorders>
              <w:top w:val="single" w:sz="4" w:space="0" w:color="auto"/>
              <w:bottom w:val="single" w:sz="4" w:space="0" w:color="auto"/>
            </w:tcBorders>
          </w:tcPr>
          <w:p w:rsidR="000D7A7F" w:rsidRPr="005733C4" w:rsidRDefault="000D7A7F" w:rsidP="000D7A7F">
            <w:pPr>
              <w:pStyle w:val="Textkrper"/>
              <w:spacing w:line="240" w:lineRule="atLeast"/>
              <w:ind w:left="0"/>
              <w:rPr>
                <w:rFonts w:cs="Arial"/>
                <w:lang w:val="fr-CH"/>
              </w:rPr>
            </w:pPr>
          </w:p>
        </w:tc>
      </w:tr>
      <w:tr w:rsidR="000D7A7F" w:rsidRPr="005733C4" w:rsidTr="005506ED">
        <w:tc>
          <w:tcPr>
            <w:tcW w:w="4536" w:type="dxa"/>
            <w:tcBorders>
              <w:top w:val="single" w:sz="4" w:space="0" w:color="auto"/>
            </w:tcBorders>
          </w:tcPr>
          <w:p w:rsidR="000D7A7F" w:rsidRPr="005733C4" w:rsidRDefault="000D7A7F" w:rsidP="000D7A7F">
            <w:pPr>
              <w:pStyle w:val="Textkrper"/>
              <w:numPr>
                <w:ilvl w:val="0"/>
                <w:numId w:val="10"/>
              </w:numPr>
              <w:spacing w:line="240" w:lineRule="atLeast"/>
              <w:rPr>
                <w:rFonts w:cs="Arial"/>
                <w:lang w:val="fr-CH"/>
              </w:rPr>
            </w:pPr>
            <w:r w:rsidRPr="005733C4">
              <w:rPr>
                <w:rFonts w:cs="Arial"/>
                <w:lang w:val="fr-CH"/>
              </w:rPr>
              <w:t>culées de pont (nombre)</w:t>
            </w:r>
          </w:p>
        </w:tc>
        <w:tc>
          <w:tcPr>
            <w:tcW w:w="4232" w:type="dxa"/>
            <w:tcBorders>
              <w:top w:val="single" w:sz="4" w:space="0" w:color="auto"/>
            </w:tcBorders>
          </w:tcPr>
          <w:p w:rsidR="000D7A7F" w:rsidRPr="005733C4" w:rsidRDefault="000D7A7F" w:rsidP="000D7A7F">
            <w:pPr>
              <w:pStyle w:val="Textkrper"/>
              <w:spacing w:line="240" w:lineRule="atLeast"/>
              <w:ind w:left="0"/>
              <w:rPr>
                <w:rFonts w:cs="Arial"/>
                <w:lang w:val="fr-CH"/>
              </w:rPr>
            </w:pPr>
          </w:p>
        </w:tc>
      </w:tr>
      <w:tr w:rsidR="000D7A7F" w:rsidRPr="005733C4" w:rsidTr="00181A34">
        <w:tc>
          <w:tcPr>
            <w:tcW w:w="4536" w:type="dxa"/>
          </w:tcPr>
          <w:p w:rsidR="000D7A7F" w:rsidRPr="005733C4" w:rsidRDefault="000D7A7F" w:rsidP="000D7A7F">
            <w:pPr>
              <w:pStyle w:val="Textkrper"/>
              <w:numPr>
                <w:ilvl w:val="0"/>
                <w:numId w:val="10"/>
              </w:numPr>
              <w:spacing w:line="240" w:lineRule="atLeast"/>
              <w:rPr>
                <w:rFonts w:cs="Arial"/>
                <w:lang w:val="fr-CH"/>
              </w:rPr>
            </w:pPr>
            <w:r w:rsidRPr="005733C4">
              <w:rPr>
                <w:rFonts w:cs="Arial"/>
                <w:lang w:val="fr-CH"/>
              </w:rPr>
              <w:t>parois rocheuses (km)</w:t>
            </w:r>
          </w:p>
        </w:tc>
        <w:tc>
          <w:tcPr>
            <w:tcW w:w="4232" w:type="dxa"/>
          </w:tcPr>
          <w:p w:rsidR="000D7A7F" w:rsidRPr="005733C4" w:rsidRDefault="000D7A7F" w:rsidP="000D7A7F">
            <w:pPr>
              <w:pStyle w:val="Textkrper"/>
              <w:spacing w:line="240" w:lineRule="atLeast"/>
              <w:ind w:left="0"/>
              <w:rPr>
                <w:rFonts w:cs="Arial"/>
                <w:lang w:val="fr-CH"/>
              </w:rPr>
            </w:pPr>
          </w:p>
        </w:tc>
      </w:tr>
      <w:tr w:rsidR="000D7A7F" w:rsidRPr="00CB5A1B" w:rsidTr="00181A34">
        <w:tc>
          <w:tcPr>
            <w:tcW w:w="4536" w:type="dxa"/>
          </w:tcPr>
          <w:p w:rsidR="000D7A7F" w:rsidRPr="005733C4" w:rsidRDefault="000D7A7F" w:rsidP="000D7A7F">
            <w:pPr>
              <w:pStyle w:val="Textkrper"/>
              <w:spacing w:line="240" w:lineRule="atLeast"/>
              <w:ind w:left="0"/>
              <w:jc w:val="left"/>
              <w:rPr>
                <w:rFonts w:cs="Arial"/>
                <w:lang w:val="fr-CH"/>
              </w:rPr>
            </w:pPr>
            <w:r w:rsidRPr="005733C4">
              <w:rPr>
                <w:rFonts w:cs="Arial"/>
                <w:lang w:val="fr-CH"/>
              </w:rPr>
              <w:t>Nombre approximatif des souches fraîchement traitées</w:t>
            </w:r>
            <w:r w:rsidRPr="005733C4">
              <w:rPr>
                <w:rFonts w:cs="Arial"/>
                <w:lang w:val="fr-CH"/>
              </w:rPr>
              <w:tab/>
            </w:r>
          </w:p>
        </w:tc>
        <w:tc>
          <w:tcPr>
            <w:tcW w:w="4232" w:type="dxa"/>
          </w:tcPr>
          <w:p w:rsidR="000D7A7F" w:rsidRPr="005733C4" w:rsidRDefault="000D7A7F" w:rsidP="000D7A7F">
            <w:pPr>
              <w:pStyle w:val="Textkrper"/>
              <w:spacing w:line="240" w:lineRule="atLeast"/>
              <w:ind w:left="0"/>
              <w:rPr>
                <w:rFonts w:cs="Arial"/>
                <w:lang w:val="fr-CH"/>
              </w:rPr>
            </w:pPr>
          </w:p>
        </w:tc>
      </w:tr>
      <w:tr w:rsidR="000D7A7F" w:rsidRPr="005733C4" w:rsidTr="00181A34">
        <w:tc>
          <w:tcPr>
            <w:tcW w:w="4536" w:type="dxa"/>
          </w:tcPr>
          <w:p w:rsidR="000D7A7F" w:rsidRPr="005733C4" w:rsidRDefault="000D7A7F" w:rsidP="000D7A7F">
            <w:pPr>
              <w:pStyle w:val="Textkrper"/>
              <w:spacing w:line="240" w:lineRule="atLeast"/>
              <w:ind w:left="0"/>
              <w:rPr>
                <w:rFonts w:cs="Arial"/>
                <w:lang w:val="fr-CH"/>
              </w:rPr>
            </w:pPr>
            <w:r w:rsidRPr="005733C4">
              <w:rPr>
                <w:rFonts w:cs="Arial"/>
                <w:lang w:val="fr-CH"/>
              </w:rPr>
              <w:t>Produits employés :</w:t>
            </w:r>
          </w:p>
        </w:tc>
        <w:tc>
          <w:tcPr>
            <w:tcW w:w="4232" w:type="dxa"/>
          </w:tcPr>
          <w:p w:rsidR="000D7A7F" w:rsidRPr="005733C4" w:rsidRDefault="000D7A7F" w:rsidP="000D7A7F">
            <w:pPr>
              <w:pStyle w:val="Textkrper"/>
              <w:spacing w:line="240" w:lineRule="atLeast"/>
              <w:ind w:left="0"/>
              <w:rPr>
                <w:rFonts w:cs="Arial"/>
                <w:lang w:val="fr-CH"/>
              </w:rPr>
            </w:pPr>
          </w:p>
        </w:tc>
      </w:tr>
      <w:tr w:rsidR="000D7A7F" w:rsidRPr="005733C4" w:rsidTr="00181A34">
        <w:tc>
          <w:tcPr>
            <w:tcW w:w="4536" w:type="dxa"/>
          </w:tcPr>
          <w:p w:rsidR="000D7A7F" w:rsidRPr="005733C4" w:rsidRDefault="000D7A7F" w:rsidP="000D7A7F">
            <w:pPr>
              <w:pStyle w:val="Textkrper"/>
              <w:numPr>
                <w:ilvl w:val="0"/>
                <w:numId w:val="11"/>
              </w:numPr>
              <w:spacing w:line="240" w:lineRule="atLeast"/>
              <w:rPr>
                <w:rFonts w:cs="Arial"/>
                <w:lang w:val="fr-CH"/>
              </w:rPr>
            </w:pPr>
            <w:r w:rsidRPr="005733C4">
              <w:rPr>
                <w:rFonts w:cs="Arial"/>
                <w:lang w:val="fr-CH"/>
              </w:rPr>
              <w:t xml:space="preserve">désignation </w:t>
            </w:r>
          </w:p>
        </w:tc>
        <w:tc>
          <w:tcPr>
            <w:tcW w:w="4232" w:type="dxa"/>
          </w:tcPr>
          <w:p w:rsidR="000D7A7F" w:rsidRPr="005733C4" w:rsidRDefault="000D7A7F" w:rsidP="000D7A7F">
            <w:pPr>
              <w:pStyle w:val="Textkrper"/>
              <w:spacing w:line="240" w:lineRule="atLeast"/>
              <w:ind w:left="0"/>
              <w:rPr>
                <w:rFonts w:cs="Arial"/>
                <w:lang w:val="fr-CH"/>
              </w:rPr>
            </w:pPr>
          </w:p>
        </w:tc>
      </w:tr>
      <w:tr w:rsidR="000D7A7F" w:rsidRPr="005733C4" w:rsidTr="00181A34">
        <w:tc>
          <w:tcPr>
            <w:tcW w:w="4536" w:type="dxa"/>
          </w:tcPr>
          <w:p w:rsidR="000D7A7F" w:rsidRPr="005733C4" w:rsidRDefault="000D7A7F" w:rsidP="000D7A7F">
            <w:pPr>
              <w:numPr>
                <w:ilvl w:val="0"/>
                <w:numId w:val="11"/>
              </w:numPr>
              <w:spacing w:before="120" w:after="60" w:line="240" w:lineRule="atLeast"/>
              <w:rPr>
                <w:rFonts w:cs="Arial"/>
                <w:lang w:val="fr-CH"/>
              </w:rPr>
            </w:pPr>
            <w:r w:rsidRPr="005733C4">
              <w:rPr>
                <w:rFonts w:cs="Arial"/>
                <w:lang w:val="fr-CH"/>
              </w:rPr>
              <w:t>quantité utilisée</w:t>
            </w:r>
          </w:p>
        </w:tc>
        <w:tc>
          <w:tcPr>
            <w:tcW w:w="4232" w:type="dxa"/>
          </w:tcPr>
          <w:p w:rsidR="000D7A7F" w:rsidRPr="005733C4" w:rsidRDefault="000D7A7F" w:rsidP="000D7A7F">
            <w:pPr>
              <w:pStyle w:val="Textkrper"/>
              <w:spacing w:line="240" w:lineRule="atLeast"/>
              <w:ind w:left="0"/>
              <w:rPr>
                <w:rFonts w:cs="Arial"/>
                <w:lang w:val="fr-CH"/>
              </w:rPr>
            </w:pPr>
          </w:p>
        </w:tc>
      </w:tr>
    </w:tbl>
    <w:p w:rsidR="000D7A7F" w:rsidRDefault="000D7A7F" w:rsidP="000D7A7F">
      <w:pPr>
        <w:pStyle w:val="Textkrper"/>
        <w:spacing w:line="240" w:lineRule="atLeast"/>
        <w:rPr>
          <w:rFonts w:cs="Arial"/>
          <w:lang w:val="fr-CH"/>
        </w:rPr>
      </w:pPr>
    </w:p>
    <w:p w:rsidR="000D7A7F" w:rsidRDefault="000D7A7F" w:rsidP="000D7A7F">
      <w:pPr>
        <w:pStyle w:val="Textkrper"/>
        <w:spacing w:line="240" w:lineRule="atLeast"/>
        <w:ind w:left="0"/>
        <w:rPr>
          <w:rFonts w:cs="Arial"/>
          <w:lang w:val="fr-CH"/>
        </w:rPr>
      </w:pPr>
      <w:r>
        <w:rPr>
          <w:rFonts w:cs="Arial"/>
          <w:lang w:val="fr-CH"/>
        </w:rPr>
        <w:t>Le rapport final doit parvenir à l’</w:t>
      </w:r>
      <w:r>
        <w:rPr>
          <w:rFonts w:cs="Arial"/>
          <w:snapToGrid w:val="0"/>
          <w:lang w:val="fr-CH"/>
        </w:rPr>
        <w:t>Office fédéral des transports</w:t>
      </w:r>
      <w:r>
        <w:rPr>
          <w:rFonts w:cs="Arial"/>
          <w:lang w:val="fr-CH"/>
        </w:rPr>
        <w:t xml:space="preserve"> (OFT), section Environnement, 3003 Berne, d’ici à la fin mars de l’année suivante.</w:t>
      </w:r>
    </w:p>
    <w:p w:rsidR="00F66BD5" w:rsidRPr="000D7A7F" w:rsidRDefault="00F66BD5" w:rsidP="00F66BD5">
      <w:pPr>
        <w:rPr>
          <w:lang w:val="fr-CH"/>
        </w:rPr>
      </w:pPr>
    </w:p>
    <w:p w:rsidR="00204C2E" w:rsidRPr="000D7A7F" w:rsidRDefault="00204C2E" w:rsidP="00F66BD5">
      <w:pPr>
        <w:rPr>
          <w:lang w:val="fr-CH"/>
        </w:rPr>
      </w:pPr>
    </w:p>
    <w:sectPr w:rsidR="00204C2E" w:rsidRPr="000D7A7F" w:rsidSect="00DD6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D7" w:rsidRDefault="007D0FD7" w:rsidP="000D7A7F">
      <w:pPr>
        <w:spacing w:line="240" w:lineRule="auto"/>
      </w:pPr>
      <w:r>
        <w:separator/>
      </w:r>
    </w:p>
  </w:endnote>
  <w:endnote w:type="continuationSeparator" w:id="0">
    <w:p w:rsidR="007D0FD7" w:rsidRDefault="007D0FD7" w:rsidP="000D7A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B" w:rsidRDefault="00CB5A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B" w:rsidRDefault="00CB5A1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B" w:rsidRDefault="00CB5A1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D7" w:rsidRDefault="007D0FD7" w:rsidP="000D7A7F">
      <w:pPr>
        <w:spacing w:line="240" w:lineRule="auto"/>
      </w:pPr>
      <w:r>
        <w:separator/>
      </w:r>
    </w:p>
  </w:footnote>
  <w:footnote w:type="continuationSeparator" w:id="0">
    <w:p w:rsidR="007D0FD7" w:rsidRDefault="007D0FD7" w:rsidP="000D7A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B" w:rsidRDefault="00CB5A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F" w:rsidRDefault="000D7A7F">
    <w:pPr>
      <w:pStyle w:val="Kopfzeile"/>
    </w:pPr>
  </w:p>
  <w:tbl>
    <w:tblPr>
      <w:tblW w:w="9809" w:type="dxa"/>
      <w:tblInd w:w="-595" w:type="dxa"/>
      <w:tblLayout w:type="fixed"/>
      <w:tblLook w:val="01E0"/>
    </w:tblPr>
    <w:tblGrid>
      <w:gridCol w:w="4848"/>
      <w:gridCol w:w="4961"/>
    </w:tblGrid>
    <w:tr w:rsidR="000D7A7F" w:rsidRPr="00CB5A1B" w:rsidTr="00181A34">
      <w:trPr>
        <w:cantSplit/>
        <w:trHeight w:hRule="exact" w:val="1980"/>
      </w:trPr>
      <w:tc>
        <w:tcPr>
          <w:tcW w:w="4848" w:type="dxa"/>
        </w:tcPr>
        <w:p w:rsidR="000D7A7F" w:rsidRDefault="000D7A7F" w:rsidP="00181A34">
          <w:pPr>
            <w:pStyle w:val="Logo"/>
            <w:rPr>
              <w:lang w:val="fr-CH"/>
            </w:rPr>
          </w:pPr>
          <w:r>
            <w:drawing>
              <wp:inline distT="0" distB="0" distL="0" distR="0">
                <wp:extent cx="2057400" cy="657225"/>
                <wp:effectExtent l="1905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0D7A7F" w:rsidRDefault="000D7A7F" w:rsidP="00181A34">
          <w:pPr>
            <w:pStyle w:val="Logo"/>
            <w:rPr>
              <w:lang w:val="fr-CH"/>
            </w:rPr>
          </w:pPr>
        </w:p>
      </w:tc>
      <w:tc>
        <w:tcPr>
          <w:tcW w:w="4961" w:type="dxa"/>
        </w:tcPr>
        <w:p w:rsidR="000D7A7F" w:rsidRDefault="000D7A7F" w:rsidP="00181A34">
          <w:pPr>
            <w:pStyle w:val="Kopfzeile"/>
            <w:rPr>
              <w:lang w:val="fr-CH"/>
            </w:rPr>
          </w:pPr>
          <w:r>
            <w:rPr>
              <w:lang w:val="fr-CH"/>
            </w:rPr>
            <w:t xml:space="preserve">Département fédéral de l'environnement, des transports, de l'énergie et de la communication DETEC </w:t>
          </w:r>
        </w:p>
        <w:p w:rsidR="000D7A7F" w:rsidRDefault="000D7A7F" w:rsidP="00181A34">
          <w:pPr>
            <w:pStyle w:val="Kopfzeile"/>
            <w:spacing w:line="100" w:lineRule="exact"/>
            <w:rPr>
              <w:lang w:val="fr-CH"/>
            </w:rPr>
          </w:pPr>
        </w:p>
        <w:p w:rsidR="000D7A7F" w:rsidRPr="000D7A7F" w:rsidRDefault="000D7A7F" w:rsidP="00181A34">
          <w:pPr>
            <w:pStyle w:val="Kopfzeile"/>
            <w:rPr>
              <w:b/>
              <w:lang w:val="fr-CH"/>
            </w:rPr>
          </w:pPr>
          <w:r w:rsidRPr="000D7A7F">
            <w:rPr>
              <w:b/>
              <w:snapToGrid w:val="0"/>
              <w:lang w:val="fr-CH"/>
            </w:rPr>
            <w:t>Office fédéral des transports</w:t>
          </w:r>
          <w:r w:rsidRPr="000D7A7F">
            <w:rPr>
              <w:b/>
              <w:lang w:val="fr-CH"/>
            </w:rPr>
            <w:t xml:space="preserve"> OFT</w:t>
          </w:r>
        </w:p>
        <w:p w:rsidR="000D7A7F" w:rsidRPr="000D7A7F" w:rsidRDefault="000D7A7F" w:rsidP="00181A34">
          <w:pPr>
            <w:pStyle w:val="Kopfzeile"/>
            <w:rPr>
              <w:b/>
              <w:lang w:val="fr-CH"/>
            </w:rPr>
          </w:pPr>
          <w:r>
            <w:rPr>
              <w:rFonts w:cs="Arial"/>
              <w:lang w:val="fr-CH"/>
            </w:rPr>
            <w:t xml:space="preserve">Division Sécurité </w:t>
          </w:r>
          <w:r w:rsidRPr="000D7A7F">
            <w:rPr>
              <w:b/>
              <w:lang w:val="fr-CH"/>
            </w:rPr>
            <w:t xml:space="preserve">  </w:t>
          </w:r>
        </w:p>
        <w:p w:rsidR="000D7A7F" w:rsidRDefault="000D7A7F" w:rsidP="00181A34">
          <w:pPr>
            <w:pStyle w:val="Kopfzeile"/>
            <w:rPr>
              <w:lang w:val="fr-CH"/>
            </w:rPr>
          </w:pPr>
        </w:p>
      </w:tc>
    </w:tr>
  </w:tbl>
  <w:p w:rsidR="000D7A7F" w:rsidRPr="000D7A7F" w:rsidRDefault="000D7A7F">
    <w:pPr>
      <w:pStyle w:val="Kopfzeile"/>
      <w:rPr>
        <w:lang w:val="fr-CH"/>
      </w:rPr>
    </w:pPr>
  </w:p>
  <w:p w:rsidR="000D7A7F" w:rsidRPr="000D7A7F" w:rsidRDefault="000D7A7F">
    <w:pPr>
      <w:pStyle w:val="Kopfzeile"/>
      <w:rPr>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1B" w:rsidRDefault="00CB5A1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6964507"/>
    <w:multiLevelType w:val="hybridMultilevel"/>
    <w:tmpl w:val="E844004C"/>
    <w:lvl w:ilvl="0" w:tplc="A19E94E6">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68350D4D"/>
    <w:multiLevelType w:val="hybridMultilevel"/>
    <w:tmpl w:val="48147A12"/>
    <w:lvl w:ilvl="0" w:tplc="A19E94E6">
      <w:start w:val="1"/>
      <w:numFmt w:val="bullet"/>
      <w:lvlText w:val="­"/>
      <w:lvlJc w:val="left"/>
      <w:pPr>
        <w:tabs>
          <w:tab w:val="num" w:pos="720"/>
        </w:tabs>
        <w:ind w:left="720" w:hanging="36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1021"/>
  <w:stylePaneSortMethod w:val="0000"/>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0D7A7F"/>
    <w:rsid w:val="000D7A7F"/>
    <w:rsid w:val="00204C2E"/>
    <w:rsid w:val="00216520"/>
    <w:rsid w:val="00401573"/>
    <w:rsid w:val="005506ED"/>
    <w:rsid w:val="00711DCE"/>
    <w:rsid w:val="007A3FB7"/>
    <w:rsid w:val="007D0FD7"/>
    <w:rsid w:val="007D516A"/>
    <w:rsid w:val="00875AFC"/>
    <w:rsid w:val="009010F5"/>
    <w:rsid w:val="00A8255A"/>
    <w:rsid w:val="00B4790B"/>
    <w:rsid w:val="00B84026"/>
    <w:rsid w:val="00BF6347"/>
    <w:rsid w:val="00CB5A1B"/>
    <w:rsid w:val="00DD6906"/>
    <w:rsid w:val="00F568B1"/>
    <w:rsid w:val="00F66BD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D7A7F"/>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rsid w:val="00216520"/>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216520"/>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rsid w:val="00216520"/>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rsid w:val="00216520"/>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rsid w:val="00216520"/>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rsid w:val="00216520"/>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rsid w:val="00216520"/>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rsid w:val="00216520"/>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uiPriority w:val="99"/>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pPr>
      <w:spacing w:line="240" w:lineRule="auto"/>
    </w:pPr>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gitternetz">
    <w:name w:val="Table Grid"/>
    <w:basedOn w:val="NormaleTabelle"/>
    <w:uiPriority w:val="59"/>
    <w:rsid w:val="00216520"/>
    <w:pPr>
      <w:widowControl w:val="0"/>
      <w:spacing w:after="0" w:line="260" w:lineRule="atLeast"/>
    </w:pPr>
    <w:rPr>
      <w:rFonts w:ascii="Arial" w:hAnsi="Arial"/>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sid w:val="00216520"/>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sid w:val="00216520"/>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sid w:val="00216520"/>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sid w:val="00216520"/>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216520"/>
    <w:pPr>
      <w:tabs>
        <w:tab w:val="right" w:pos="9072"/>
      </w:tabs>
      <w:spacing w:before="120"/>
      <w:ind w:left="851" w:hanging="851"/>
    </w:pPr>
    <w:rPr>
      <w:b/>
      <w:sz w:val="24"/>
    </w:rPr>
  </w:style>
  <w:style w:type="paragraph" w:styleId="Verzeichnis2">
    <w:name w:val="toc 2"/>
    <w:basedOn w:val="Standard"/>
    <w:next w:val="Standard"/>
    <w:uiPriority w:val="39"/>
    <w:unhideWhenUsed/>
    <w:rsid w:val="00216520"/>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rsid w:val="00216520"/>
    <w:pPr>
      <w:tabs>
        <w:tab w:val="right" w:leader="dot" w:pos="9072"/>
      </w:tabs>
      <w:ind w:left="851" w:hanging="851"/>
    </w:pPr>
  </w:style>
  <w:style w:type="paragraph" w:styleId="Verzeichnis4">
    <w:name w:val="toc 4"/>
    <w:basedOn w:val="Standard"/>
    <w:next w:val="Standard"/>
    <w:uiPriority w:val="39"/>
    <w:unhideWhenUsed/>
    <w:rsid w:val="00216520"/>
    <w:pPr>
      <w:tabs>
        <w:tab w:val="right" w:leader="dot" w:pos="9072"/>
      </w:tabs>
      <w:ind w:left="992" w:hanging="992"/>
    </w:pPr>
  </w:style>
  <w:style w:type="paragraph" w:styleId="Verzeichnis5">
    <w:name w:val="toc 5"/>
    <w:basedOn w:val="Standard"/>
    <w:next w:val="Standard"/>
    <w:uiPriority w:val="39"/>
    <w:unhideWhenUsed/>
    <w:rsid w:val="00216520"/>
    <w:pPr>
      <w:tabs>
        <w:tab w:val="right" w:leader="dot" w:pos="9072"/>
      </w:tabs>
      <w:ind w:left="1134" w:hanging="1134"/>
    </w:pPr>
  </w:style>
  <w:style w:type="paragraph" w:styleId="Verzeichnis6">
    <w:name w:val="toc 6"/>
    <w:basedOn w:val="Standard"/>
    <w:next w:val="Standard"/>
    <w:uiPriority w:val="39"/>
    <w:unhideWhenUsed/>
    <w:rsid w:val="00216520"/>
    <w:pPr>
      <w:tabs>
        <w:tab w:val="right" w:leader="dot" w:pos="9072"/>
      </w:tabs>
      <w:ind w:left="1418" w:hanging="1418"/>
    </w:pPr>
  </w:style>
  <w:style w:type="paragraph" w:styleId="Verzeichnis7">
    <w:name w:val="toc 7"/>
    <w:basedOn w:val="Standard"/>
    <w:next w:val="Standard"/>
    <w:uiPriority w:val="39"/>
    <w:unhideWhenUsed/>
    <w:rsid w:val="00216520"/>
    <w:pPr>
      <w:tabs>
        <w:tab w:val="right" w:leader="dot" w:pos="9072"/>
      </w:tabs>
      <w:ind w:left="1559" w:hanging="1559"/>
    </w:p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uiPriority w:val="99"/>
    <w:semiHidden/>
    <w:unhideWhenUsed/>
    <w:rsid w:val="000D7A7F"/>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0D7A7F"/>
    <w:rPr>
      <w:rFonts w:ascii="Arial" w:hAnsi="Arial"/>
      <w:sz w:val="20"/>
      <w:lang w:eastAsia="en-US"/>
    </w:rPr>
  </w:style>
  <w:style w:type="paragraph" w:styleId="Sprechblasentext">
    <w:name w:val="Balloon Text"/>
    <w:basedOn w:val="Standard"/>
    <w:link w:val="SprechblasentextZchn"/>
    <w:uiPriority w:val="99"/>
    <w:semiHidden/>
    <w:unhideWhenUsed/>
    <w:rsid w:val="000D7A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A7F"/>
    <w:rPr>
      <w:rFonts w:ascii="Tahoma" w:hAnsi="Tahoma" w:cs="Tahoma"/>
      <w:sz w:val="16"/>
      <w:szCs w:val="16"/>
      <w:lang w:eastAsia="en-US"/>
    </w:rPr>
  </w:style>
  <w:style w:type="paragraph" w:customStyle="1" w:styleId="Logo">
    <w:name w:val="Logo"/>
    <w:rsid w:val="000D7A7F"/>
    <w:pPr>
      <w:spacing w:after="0" w:line="240" w:lineRule="auto"/>
    </w:pPr>
    <w:rPr>
      <w:rFonts w:ascii="Arial" w:eastAsia="Times New Roman" w:hAnsi="Arial" w:cs="Times New Roman"/>
      <w:noProof/>
      <w:sz w:val="15"/>
      <w:szCs w:val="20"/>
    </w:rPr>
  </w:style>
  <w:style w:type="paragraph" w:styleId="Textkrper">
    <w:name w:val="Body Text"/>
    <w:basedOn w:val="Standard"/>
    <w:link w:val="TextkrperZchn"/>
    <w:rsid w:val="000D7A7F"/>
    <w:pPr>
      <w:spacing w:before="120" w:after="120" w:line="240" w:lineRule="auto"/>
      <w:ind w:left="357"/>
      <w:jc w:val="both"/>
    </w:pPr>
    <w:rPr>
      <w:szCs w:val="24"/>
    </w:rPr>
  </w:style>
  <w:style w:type="character" w:customStyle="1" w:styleId="TextkrperZchn">
    <w:name w:val="Textkörper Zchn"/>
    <w:basedOn w:val="Absatz-Standardschriftart"/>
    <w:link w:val="Textkrper"/>
    <w:rsid w:val="000D7A7F"/>
    <w:rPr>
      <w:rFonts w:ascii="Arial" w:eastAsia="Times New Roman" w:hAnsi="Arial" w:cs="Times New Roman"/>
      <w:sz w:val="20"/>
      <w:szCs w:val="24"/>
    </w:rPr>
  </w:style>
  <w:style w:type="paragraph" w:styleId="berarbeitung">
    <w:name w:val="Revision"/>
    <w:hidden/>
    <w:uiPriority w:val="99"/>
    <w:semiHidden/>
    <w:rsid w:val="00CB5A1B"/>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814</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2010-12-22T11:58:00Z</dcterms:created>
  <dcterms:modified xsi:type="dcterms:W3CDTF">2010-12-22T11:58:00Z</dcterms:modified>
</cp:coreProperties>
</file>