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00" w:rsidRPr="003C02A1" w:rsidRDefault="00BB692E">
      <w:pPr>
        <w:pStyle w:val="Ref"/>
        <w:rPr>
          <w:rFonts w:cs="Arial"/>
          <w:lang w:val="fr-CH"/>
        </w:rPr>
      </w:pPr>
      <w:bookmarkStart w:id="0" w:name="_GoBack"/>
      <w:bookmarkEnd w:id="0"/>
      <w:r w:rsidRPr="003C02A1">
        <w:rPr>
          <w:rFonts w:cs="Arial"/>
          <w:lang w:val="fr-CH"/>
        </w:rPr>
        <w:t xml:space="preserve">Référence du dossier : </w:t>
      </w:r>
      <w:r w:rsidRPr="003C02A1">
        <w:rPr>
          <w:rFonts w:cs="Arial"/>
          <w:lang w:val="fr-CH"/>
        </w:rPr>
        <w:fldChar w:fldCharType="begin"/>
      </w:r>
      <w:r w:rsidRPr="003C02A1">
        <w:rPr>
          <w:rFonts w:cs="Arial"/>
          <w:lang w:val="fr-CH"/>
        </w:rPr>
        <w:instrText xml:space="preserve"> DOCPROPERTY "FSC#BAVTEMPL@102.1950:RegPlanPos" \* MERGEFORMAT </w:instrText>
      </w:r>
      <w:r w:rsidRPr="003C02A1">
        <w:rPr>
          <w:rFonts w:cs="Arial"/>
          <w:lang w:val="fr-CH"/>
        </w:rPr>
        <w:fldChar w:fldCharType="separate"/>
      </w:r>
      <w:r w:rsidR="006D015C">
        <w:rPr>
          <w:rFonts w:cs="Arial"/>
          <w:lang w:val="fr-CH"/>
        </w:rPr>
        <w:t>BAV-511.3</w:t>
      </w:r>
      <w:r w:rsidRPr="003C02A1">
        <w:rPr>
          <w:rFonts w:cs="Arial"/>
          <w:lang w:val="fr-CH"/>
        </w:rPr>
        <w:fldChar w:fldCharType="end"/>
      </w:r>
      <w:r w:rsidRPr="003C02A1">
        <w:rPr>
          <w:rFonts w:cs="Arial"/>
          <w:lang w:val="fr-CH"/>
        </w:rPr>
        <w:t>/</w:t>
      </w:r>
      <w:r w:rsidRPr="003C02A1">
        <w:rPr>
          <w:rFonts w:cs="Arial"/>
          <w:lang w:val="fr-CH"/>
        </w:rPr>
        <w:fldChar w:fldCharType="begin"/>
      </w:r>
      <w:r w:rsidRPr="003C02A1">
        <w:rPr>
          <w:rFonts w:cs="Arial"/>
          <w:lang w:val="fr-CH"/>
        </w:rPr>
        <w:instrText xml:space="preserve"> DOCPROPERTY FSC#BAVTEMPL@102.1950:Registrierdatum \@ "yyyy-MM-dd"</w:instrText>
      </w:r>
      <w:r w:rsidRPr="003C02A1">
        <w:rPr>
          <w:rFonts w:cs="Arial"/>
          <w:lang w:val="fr-CH"/>
        </w:rPr>
        <w:fldChar w:fldCharType="end"/>
      </w:r>
      <w:r w:rsidRPr="003C02A1">
        <w:rPr>
          <w:rFonts w:cs="Arial"/>
          <w:lang w:val="fr-CH"/>
        </w:rPr>
        <w:t>/</w:t>
      </w:r>
      <w:r w:rsidR="0057390D">
        <w:rPr>
          <w:rFonts w:cs="Arial"/>
          <w:lang w:val="fr-CH"/>
        </w:rPr>
        <w:fldChar w:fldCharType="begin"/>
      </w:r>
      <w:r w:rsidR="0057390D">
        <w:rPr>
          <w:rFonts w:cs="Arial"/>
        </w:rPr>
        <w:instrText xml:space="preserve"> DOCPROPERTY FSC#BAVTEMPL@102.1950:DocumentID </w:instrText>
      </w:r>
      <w:r w:rsidR="0057390D">
        <w:rPr>
          <w:rFonts w:cs="Arial"/>
          <w:lang w:val="fr-CH"/>
        </w:rPr>
        <w:fldChar w:fldCharType="separate"/>
      </w:r>
      <w:r w:rsidR="0057390D">
        <w:rPr>
          <w:rFonts w:cs="Arial"/>
        </w:rPr>
        <w:t>830</w:t>
      </w:r>
      <w:r w:rsidR="0057390D">
        <w:rPr>
          <w:rFonts w:cs="Arial"/>
          <w:lang w:val="fr-CH"/>
        </w:rPr>
        <w:fldChar w:fldCharType="end"/>
      </w:r>
    </w:p>
    <w:p w:rsidR="00495C00" w:rsidRPr="003C02A1" w:rsidRDefault="006D5420">
      <w:pPr>
        <w:pStyle w:val="Haupttiteloben"/>
        <w:rPr>
          <w:lang w:val="fr-CH"/>
        </w:rPr>
      </w:pPr>
      <w:r>
        <w:rPr>
          <w:lang w:val="fr-CH"/>
        </w:rPr>
        <w:t>Développement des PCT A</w:t>
      </w:r>
      <w:r w:rsidR="00BB692E" w:rsidRPr="003C02A1">
        <w:rPr>
          <w:lang w:val="fr-CH"/>
        </w:rPr>
        <w:t>2020</w:t>
      </w:r>
    </w:p>
    <w:p w:rsidR="00495C00" w:rsidRPr="003C02A1" w:rsidRDefault="00BB692E">
      <w:pPr>
        <w:pStyle w:val="Haupttiteloben"/>
        <w:rPr>
          <w:lang w:val="fr-CH"/>
        </w:rPr>
      </w:pPr>
      <w:r w:rsidRPr="003C02A1">
        <w:rPr>
          <w:lang w:val="fr-CH"/>
        </w:rPr>
        <w:t xml:space="preserve">Projet partiel </w:t>
      </w:r>
      <w:r w:rsidR="00B33361" w:rsidRPr="00B33361">
        <w:rPr>
          <w:bdr w:val="single" w:sz="4" w:space="0" w:color="auto"/>
          <w:lang w:val="fr-CH"/>
        </w:rPr>
        <w:t>PP</w:t>
      </w:r>
      <w:r w:rsidRPr="00B33361">
        <w:rPr>
          <w:bdr w:val="single" w:sz="4" w:space="0" w:color="auto"/>
          <w:lang w:val="fr-CH"/>
        </w:rPr>
        <w:t>3</w:t>
      </w:r>
      <w:r w:rsidRPr="003C02A1">
        <w:rPr>
          <w:lang w:val="fr-CH"/>
        </w:rPr>
        <w:t xml:space="preserve"> </w:t>
      </w:r>
      <w:r w:rsidR="00B33361">
        <w:rPr>
          <w:lang w:val="fr-CH"/>
        </w:rPr>
        <w:br/>
      </w:r>
      <w:r w:rsidRPr="003C02A1">
        <w:rPr>
          <w:lang w:val="fr-CH"/>
        </w:rPr>
        <w:t>Thèmes spécifiques aux PCT</w:t>
      </w:r>
    </w:p>
    <w:p w:rsidR="00495C00" w:rsidRPr="003C02A1" w:rsidRDefault="00BB692E">
      <w:pPr>
        <w:pStyle w:val="Haupttitelunten"/>
        <w:tabs>
          <w:tab w:val="left" w:pos="1701"/>
        </w:tabs>
        <w:rPr>
          <w:b/>
          <w:lang w:val="fr-CH"/>
        </w:rPr>
      </w:pPr>
      <w:r w:rsidRPr="003C02A1">
        <w:rPr>
          <w:b/>
          <w:lang w:val="fr-CH"/>
        </w:rPr>
        <w:t>Thème 3.1 Circulation des trains</w:t>
      </w:r>
    </w:p>
    <w:p w:rsidR="00495C00" w:rsidRPr="003C02A1" w:rsidRDefault="00BB692E">
      <w:pPr>
        <w:pStyle w:val="Untertitel1"/>
        <w:rPr>
          <w:lang w:val="fr-CH"/>
        </w:rPr>
      </w:pPr>
      <w:r w:rsidRPr="003C02A1">
        <w:rPr>
          <w:lang w:val="fr-CH"/>
        </w:rPr>
        <w:t>Prescriptions de référence</w:t>
      </w:r>
    </w:p>
    <w:p w:rsidR="00495C00" w:rsidRPr="003C02A1" w:rsidRDefault="00BB692E">
      <w:pPr>
        <w:pStyle w:val="Text"/>
        <w:pBdr>
          <w:bottom w:val="single" w:sz="12" w:space="11" w:color="auto"/>
        </w:pBdr>
        <w:rPr>
          <w:lang w:val="fr-CH"/>
        </w:rPr>
      </w:pPr>
      <w:r w:rsidRPr="003C02A1">
        <w:rPr>
          <w:lang w:val="fr-CH"/>
        </w:rPr>
        <w:t>Prescriptions suisses de circulation des trains (PCT) R 300.1 – 15</w:t>
      </w:r>
    </w:p>
    <w:p w:rsidR="00495C00" w:rsidRPr="003C02A1" w:rsidRDefault="00BB692E">
      <w:pPr>
        <w:pStyle w:val="Haupttiteloben"/>
        <w:rPr>
          <w:lang w:val="fr-CH"/>
        </w:rPr>
      </w:pPr>
      <w:r w:rsidRPr="003C02A1">
        <w:rPr>
          <w:b w:val="0"/>
          <w:lang w:val="fr-CH"/>
        </w:rPr>
        <w:br w:type="page"/>
      </w:r>
    </w:p>
    <w:p w:rsidR="00495C00" w:rsidRPr="003C02A1" w:rsidRDefault="00BB692E">
      <w:pPr>
        <w:keepNext/>
        <w:spacing w:before="240" w:after="240" w:line="480" w:lineRule="exact"/>
        <w:ind w:left="14"/>
        <w:outlineLvl w:val="1"/>
        <w:rPr>
          <w:rFonts w:cs="Arial"/>
          <w:b/>
          <w:bCs/>
          <w:iCs/>
          <w:kern w:val="28"/>
          <w:sz w:val="24"/>
          <w:szCs w:val="28"/>
          <w:lang w:val="fr-CH"/>
        </w:rPr>
      </w:pPr>
      <w:r w:rsidRPr="003C02A1">
        <w:rPr>
          <w:rFonts w:cs="Arial"/>
          <w:b/>
          <w:spacing w:val="-4"/>
          <w:kern w:val="28"/>
          <w:sz w:val="28"/>
          <w:lang w:val="fr-CH"/>
        </w:rPr>
        <w:lastRenderedPageBreak/>
        <w:t>1.</w:t>
      </w:r>
      <w:r w:rsidRPr="003C02A1">
        <w:rPr>
          <w:rFonts w:cs="Arial"/>
          <w:b/>
          <w:spacing w:val="-4"/>
          <w:kern w:val="28"/>
          <w:sz w:val="28"/>
          <w:lang w:val="fr-CH"/>
        </w:rPr>
        <w:tab/>
        <w:t xml:space="preserve">Autorisation de départ par SMS </w:t>
      </w:r>
      <w:r w:rsidRPr="003C02A1">
        <w:rPr>
          <w:rFonts w:cs="Arial"/>
          <w:kern w:val="28"/>
          <w:sz w:val="24"/>
          <w:lang w:val="fr-CH"/>
        </w:rPr>
        <w:br/>
      </w:r>
      <w:r w:rsidRPr="003C02A1">
        <w:rPr>
          <w:rFonts w:cs="Arial"/>
          <w:b/>
          <w:kern w:val="28"/>
          <w:sz w:val="24"/>
          <w:lang w:val="fr-CH"/>
        </w:rPr>
        <w:t>1.1</w:t>
      </w:r>
      <w:r w:rsidRPr="003C02A1">
        <w:rPr>
          <w:rFonts w:cs="Arial"/>
          <w:kern w:val="28"/>
          <w:sz w:val="24"/>
          <w:lang w:val="fr-CH"/>
        </w:rPr>
        <w:tab/>
      </w:r>
      <w:r w:rsidRPr="003C02A1">
        <w:rPr>
          <w:rFonts w:cs="Arial"/>
          <w:b/>
          <w:kern w:val="28"/>
          <w:sz w:val="24"/>
          <w:lang w:val="fr-CH"/>
        </w:rPr>
        <w:t>Mesures nécessaires</w:t>
      </w:r>
    </w:p>
    <w:p w:rsidR="00495C00" w:rsidRPr="003C02A1" w:rsidRDefault="00BB692E">
      <w:pPr>
        <w:spacing w:after="0" w:line="240" w:lineRule="auto"/>
        <w:ind w:left="709"/>
        <w:rPr>
          <w:lang w:val="fr-CH"/>
        </w:rPr>
      </w:pPr>
      <w:r w:rsidRPr="003C02A1">
        <w:rPr>
          <w:lang w:val="fr-CH"/>
        </w:rPr>
        <w:t>Il s</w:t>
      </w:r>
      <w:r w:rsidR="00D0258C">
        <w:rPr>
          <w:lang w:val="fr-CH"/>
        </w:rPr>
        <w:t>’</w:t>
      </w:r>
      <w:r w:rsidRPr="003C02A1">
        <w:rPr>
          <w:lang w:val="fr-CH"/>
        </w:rPr>
        <w:t>agit d</w:t>
      </w:r>
      <w:r w:rsidR="00D0258C">
        <w:rPr>
          <w:lang w:val="fr-CH"/>
        </w:rPr>
        <w:t>’</w:t>
      </w:r>
      <w:r w:rsidRPr="003C02A1">
        <w:rPr>
          <w:lang w:val="fr-CH"/>
        </w:rPr>
        <w:t>analyser si la méthode d</w:t>
      </w:r>
      <w:r w:rsidR="00D0258C">
        <w:rPr>
          <w:lang w:val="fr-CH"/>
        </w:rPr>
        <w:t>’</w:t>
      </w:r>
      <w:r w:rsidRPr="003C02A1">
        <w:rPr>
          <w:lang w:val="fr-CH"/>
        </w:rPr>
        <w:t>autorisation de départ par SMS peut être reprise dans le processus de départ.</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1.2</w:t>
      </w:r>
      <w:r w:rsidRPr="003C02A1">
        <w:rPr>
          <w:rFonts w:cs="Arial"/>
          <w:kern w:val="28"/>
          <w:sz w:val="24"/>
          <w:lang w:val="fr-CH"/>
        </w:rPr>
        <w:tab/>
      </w:r>
      <w:r w:rsidR="003C4BEC">
        <w:rPr>
          <w:rFonts w:cs="Arial"/>
          <w:b/>
          <w:kern w:val="28"/>
          <w:sz w:val="24"/>
          <w:lang w:val="fr-CH"/>
        </w:rPr>
        <w:t>Analyse et développement</w:t>
      </w:r>
    </w:p>
    <w:p w:rsidR="00495C00" w:rsidRPr="003C02A1" w:rsidRDefault="00BB692E">
      <w:pPr>
        <w:pStyle w:val="KeinLeerraum"/>
        <w:spacing w:after="120"/>
        <w:ind w:left="703"/>
        <w:rPr>
          <w:u w:val="single"/>
          <w:lang w:val="fr-CH"/>
        </w:rPr>
      </w:pPr>
      <w:r w:rsidRPr="003C02A1">
        <w:rPr>
          <w:u w:val="single"/>
          <w:lang w:val="fr-CH"/>
        </w:rPr>
        <w:t>Analyse des prescriptions :</w:t>
      </w:r>
    </w:p>
    <w:p w:rsidR="00495C00" w:rsidRPr="007A73D0" w:rsidRDefault="00BB692E">
      <w:pPr>
        <w:spacing w:after="120" w:line="240" w:lineRule="auto"/>
        <w:ind w:left="709"/>
        <w:rPr>
          <w:lang w:val="fr-CH"/>
        </w:rPr>
      </w:pPr>
      <w:r w:rsidRPr="003C02A1">
        <w:rPr>
          <w:lang w:val="fr-CH"/>
        </w:rPr>
        <w:t>La STI OPE (règlement) (</w:t>
      </w:r>
      <w:r w:rsidRPr="007A73D0">
        <w:rPr>
          <w:lang w:val="fr-CH"/>
        </w:rPr>
        <w:t>UE) 2015/995 ne contient aucune réglementation concernant le type d’autorisation de départ ou les processus d’exploitation correspondants.</w:t>
      </w:r>
    </w:p>
    <w:p w:rsidR="00495C00" w:rsidRPr="007A73D0" w:rsidRDefault="00BB692E">
      <w:pPr>
        <w:spacing w:after="120" w:line="240" w:lineRule="auto"/>
        <w:ind w:left="709"/>
        <w:rPr>
          <w:lang w:val="fr-CH"/>
        </w:rPr>
      </w:pPr>
      <w:r w:rsidRPr="007A73D0">
        <w:rPr>
          <w:lang w:val="fr-CH"/>
        </w:rPr>
        <w:t>Les PCT R 300.6, ch. 3.5.2, indiquent que l’autorisation de départ doit être transmise conformément aux prescriptions des signaux ou au moyen de l’ordre à quittancer : « Train … en route ». Là où des signaux fixes pour l’autorisation de départ existent, il y a lieu de les utiliser.</w:t>
      </w:r>
    </w:p>
    <w:p w:rsidR="00495C00" w:rsidRPr="00CB17BD" w:rsidRDefault="00BB692E">
      <w:pPr>
        <w:spacing w:after="120" w:line="240" w:lineRule="auto"/>
        <w:ind w:left="709"/>
        <w:rPr>
          <w:lang w:val="fr-CH"/>
        </w:rPr>
      </w:pPr>
      <w:r w:rsidRPr="007A73D0">
        <w:rPr>
          <w:lang w:val="fr-CH"/>
        </w:rPr>
        <w:t xml:space="preserve">Selon les PCT R 300.3, ch. 3.1, un message peut être transmis avec ou sans dispositifs techniques. </w:t>
      </w:r>
      <w:r w:rsidRPr="007A73D0">
        <w:rPr>
          <w:lang w:val="fr-CH"/>
        </w:rPr>
        <w:br/>
        <w:t xml:space="preserve">Il convient d’observer les </w:t>
      </w:r>
      <w:r w:rsidRPr="00CB17BD">
        <w:rPr>
          <w:lang w:val="fr-CH"/>
        </w:rPr>
        <w:t>réglementations suivantes à cet égard :</w:t>
      </w:r>
    </w:p>
    <w:p w:rsidR="00495C00" w:rsidRPr="00CB17BD" w:rsidRDefault="00BB692E">
      <w:pPr>
        <w:pStyle w:val="Listenabsatz"/>
        <w:numPr>
          <w:ilvl w:val="0"/>
          <w:numId w:val="38"/>
        </w:numPr>
        <w:spacing w:after="0" w:line="240" w:lineRule="auto"/>
        <w:rPr>
          <w:lang w:val="fr-CH"/>
        </w:rPr>
      </w:pPr>
      <w:r w:rsidRPr="00CB17BD">
        <w:rPr>
          <w:lang w:val="fr-CH"/>
        </w:rPr>
        <w:t>PCT R 300.3, ch. 2.2 =&gt; Les messages, au sens des prescriptions de circulation des trains, sont toutes les annonces, ordres, avis et informations nécessaires à l’exploitation ferroviaire.</w:t>
      </w:r>
    </w:p>
    <w:p w:rsidR="00495C00" w:rsidRPr="00CB17BD" w:rsidRDefault="00BB692E">
      <w:pPr>
        <w:pStyle w:val="Listenabsatz"/>
        <w:numPr>
          <w:ilvl w:val="0"/>
          <w:numId w:val="38"/>
        </w:numPr>
        <w:spacing w:after="0" w:line="240" w:lineRule="auto"/>
        <w:rPr>
          <w:lang w:val="fr-CH"/>
        </w:rPr>
      </w:pPr>
      <w:r w:rsidRPr="00CB17BD">
        <w:rPr>
          <w:lang w:val="fr-CH"/>
        </w:rPr>
        <w:t>PCT R 300.3, ch. 3.2 =&gt; Les SMS sont considérés comme des instruments fonctionnant par télécopie.</w:t>
      </w:r>
    </w:p>
    <w:p w:rsidR="00495C00" w:rsidRPr="00CB17BD" w:rsidRDefault="00BB692E">
      <w:pPr>
        <w:pStyle w:val="Listenabsatz"/>
        <w:numPr>
          <w:ilvl w:val="0"/>
          <w:numId w:val="38"/>
        </w:numPr>
        <w:spacing w:after="0" w:line="240" w:lineRule="auto"/>
        <w:rPr>
          <w:lang w:val="fr-CH"/>
        </w:rPr>
      </w:pPr>
      <w:r w:rsidRPr="00CB17BD">
        <w:rPr>
          <w:lang w:val="fr-CH"/>
        </w:rPr>
        <w:t>PCT R 300.3, ch. 3.3 =&gt; L’utilisation des instruments est réglée, si nécessaire, dans le cadre des processus d’exploitation.</w:t>
      </w:r>
    </w:p>
    <w:p w:rsidR="00495C00" w:rsidRPr="003C02A1" w:rsidRDefault="00BB692E">
      <w:pPr>
        <w:pStyle w:val="Listenabsatz"/>
        <w:numPr>
          <w:ilvl w:val="0"/>
          <w:numId w:val="38"/>
        </w:numPr>
        <w:spacing w:after="0" w:line="240" w:lineRule="auto"/>
        <w:rPr>
          <w:lang w:val="fr-CH"/>
        </w:rPr>
      </w:pPr>
      <w:r w:rsidRPr="00CB17BD">
        <w:rPr>
          <w:lang w:val="fr-CH"/>
        </w:rPr>
        <w:t>PCT R 300.3, ch. 4.1 =&gt; Procédures utilisées</w:t>
      </w:r>
      <w:r w:rsidRPr="003C02A1">
        <w:rPr>
          <w:lang w:val="fr-CH"/>
        </w:rPr>
        <w:br/>
        <w:t>Compte tenu d</w:t>
      </w:r>
      <w:r w:rsidR="007E5CE5">
        <w:rPr>
          <w:lang w:val="fr-CH"/>
        </w:rPr>
        <w:t>e son caractère déterminant pour</w:t>
      </w:r>
      <w:r w:rsidRPr="003C02A1">
        <w:rPr>
          <w:lang w:val="fr-CH"/>
        </w:rPr>
        <w:t xml:space="preserve"> la sécurité, l’autorisation de départ est définie comme un message à quittancer par un avis.</w:t>
      </w:r>
    </w:p>
    <w:p w:rsidR="00495C00" w:rsidRPr="009C3D5E" w:rsidRDefault="00BB692E">
      <w:pPr>
        <w:pStyle w:val="Listenabsatz"/>
        <w:numPr>
          <w:ilvl w:val="0"/>
          <w:numId w:val="38"/>
        </w:numPr>
        <w:spacing w:after="0" w:line="240" w:lineRule="auto"/>
        <w:rPr>
          <w:lang w:val="fr-CH"/>
        </w:rPr>
      </w:pPr>
      <w:r w:rsidRPr="003C02A1">
        <w:rPr>
          <w:lang w:val="fr-CH"/>
        </w:rPr>
        <w:t xml:space="preserve">PCT R 300.3, ch. 4.2.2 </w:t>
      </w:r>
      <w:r w:rsidRPr="009C3D5E">
        <w:rPr>
          <w:lang w:val="fr-CH"/>
        </w:rPr>
        <w:t>=&gt; En cas de transmission par télécopie, une confirmation de lecture transmise en retour remplace la quittance.</w:t>
      </w:r>
    </w:p>
    <w:p w:rsidR="00495C00" w:rsidRPr="003C02A1" w:rsidRDefault="00BB692E" w:rsidP="009D2463">
      <w:pPr>
        <w:pStyle w:val="Listenabsatz"/>
        <w:numPr>
          <w:ilvl w:val="0"/>
          <w:numId w:val="38"/>
        </w:numPr>
        <w:spacing w:after="240" w:line="240" w:lineRule="auto"/>
        <w:ind w:left="1066" w:hanging="357"/>
        <w:rPr>
          <w:lang w:val="fr-CH"/>
        </w:rPr>
      </w:pPr>
      <w:r w:rsidRPr="009C3D5E">
        <w:rPr>
          <w:lang w:val="fr-CH"/>
        </w:rPr>
        <w:t>PCT R 300.3, ch. 9.4.4, et R 300.4, ch. 2.1 et 2.5.4 =&gt;</w:t>
      </w:r>
      <w:r w:rsidRPr="003C02A1">
        <w:rPr>
          <w:lang w:val="fr-CH"/>
        </w:rPr>
        <w:t xml:space="preserve"> Ces consignes relatives à la transmission d’ordres et à leur quittance s’appliquent aux mouvements de manœuvre et ne sont pas déterminantes pour l’ordre « Train … en route ».</w:t>
      </w:r>
    </w:p>
    <w:p w:rsidR="00495C00" w:rsidRPr="003C02A1" w:rsidRDefault="00BB692E">
      <w:pPr>
        <w:pStyle w:val="KeinLeerraum"/>
        <w:spacing w:after="120"/>
        <w:ind w:left="703"/>
        <w:rPr>
          <w:u w:val="single"/>
          <w:lang w:val="fr-CH"/>
        </w:rPr>
      </w:pPr>
      <w:r w:rsidRPr="003C02A1">
        <w:rPr>
          <w:u w:val="single"/>
          <w:lang w:val="fr-CH"/>
        </w:rPr>
        <w:t>Analyse du contexte :</w:t>
      </w:r>
    </w:p>
    <w:p w:rsidR="00495C00" w:rsidRPr="003C02A1" w:rsidRDefault="00093D6D">
      <w:pPr>
        <w:spacing w:after="120" w:line="240" w:lineRule="auto"/>
        <w:ind w:left="709"/>
        <w:rPr>
          <w:rFonts w:cs="Arial"/>
          <w:lang w:val="fr-CH"/>
        </w:rPr>
      </w:pPr>
      <w:r>
        <w:rPr>
          <w:lang w:val="fr-CH"/>
        </w:rPr>
        <w:t>Aujourd’hui, il est déjà prévu que les</w:t>
      </w:r>
      <w:r w:rsidR="00BB692E" w:rsidRPr="003C02A1">
        <w:rPr>
          <w:lang w:val="fr-CH"/>
        </w:rPr>
        <w:t xml:space="preserve"> SMS</w:t>
      </w:r>
      <w:r>
        <w:rPr>
          <w:lang w:val="fr-CH"/>
        </w:rPr>
        <w:t xml:space="preserve"> puissent être utilisés pour transmettre</w:t>
      </w:r>
      <w:r w:rsidR="00BB692E" w:rsidRPr="003C02A1">
        <w:rPr>
          <w:lang w:val="fr-CH"/>
        </w:rPr>
        <w:t xml:space="preserve"> de</w:t>
      </w:r>
      <w:r>
        <w:rPr>
          <w:lang w:val="fr-CH"/>
        </w:rPr>
        <w:t>s</w:t>
      </w:r>
      <w:r w:rsidR="00BB692E" w:rsidRPr="003C02A1">
        <w:rPr>
          <w:lang w:val="fr-CH"/>
        </w:rPr>
        <w:t xml:space="preserve"> messages. Il s’agit </w:t>
      </w:r>
      <w:r w:rsidR="00557398">
        <w:rPr>
          <w:lang w:val="fr-CH"/>
        </w:rPr>
        <w:t xml:space="preserve">là </w:t>
      </w:r>
      <w:r w:rsidR="00BB692E" w:rsidRPr="003C02A1">
        <w:rPr>
          <w:lang w:val="fr-CH"/>
        </w:rPr>
        <w:t>de la transmission par télécopie d’un message à quittancer par un avis.</w:t>
      </w:r>
    </w:p>
    <w:p w:rsidR="00495C00" w:rsidRPr="003C02A1" w:rsidRDefault="00BB692E">
      <w:pPr>
        <w:pStyle w:val="KeinLeerraum"/>
        <w:spacing w:after="120"/>
        <w:ind w:left="703"/>
        <w:rPr>
          <w:u w:val="single"/>
          <w:lang w:val="fr-CH"/>
        </w:rPr>
      </w:pPr>
      <w:r w:rsidRPr="003C02A1">
        <w:rPr>
          <w:lang w:val="fr-CH"/>
        </w:rPr>
        <w:t>L’OFT a autorisé la demande</w:t>
      </w:r>
      <w:r w:rsidR="005E62D2">
        <w:rPr>
          <w:lang w:val="fr-CH"/>
        </w:rPr>
        <w:t xml:space="preserve"> de dérogation des CFF relative à</w:t>
      </w:r>
      <w:r w:rsidRPr="003C02A1">
        <w:rPr>
          <w:lang w:val="fr-CH"/>
        </w:rPr>
        <w:t xml:space="preserve"> l’utilisation du</w:t>
      </w:r>
      <w:r w:rsidR="005E62D2">
        <w:rPr>
          <w:lang w:val="fr-CH"/>
        </w:rPr>
        <w:t xml:space="preserve"> système de SMS pour la transmission de</w:t>
      </w:r>
      <w:r w:rsidRPr="003C02A1">
        <w:rPr>
          <w:lang w:val="fr-CH"/>
        </w:rPr>
        <w:t xml:space="preserve"> l’autorisation de départ. Selon les bases de planification relatives à l’autorisation de départ par SMS, la transmission par GSM-R garantit la bonne évaluation des informations fournies par l’appareil d’enclenchement et l’électronique de commande. Les annonces fonctionnelles ou les</w:t>
      </w:r>
      <w:r w:rsidR="00B2378F">
        <w:rPr>
          <w:lang w:val="fr-CH"/>
        </w:rPr>
        <w:t xml:space="preserve"> rôles </w:t>
      </w:r>
      <w:r w:rsidR="00B2378F" w:rsidRPr="003C02A1">
        <w:rPr>
          <w:lang w:val="fr-CH"/>
        </w:rPr>
        <w:t>dans le système « GSM-R »</w:t>
      </w:r>
      <w:r w:rsidR="00B2378F">
        <w:rPr>
          <w:lang w:val="fr-CH"/>
        </w:rPr>
        <w:t xml:space="preserve"> permettent de s’assurer</w:t>
      </w:r>
      <w:r w:rsidRPr="003C02A1">
        <w:rPr>
          <w:lang w:val="fr-CH"/>
        </w:rPr>
        <w:t xml:space="preserve"> que l’autorisation de départ parvient au bon destinataire. </w:t>
      </w:r>
    </w:p>
    <w:p w:rsidR="00495C00" w:rsidRPr="003C02A1" w:rsidRDefault="00BB692E">
      <w:pPr>
        <w:pStyle w:val="KeinLeerraum"/>
        <w:spacing w:after="120"/>
        <w:ind w:left="703"/>
        <w:rPr>
          <w:u w:val="single"/>
          <w:lang w:val="fr-CH"/>
        </w:rPr>
      </w:pPr>
      <w:r w:rsidRPr="003C02A1">
        <w:rPr>
          <w:u w:val="single"/>
          <w:lang w:val="fr-CH"/>
        </w:rPr>
        <w:t>Développement de la solution :</w:t>
      </w:r>
    </w:p>
    <w:p w:rsidR="00495C00" w:rsidRPr="003C02A1" w:rsidRDefault="00BB692E">
      <w:pPr>
        <w:pStyle w:val="KeinLeerraum"/>
        <w:spacing w:after="120"/>
        <w:ind w:left="703"/>
        <w:rPr>
          <w:lang w:val="fr-CH"/>
        </w:rPr>
      </w:pPr>
      <w:r w:rsidRPr="003C02A1">
        <w:rPr>
          <w:lang w:val="fr-CH"/>
        </w:rPr>
        <w:t xml:space="preserve">Il n’est pas nécessaire de </w:t>
      </w:r>
      <w:r w:rsidR="005E62D2">
        <w:rPr>
          <w:lang w:val="fr-CH"/>
        </w:rPr>
        <w:t>prendre des mesures en ce qui concerne le</w:t>
      </w:r>
      <w:r w:rsidRPr="003C02A1">
        <w:rPr>
          <w:lang w:val="fr-CH"/>
        </w:rPr>
        <w:t xml:space="preserve"> deuxième paragraphe des PCT R 300.6, ch. 3.5.2, étant donné que les SMS sont d’ores et déjà prévus pour la transmission de messages.</w:t>
      </w:r>
    </w:p>
    <w:p w:rsidR="00495C00" w:rsidRPr="003C02A1" w:rsidRDefault="00BB692E">
      <w:pPr>
        <w:pStyle w:val="KeinLeerraum"/>
        <w:spacing w:after="120"/>
        <w:ind w:left="703"/>
        <w:rPr>
          <w:lang w:val="fr-CH"/>
        </w:rPr>
      </w:pPr>
      <w:r w:rsidRPr="003C02A1">
        <w:rPr>
          <w:lang w:val="fr-CH"/>
        </w:rPr>
        <w:lastRenderedPageBreak/>
        <w:t>L’autorisation de départ doit être transmise en priorité au moyen de systèmes présentant une dépendance avec l’installation de sécurité. En d’autres termes, l’autorisation de départ peut être transmise uniquement lorsque le signal est à voie libre. Les signaux fixes pour l’autorisation de départ et le système de SMS autorisé pour les CFF répondent à cette exigence. Le texte du troisième paragraphe des PCT R 300.6, ch. 3.5.2, doit être modifié. Dans la définition des priorités, les systèmes dépendants des signaux doivent être assimilés aux signaux fixes.</w:t>
      </w:r>
    </w:p>
    <w:p w:rsidR="00495C00" w:rsidRPr="005B4960"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1.3</w:t>
      </w:r>
      <w:r w:rsidRPr="003C02A1">
        <w:rPr>
          <w:rFonts w:cs="Arial"/>
          <w:b/>
          <w:kern w:val="28"/>
          <w:sz w:val="24"/>
          <w:lang w:val="fr-CH"/>
        </w:rPr>
        <w:tab/>
        <w:t xml:space="preserve">Proposition de </w:t>
      </w:r>
      <w:r w:rsidRPr="005B4960">
        <w:rPr>
          <w:rFonts w:cs="Arial"/>
          <w:b/>
          <w:kern w:val="28"/>
          <w:sz w:val="24"/>
          <w:lang w:val="fr-CH"/>
        </w:rPr>
        <w:t>solution</w:t>
      </w:r>
    </w:p>
    <w:p w:rsidR="00495C00" w:rsidRPr="005B4960" w:rsidRDefault="00BB692E">
      <w:pPr>
        <w:spacing w:after="120"/>
        <w:ind w:left="709"/>
        <w:rPr>
          <w:szCs w:val="24"/>
          <w:u w:val="single"/>
          <w:lang w:val="fr-CH"/>
        </w:rPr>
      </w:pPr>
      <w:r w:rsidRPr="005B4960">
        <w:rPr>
          <w:u w:val="single"/>
          <w:lang w:val="fr-CH"/>
        </w:rPr>
        <w:t>R</w:t>
      </w:r>
      <w:r w:rsidR="00484177" w:rsidRPr="005B4960">
        <w:rPr>
          <w:u w:val="single"/>
          <w:lang w:val="fr-CH"/>
        </w:rPr>
        <w:t> </w:t>
      </w:r>
      <w:r w:rsidRPr="005B4960">
        <w:rPr>
          <w:u w:val="single"/>
          <w:lang w:val="fr-CH"/>
        </w:rPr>
        <w:t>300.6</w:t>
      </w:r>
    </w:p>
    <w:tbl>
      <w:tblPr>
        <w:tblW w:w="6117" w:type="dxa"/>
        <w:tblInd w:w="709" w:type="dxa"/>
        <w:tblLayout w:type="fixed"/>
        <w:tblCellMar>
          <w:left w:w="0" w:type="dxa"/>
          <w:right w:w="0" w:type="dxa"/>
        </w:tblCellMar>
        <w:tblLook w:val="0000" w:firstRow="0" w:lastRow="0" w:firstColumn="0" w:lastColumn="0" w:noHBand="0" w:noVBand="0"/>
      </w:tblPr>
      <w:tblGrid>
        <w:gridCol w:w="780"/>
        <w:gridCol w:w="5337"/>
      </w:tblGrid>
      <w:tr w:rsidR="00495C00" w:rsidRPr="005B4960">
        <w:tc>
          <w:tcPr>
            <w:tcW w:w="780" w:type="dxa"/>
          </w:tcPr>
          <w:p w:rsidR="00495C00" w:rsidRPr="005B4960" w:rsidRDefault="00BB692E">
            <w:pPr>
              <w:pStyle w:val="TitelAnh1"/>
              <w:rPr>
                <w:lang w:val="fr-CH"/>
              </w:rPr>
            </w:pPr>
            <w:r w:rsidRPr="005B4960">
              <w:rPr>
                <w:lang w:val="fr-CH"/>
              </w:rPr>
              <w:t>3.5.2</w:t>
            </w:r>
          </w:p>
        </w:tc>
        <w:tc>
          <w:tcPr>
            <w:tcW w:w="5337" w:type="dxa"/>
          </w:tcPr>
          <w:p w:rsidR="00495C00" w:rsidRPr="005B4960" w:rsidRDefault="00BB692E">
            <w:pPr>
              <w:pStyle w:val="TitelAnh1"/>
              <w:rPr>
                <w:lang w:val="fr-CH"/>
              </w:rPr>
            </w:pPr>
            <w:r w:rsidRPr="005B4960">
              <w:rPr>
                <w:lang w:val="fr-CH"/>
              </w:rPr>
              <w:t>Transmission de l’autorisation de départ</w:t>
            </w:r>
          </w:p>
        </w:tc>
      </w:tr>
      <w:tr w:rsidR="00495C00" w:rsidRPr="005B4960">
        <w:tc>
          <w:tcPr>
            <w:tcW w:w="780" w:type="dxa"/>
          </w:tcPr>
          <w:p w:rsidR="00495C00" w:rsidRPr="005B4960" w:rsidRDefault="00495C00">
            <w:pPr>
              <w:pStyle w:val="Tababstandnach"/>
              <w:rPr>
                <w:lang w:val="fr-CH"/>
              </w:rPr>
            </w:pPr>
          </w:p>
        </w:tc>
        <w:tc>
          <w:tcPr>
            <w:tcW w:w="5337" w:type="dxa"/>
          </w:tcPr>
          <w:p w:rsidR="00495C00" w:rsidRPr="005B4960" w:rsidRDefault="00495C00">
            <w:pPr>
              <w:pStyle w:val="Tababstandnach"/>
              <w:rPr>
                <w:lang w:val="fr-CH"/>
              </w:rPr>
            </w:pPr>
          </w:p>
        </w:tc>
      </w:tr>
      <w:tr w:rsidR="00495C00" w:rsidRPr="003C02A1">
        <w:tc>
          <w:tcPr>
            <w:tcW w:w="780" w:type="dxa"/>
          </w:tcPr>
          <w:p w:rsidR="00495C00" w:rsidRPr="005B4960" w:rsidRDefault="00495C00">
            <w:pPr>
              <w:pStyle w:val="Absatz"/>
              <w:rPr>
                <w:lang w:val="fr-CH"/>
              </w:rPr>
            </w:pPr>
          </w:p>
        </w:tc>
        <w:tc>
          <w:tcPr>
            <w:tcW w:w="5337" w:type="dxa"/>
          </w:tcPr>
          <w:p w:rsidR="00495C00" w:rsidRPr="005B4960" w:rsidRDefault="00BB692E">
            <w:pPr>
              <w:pStyle w:val="Absatz"/>
              <w:rPr>
                <w:lang w:val="fr-CH"/>
              </w:rPr>
            </w:pPr>
            <w:r w:rsidRPr="005B4960">
              <w:rPr>
                <w:lang w:val="fr-CH"/>
              </w:rPr>
              <w:t>Avant la transmission de l’autorisation de départ par l’accompagnateur de train ou par le chef-circulation, il faut s’assurer que l’assentiment pour circuler soit transmis et que le train soit commercialement prêt au départ.</w:t>
            </w:r>
          </w:p>
          <w:p w:rsidR="00495C00" w:rsidRPr="005B4960" w:rsidRDefault="00BB692E">
            <w:pPr>
              <w:pStyle w:val="Absatz"/>
              <w:rPr>
                <w:lang w:val="fr-CH"/>
              </w:rPr>
            </w:pPr>
            <w:r w:rsidRPr="005B4960">
              <w:rPr>
                <w:lang w:val="fr-CH"/>
              </w:rPr>
              <w:t xml:space="preserve">L’autorisation de départ doit être transmise conformément aux prescriptions des signaux ou au moyen de l’ordre à quittancer : </w:t>
            </w:r>
            <w:r w:rsidRPr="005B4960">
              <w:rPr>
                <w:i/>
                <w:lang w:val="fr-CH"/>
              </w:rPr>
              <w:t>« Train … en route »</w:t>
            </w:r>
            <w:r w:rsidRPr="005B4960">
              <w:rPr>
                <w:lang w:val="fr-CH"/>
              </w:rPr>
              <w:t>.</w:t>
            </w:r>
          </w:p>
          <w:p w:rsidR="00495C00" w:rsidRPr="003C02A1" w:rsidRDefault="003C02A1">
            <w:pPr>
              <w:pStyle w:val="Absatz"/>
              <w:rPr>
                <w:lang w:val="fr-CH"/>
              </w:rPr>
            </w:pPr>
            <w:r w:rsidRPr="005B4960">
              <w:rPr>
                <w:lang w:val="fr-CH"/>
              </w:rPr>
              <w:t>Là où des</w:t>
            </w:r>
            <w:r w:rsidR="00BB692E" w:rsidRPr="005B4960">
              <w:rPr>
                <w:color w:val="FF0000"/>
                <w:lang w:val="fr-CH"/>
              </w:rPr>
              <w:t xml:space="preserve"> instruments dépendants des signaux (par ex. signaux fixes ou systèmes de SMS dépendants des signaux) </w:t>
            </w:r>
            <w:r w:rsidR="00BB692E" w:rsidRPr="005B4960">
              <w:rPr>
                <w:strike/>
                <w:color w:val="FF0000"/>
                <w:lang w:val="fr-CH"/>
              </w:rPr>
              <w:t>signaux fixes</w:t>
            </w:r>
            <w:r w:rsidR="00BB692E" w:rsidRPr="005B4960">
              <w:rPr>
                <w:color w:val="FF0000"/>
                <w:lang w:val="fr-CH"/>
              </w:rPr>
              <w:t xml:space="preserve"> </w:t>
            </w:r>
            <w:r w:rsidR="00BB692E" w:rsidRPr="005B4960">
              <w:rPr>
                <w:lang w:val="fr-CH"/>
              </w:rPr>
              <w:t>pour l’autorisation de départ existent, il y a lieu de les utiliser.</w:t>
            </w:r>
          </w:p>
        </w:tc>
      </w:tr>
    </w:tbl>
    <w:p w:rsidR="00495C00" w:rsidRPr="003C02A1" w:rsidRDefault="00495C00">
      <w:pPr>
        <w:spacing w:after="0" w:line="240" w:lineRule="auto"/>
        <w:ind w:left="709"/>
        <w:rPr>
          <w:i/>
          <w:lang w:val="fr-CH"/>
        </w:rPr>
      </w:pPr>
    </w:p>
    <w:p w:rsidR="00495C00" w:rsidRPr="003C02A1" w:rsidRDefault="00BB692E">
      <w:pPr>
        <w:spacing w:after="0" w:line="240" w:lineRule="auto"/>
        <w:rPr>
          <w:rFonts w:cs="Arial"/>
          <w:b/>
          <w:iCs/>
          <w:spacing w:val="-4"/>
          <w:kern w:val="28"/>
          <w:sz w:val="28"/>
          <w:szCs w:val="28"/>
          <w:lang w:val="fr-CH"/>
        </w:rPr>
      </w:pPr>
      <w:r w:rsidRPr="003C02A1">
        <w:rPr>
          <w:rFonts w:cs="Arial"/>
          <w:spacing w:val="-4"/>
          <w:kern w:val="28"/>
          <w:sz w:val="28"/>
          <w:lang w:val="fr-CH"/>
        </w:rPr>
        <w:br w:type="page"/>
      </w:r>
    </w:p>
    <w:p w:rsidR="00495C00" w:rsidRPr="003C02A1" w:rsidRDefault="00BB692E">
      <w:pPr>
        <w:keepNext/>
        <w:spacing w:before="240" w:after="240" w:line="480" w:lineRule="exact"/>
        <w:ind w:left="14"/>
        <w:outlineLvl w:val="1"/>
        <w:rPr>
          <w:rFonts w:cs="Arial"/>
          <w:b/>
          <w:iCs/>
          <w:spacing w:val="-4"/>
          <w:kern w:val="28"/>
          <w:sz w:val="28"/>
          <w:szCs w:val="28"/>
          <w:lang w:val="fr-CH"/>
        </w:rPr>
      </w:pPr>
      <w:r w:rsidRPr="003C02A1">
        <w:rPr>
          <w:rFonts w:cs="Arial"/>
          <w:b/>
          <w:spacing w:val="-4"/>
          <w:kern w:val="28"/>
          <w:sz w:val="28"/>
          <w:lang w:val="fr-CH"/>
        </w:rPr>
        <w:lastRenderedPageBreak/>
        <w:t>2.</w:t>
      </w:r>
      <w:r w:rsidRPr="003C02A1">
        <w:rPr>
          <w:rFonts w:cs="Arial"/>
          <w:b/>
          <w:spacing w:val="-4"/>
          <w:kern w:val="28"/>
          <w:sz w:val="28"/>
          <w:lang w:val="fr-CH"/>
        </w:rPr>
        <w:tab/>
      </w:r>
      <w:r w:rsidR="00484177">
        <w:rPr>
          <w:rFonts w:cs="Arial"/>
          <w:b/>
          <w:spacing w:val="-4"/>
          <w:kern w:val="28"/>
          <w:sz w:val="28"/>
          <w:lang w:val="fr-CH"/>
        </w:rPr>
        <w:t>Terme « </w:t>
      </w:r>
      <w:r w:rsidRPr="003C02A1">
        <w:rPr>
          <w:rFonts w:cs="Arial"/>
          <w:b/>
          <w:spacing w:val="-4"/>
          <w:kern w:val="28"/>
          <w:sz w:val="28"/>
          <w:lang w:val="fr-CH"/>
        </w:rPr>
        <w:t>franchir</w:t>
      </w:r>
      <w:r w:rsidR="00484177">
        <w:rPr>
          <w:rFonts w:cs="Arial"/>
          <w:b/>
          <w:spacing w:val="-4"/>
          <w:kern w:val="28"/>
          <w:sz w:val="28"/>
          <w:lang w:val="fr-CH"/>
        </w:rPr>
        <w:t> »</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2.1</w:t>
      </w:r>
      <w:r w:rsidRPr="003C02A1">
        <w:rPr>
          <w:rFonts w:cs="Arial"/>
          <w:kern w:val="28"/>
          <w:sz w:val="24"/>
          <w:lang w:val="fr-CH"/>
        </w:rPr>
        <w:tab/>
      </w:r>
      <w:r w:rsidRPr="003C02A1">
        <w:rPr>
          <w:rFonts w:cs="Arial"/>
          <w:b/>
          <w:kern w:val="28"/>
          <w:sz w:val="24"/>
          <w:lang w:val="fr-CH"/>
        </w:rPr>
        <w:t>Mesures nécessaires</w:t>
      </w:r>
    </w:p>
    <w:p w:rsidR="00495C00" w:rsidRPr="003C02A1" w:rsidRDefault="00BB692E">
      <w:pPr>
        <w:spacing w:after="120" w:line="240" w:lineRule="auto"/>
        <w:ind w:left="709"/>
        <w:rPr>
          <w:lang w:val="fr-CH"/>
        </w:rPr>
      </w:pPr>
      <w:r w:rsidRPr="003C02A1">
        <w:rPr>
          <w:lang w:val="fr-CH"/>
        </w:rPr>
        <w:t>Au niveau de la destruction d</w:t>
      </w:r>
      <w:r w:rsidR="00D0258C">
        <w:rPr>
          <w:lang w:val="fr-CH"/>
        </w:rPr>
        <w:t>’</w:t>
      </w:r>
      <w:r w:rsidRPr="003C02A1">
        <w:rPr>
          <w:lang w:val="fr-CH"/>
        </w:rPr>
        <w:t xml:space="preserve">un itinéraire de train (sans </w:t>
      </w:r>
      <w:r w:rsidR="00484177">
        <w:rPr>
          <w:lang w:val="fr-CH"/>
        </w:rPr>
        <w:t>commande de secours), le terme « </w:t>
      </w:r>
      <w:r w:rsidRPr="003C02A1">
        <w:rPr>
          <w:lang w:val="fr-CH"/>
        </w:rPr>
        <w:t>franchir</w:t>
      </w:r>
      <w:r w:rsidR="00484177">
        <w:rPr>
          <w:lang w:val="fr-CH"/>
        </w:rPr>
        <w:t> »</w:t>
      </w:r>
      <w:r w:rsidRPr="003C02A1">
        <w:rPr>
          <w:lang w:val="fr-CH"/>
        </w:rPr>
        <w:t xml:space="preserve"> n</w:t>
      </w:r>
      <w:r w:rsidR="00D0258C">
        <w:rPr>
          <w:lang w:val="fr-CH"/>
        </w:rPr>
        <w:t>’</w:t>
      </w:r>
      <w:r w:rsidRPr="003C02A1">
        <w:rPr>
          <w:lang w:val="fr-CH"/>
        </w:rPr>
        <w:t>a pas la même signification au niveau exploitation (PCT R 300.6</w:t>
      </w:r>
      <w:r w:rsidR="00484177">
        <w:rPr>
          <w:lang w:val="fr-CH"/>
        </w:rPr>
        <w:t>,</w:t>
      </w:r>
      <w:r w:rsidR="0051033A">
        <w:rPr>
          <w:lang w:val="fr-CH"/>
        </w:rPr>
        <w:t xml:space="preserve"> ch. </w:t>
      </w:r>
      <w:r w:rsidRPr="003C02A1">
        <w:rPr>
          <w:lang w:val="fr-CH"/>
        </w:rPr>
        <w:t>1.1.3) qu</w:t>
      </w:r>
      <w:r w:rsidR="00D0258C">
        <w:rPr>
          <w:lang w:val="fr-CH"/>
        </w:rPr>
        <w:t>’</w:t>
      </w:r>
      <w:r w:rsidRPr="003C02A1">
        <w:rPr>
          <w:lang w:val="fr-CH"/>
        </w:rPr>
        <w:t>au niveau technique (DE-OCF</w:t>
      </w:r>
      <w:r w:rsidR="00484177">
        <w:rPr>
          <w:lang w:val="fr-CH"/>
        </w:rPr>
        <w:t>,</w:t>
      </w:r>
      <w:r w:rsidRPr="003C02A1">
        <w:rPr>
          <w:lang w:val="fr-CH"/>
        </w:rPr>
        <w:t xml:space="preserve"> DE 39.3.a</w:t>
      </w:r>
      <w:r w:rsidR="00484177">
        <w:rPr>
          <w:lang w:val="fr-CH"/>
        </w:rPr>
        <w:t>,</w:t>
      </w:r>
      <w:r w:rsidRPr="003C02A1">
        <w:rPr>
          <w:lang w:val="fr-CH"/>
        </w:rPr>
        <w:t xml:space="preserve"> ch. 8.4). Les conséquences sur le processus d</w:t>
      </w:r>
      <w:r w:rsidR="00D0258C">
        <w:rPr>
          <w:lang w:val="fr-CH"/>
        </w:rPr>
        <w:t>’</w:t>
      </w:r>
      <w:r w:rsidRPr="003C02A1">
        <w:rPr>
          <w:lang w:val="fr-CH"/>
        </w:rPr>
        <w:t>exploitation doivent être analysées.</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2.2</w:t>
      </w:r>
      <w:r w:rsidRPr="003C02A1">
        <w:rPr>
          <w:rFonts w:cs="Arial"/>
          <w:kern w:val="28"/>
          <w:sz w:val="24"/>
          <w:lang w:val="fr-CH"/>
        </w:rPr>
        <w:tab/>
      </w:r>
      <w:r w:rsidRPr="003C02A1">
        <w:rPr>
          <w:rFonts w:cs="Arial"/>
          <w:b/>
          <w:kern w:val="28"/>
          <w:sz w:val="24"/>
          <w:lang w:val="fr-CH"/>
        </w:rPr>
        <w:t>Analyse et développement</w:t>
      </w:r>
    </w:p>
    <w:p w:rsidR="00495C00" w:rsidRPr="003C02A1" w:rsidRDefault="00BB692E">
      <w:pPr>
        <w:pStyle w:val="KeinLeerraum"/>
        <w:spacing w:after="120"/>
        <w:ind w:left="703"/>
        <w:rPr>
          <w:lang w:val="fr-CH"/>
        </w:rPr>
      </w:pPr>
      <w:r w:rsidRPr="003C02A1">
        <w:rPr>
          <w:u w:val="single"/>
          <w:lang w:val="fr-CH"/>
        </w:rPr>
        <w:t>Analyse des prescriptions</w:t>
      </w:r>
      <w:r w:rsidR="0067682A" w:rsidRPr="0067682A">
        <w:rPr>
          <w:u w:val="single"/>
          <w:lang w:val="fr-CH"/>
        </w:rPr>
        <w:t> </w:t>
      </w:r>
      <w:r w:rsidRPr="000E6061">
        <w:rPr>
          <w:u w:val="single"/>
          <w:lang w:val="fr-CH"/>
        </w:rPr>
        <w:t>:</w:t>
      </w:r>
    </w:p>
    <w:p w:rsidR="00495C00" w:rsidRPr="003C02A1" w:rsidRDefault="00484177">
      <w:pPr>
        <w:spacing w:after="120" w:line="240" w:lineRule="auto"/>
        <w:ind w:left="709"/>
        <w:rPr>
          <w:lang w:val="fr-CH"/>
        </w:rPr>
      </w:pPr>
      <w:r>
        <w:rPr>
          <w:lang w:val="fr-CH"/>
        </w:rPr>
        <w:t>Le terme « </w:t>
      </w:r>
      <w:r w:rsidR="00BB692E" w:rsidRPr="003C02A1">
        <w:rPr>
          <w:lang w:val="fr-CH"/>
        </w:rPr>
        <w:t>fr</w:t>
      </w:r>
      <w:r w:rsidR="003C02A1">
        <w:rPr>
          <w:lang w:val="fr-CH"/>
        </w:rPr>
        <w:t>anchir</w:t>
      </w:r>
      <w:r>
        <w:rPr>
          <w:lang w:val="fr-CH"/>
        </w:rPr>
        <w:t> »</w:t>
      </w:r>
      <w:r w:rsidR="003C02A1">
        <w:rPr>
          <w:lang w:val="fr-CH"/>
        </w:rPr>
        <w:t xml:space="preserve"> (</w:t>
      </w:r>
      <w:r w:rsidR="00AB5DF9">
        <w:rPr>
          <w:lang w:val="fr-CH"/>
        </w:rPr>
        <w:t>« </w:t>
      </w:r>
      <w:r w:rsidR="003C02A1">
        <w:rPr>
          <w:lang w:val="fr-CH"/>
        </w:rPr>
        <w:t>befahren</w:t>
      </w:r>
      <w:r w:rsidR="00AB5DF9">
        <w:rPr>
          <w:lang w:val="fr-CH"/>
        </w:rPr>
        <w:t> »</w:t>
      </w:r>
      <w:r w:rsidR="003C02A1">
        <w:rPr>
          <w:lang w:val="fr-CH"/>
        </w:rPr>
        <w:t xml:space="preserve"> en allemand) </w:t>
      </w:r>
      <w:r w:rsidR="00BB692E" w:rsidRPr="003C02A1">
        <w:rPr>
          <w:lang w:val="fr-CH"/>
        </w:rPr>
        <w:t>est utilisé à de nombreuses reprises dans les DE-OCF et dans les PCT dans le sens de parcourir un trajet ou se déplacer/conduire/circuler sur. Il est souvent complété par l</w:t>
      </w:r>
      <w:r w:rsidR="00D0258C">
        <w:rPr>
          <w:lang w:val="fr-CH"/>
        </w:rPr>
        <w:t>’</w:t>
      </w:r>
      <w:r w:rsidR="00BB692E" w:rsidRPr="003C02A1">
        <w:rPr>
          <w:lang w:val="fr-CH"/>
        </w:rPr>
        <w:t>élément à franchir, par exemple une installation de passage à niveau ou une forte pente.</w:t>
      </w:r>
    </w:p>
    <w:p w:rsidR="00495C00" w:rsidRPr="003C02A1" w:rsidRDefault="00BB692E">
      <w:pPr>
        <w:pStyle w:val="KeinLeerraum"/>
        <w:spacing w:after="120"/>
        <w:ind w:left="703"/>
        <w:rPr>
          <w:lang w:val="fr-CH"/>
        </w:rPr>
      </w:pPr>
      <w:r w:rsidRPr="003C02A1">
        <w:rPr>
          <w:u w:val="single"/>
          <w:lang w:val="fr-CH"/>
        </w:rPr>
        <w:t>Analyse du context</w:t>
      </w:r>
      <w:r w:rsidR="0067682A">
        <w:rPr>
          <w:u w:val="single"/>
          <w:lang w:val="fr-CH"/>
        </w:rPr>
        <w:t>e </w:t>
      </w:r>
      <w:r w:rsidRPr="000E6061">
        <w:rPr>
          <w:u w:val="single"/>
          <w:lang w:val="fr-CH"/>
        </w:rPr>
        <w:t>:</w:t>
      </w:r>
    </w:p>
    <w:p w:rsidR="00495C00" w:rsidRPr="003C02A1" w:rsidRDefault="00BB692E">
      <w:pPr>
        <w:spacing w:after="120" w:line="240" w:lineRule="auto"/>
        <w:ind w:left="709"/>
        <w:rPr>
          <w:lang w:val="fr-CH"/>
        </w:rPr>
      </w:pPr>
      <w:r w:rsidRPr="003C02A1">
        <w:rPr>
          <w:lang w:val="fr-CH"/>
        </w:rPr>
        <w:t xml:space="preserve">Le terme </w:t>
      </w:r>
      <w:r w:rsidR="00484177">
        <w:rPr>
          <w:lang w:val="fr-CH"/>
        </w:rPr>
        <w:t>« </w:t>
      </w:r>
      <w:r w:rsidRPr="003C02A1">
        <w:rPr>
          <w:lang w:val="fr-CH"/>
        </w:rPr>
        <w:t>franchir</w:t>
      </w:r>
      <w:r w:rsidR="00484177">
        <w:rPr>
          <w:lang w:val="fr-CH"/>
        </w:rPr>
        <w:t> »</w:t>
      </w:r>
      <w:r w:rsidRPr="003C02A1">
        <w:rPr>
          <w:lang w:val="fr-CH"/>
        </w:rPr>
        <w:t xml:space="preserve"> doit être utilisé comme il est compris dans le langage courant et ne doit ainsi pas être défini de manière spécifique pour le domaine des installations de sécurité ou pour les PCT. Ce</w:t>
      </w:r>
      <w:r w:rsidR="00484177">
        <w:rPr>
          <w:lang w:val="fr-CH"/>
        </w:rPr>
        <w:t xml:space="preserve"> terme doit être compris comme « </w:t>
      </w:r>
      <w:r w:rsidRPr="003C02A1">
        <w:rPr>
          <w:lang w:val="fr-CH"/>
        </w:rPr>
        <w:t>utiliser ou</w:t>
      </w:r>
      <w:r w:rsidR="00484177">
        <w:rPr>
          <w:lang w:val="fr-CH"/>
        </w:rPr>
        <w:t xml:space="preserve"> emprunter un chemin, une route »</w:t>
      </w:r>
      <w:r w:rsidRPr="003C02A1">
        <w:rPr>
          <w:lang w:val="fr-CH"/>
        </w:rPr>
        <w:t xml:space="preserve">. Il est appliqué ainsi dans les DE-OCF, en particulier dans les articles 37 à 40 (installations de sécurité). </w:t>
      </w:r>
    </w:p>
    <w:p w:rsidR="00495C00" w:rsidRPr="003C02A1" w:rsidRDefault="00484177">
      <w:pPr>
        <w:spacing w:after="120" w:line="240" w:lineRule="auto"/>
        <w:ind w:left="709"/>
        <w:rPr>
          <w:lang w:val="fr-CH"/>
        </w:rPr>
      </w:pPr>
      <w:r>
        <w:rPr>
          <w:lang w:val="fr-CH"/>
        </w:rPr>
        <w:t>Le terme « </w:t>
      </w:r>
      <w:r w:rsidRPr="003C02A1">
        <w:rPr>
          <w:lang w:val="fr-CH"/>
        </w:rPr>
        <w:t>franchir</w:t>
      </w:r>
      <w:r>
        <w:rPr>
          <w:lang w:val="fr-CH"/>
        </w:rPr>
        <w:t> »</w:t>
      </w:r>
      <w:r w:rsidR="00BB692E" w:rsidRPr="003C02A1">
        <w:rPr>
          <w:lang w:val="fr-CH"/>
        </w:rPr>
        <w:t>, utilisé de manière isolée, peut être aussi bien assimilé à un véhicule arrêté qu</w:t>
      </w:r>
      <w:r w:rsidR="00D0258C">
        <w:rPr>
          <w:lang w:val="fr-CH"/>
        </w:rPr>
        <w:t>’</w:t>
      </w:r>
      <w:r w:rsidR="00BB692E" w:rsidRPr="003C02A1">
        <w:rPr>
          <w:lang w:val="fr-CH"/>
        </w:rPr>
        <w:t xml:space="preserve">à un véhicule ayant libéré le parcours ou un élément du parcours. Pour le cas où cela nécessite </w:t>
      </w:r>
      <w:r w:rsidR="00BB692E" w:rsidRPr="003C02A1">
        <w:rPr>
          <w:u w:val="single"/>
          <w:lang w:val="fr-CH"/>
        </w:rPr>
        <w:t>une libération ultérieure, cela doit être écrit de manière explicite</w:t>
      </w:r>
      <w:r w:rsidR="00BB692E" w:rsidRPr="003C02A1">
        <w:rPr>
          <w:lang w:val="fr-CH"/>
        </w:rPr>
        <w:t>. Cela est également valable lorsqu</w:t>
      </w:r>
      <w:r w:rsidR="00D0258C">
        <w:rPr>
          <w:lang w:val="fr-CH"/>
        </w:rPr>
        <w:t>’</w:t>
      </w:r>
      <w:r w:rsidR="00BB692E" w:rsidRPr="003C02A1">
        <w:rPr>
          <w:lang w:val="fr-CH"/>
        </w:rPr>
        <w:t>un arrêt est nécessaire.</w:t>
      </w:r>
    </w:p>
    <w:p w:rsidR="00495C00" w:rsidRPr="003C02A1" w:rsidRDefault="00BB692E">
      <w:pPr>
        <w:spacing w:after="0"/>
        <w:ind w:left="709"/>
        <w:rPr>
          <w:lang w:val="fr-CH"/>
        </w:rPr>
      </w:pPr>
      <w:r w:rsidRPr="003C02A1">
        <w:rPr>
          <w:u w:val="single"/>
          <w:lang w:val="fr-CH"/>
        </w:rPr>
        <w:t>Développement de la solutio</w:t>
      </w:r>
      <w:r w:rsidR="0067682A">
        <w:rPr>
          <w:u w:val="single"/>
          <w:lang w:val="fr-CH"/>
        </w:rPr>
        <w:t>n </w:t>
      </w:r>
      <w:r w:rsidRPr="000E6061">
        <w:rPr>
          <w:u w:val="single"/>
          <w:lang w:val="fr-CH"/>
        </w:rPr>
        <w:t>:</w:t>
      </w:r>
    </w:p>
    <w:p w:rsidR="00495C00" w:rsidRPr="003C02A1" w:rsidRDefault="00BB692E">
      <w:pPr>
        <w:spacing w:after="120" w:line="240" w:lineRule="auto"/>
        <w:ind w:left="709"/>
        <w:rPr>
          <w:lang w:val="fr-CH"/>
        </w:rPr>
      </w:pPr>
      <w:r w:rsidRPr="003C02A1">
        <w:rPr>
          <w:lang w:val="fr-CH"/>
        </w:rPr>
        <w:t>Une analyse du chiffre 1.1.3 du R 300.6 et de l</w:t>
      </w:r>
      <w:r w:rsidR="00D0258C">
        <w:rPr>
          <w:lang w:val="fr-CH"/>
        </w:rPr>
        <w:t>’</w:t>
      </w:r>
      <w:r w:rsidRPr="003C02A1">
        <w:rPr>
          <w:lang w:val="fr-CH"/>
        </w:rPr>
        <w:t>ensemble des dispositions des PCT a démontré que les dispositions des PCT ont été élaborées selon ce principe durant les différents cycles de modifications et qu</w:t>
      </w:r>
      <w:r w:rsidR="00D0258C">
        <w:rPr>
          <w:lang w:val="fr-CH"/>
        </w:rPr>
        <w:t>’</w:t>
      </w:r>
      <w:r w:rsidRPr="003C02A1">
        <w:rPr>
          <w:lang w:val="fr-CH"/>
        </w:rPr>
        <w:t>il n</w:t>
      </w:r>
      <w:r w:rsidR="00D0258C">
        <w:rPr>
          <w:lang w:val="fr-CH"/>
        </w:rPr>
        <w:t>’</w:t>
      </w:r>
      <w:r w:rsidRPr="003C02A1">
        <w:rPr>
          <w:lang w:val="fr-CH"/>
        </w:rPr>
        <w:t>y a aucune contradiction avec les DE-OCF. Au besoin, un autre terme est utilisé à l</w:t>
      </w:r>
      <w:r w:rsidR="00D0258C">
        <w:rPr>
          <w:lang w:val="fr-CH"/>
        </w:rPr>
        <w:t>’</w:t>
      </w:r>
      <w:r w:rsidR="00484177">
        <w:rPr>
          <w:lang w:val="fr-CH"/>
        </w:rPr>
        <w:t>exemple du R 300.6, ch. 1.1.4, « </w:t>
      </w:r>
      <w:r w:rsidRPr="003C02A1">
        <w:rPr>
          <w:lang w:val="fr-CH"/>
        </w:rPr>
        <w:t xml:space="preserve">lorsque le train en question a </w:t>
      </w:r>
      <w:r w:rsidRPr="003C02A1">
        <w:rPr>
          <w:u w:val="single"/>
          <w:lang w:val="fr-CH"/>
        </w:rPr>
        <w:t>quitté</w:t>
      </w:r>
      <w:r w:rsidRPr="003C02A1">
        <w:rPr>
          <w:lang w:val="fr-CH"/>
        </w:rPr>
        <w:t xml:space="preserve"> entièrement l</w:t>
      </w:r>
      <w:r w:rsidR="00D0258C">
        <w:rPr>
          <w:lang w:val="fr-CH"/>
        </w:rPr>
        <w:t>’</w:t>
      </w:r>
      <w:r w:rsidR="00484177">
        <w:rPr>
          <w:lang w:val="fr-CH"/>
        </w:rPr>
        <w:t>itinéraire » ou du R 300.9, ch. 2.1.6</w:t>
      </w:r>
      <w:r w:rsidR="00EB39FD">
        <w:rPr>
          <w:lang w:val="fr-CH"/>
        </w:rPr>
        <w:t>,</w:t>
      </w:r>
      <w:r w:rsidR="00484177">
        <w:rPr>
          <w:lang w:val="fr-CH"/>
        </w:rPr>
        <w:t xml:space="preserve"> « </w:t>
      </w:r>
      <w:r w:rsidRPr="003C02A1">
        <w:rPr>
          <w:lang w:val="fr-CH"/>
        </w:rPr>
        <w:t>Le chef-circulation doit s</w:t>
      </w:r>
      <w:r w:rsidR="00D0258C">
        <w:rPr>
          <w:lang w:val="fr-CH"/>
        </w:rPr>
        <w:t>’</w:t>
      </w:r>
      <w:r w:rsidRPr="003C02A1">
        <w:rPr>
          <w:lang w:val="fr-CH"/>
        </w:rPr>
        <w:t>assurer que</w:t>
      </w:r>
      <w:r w:rsidR="00484177">
        <w:rPr>
          <w:lang w:val="fr-CH"/>
        </w:rPr>
        <w:t xml:space="preserve"> le dernier convoi a</w:t>
      </w:r>
      <w:r w:rsidRPr="003C02A1">
        <w:rPr>
          <w:lang w:val="fr-CH"/>
        </w:rPr>
        <w:t xml:space="preserve"> </w:t>
      </w:r>
      <w:r w:rsidRPr="003C02A1">
        <w:rPr>
          <w:u w:val="single"/>
          <w:lang w:val="fr-CH"/>
        </w:rPr>
        <w:t>quitté</w:t>
      </w:r>
      <w:r w:rsidR="00484177">
        <w:rPr>
          <w:lang w:val="fr-CH"/>
        </w:rPr>
        <w:t xml:space="preserve"> le tronçon en dérangement »</w:t>
      </w:r>
      <w:r w:rsidRPr="003C02A1">
        <w:rPr>
          <w:lang w:val="fr-CH"/>
        </w:rPr>
        <w:t>.</w:t>
      </w:r>
    </w:p>
    <w:p w:rsidR="00495C00" w:rsidRPr="003C02A1" w:rsidRDefault="00BB692E">
      <w:pPr>
        <w:spacing w:after="120" w:line="240" w:lineRule="auto"/>
        <w:ind w:left="709"/>
        <w:rPr>
          <w:lang w:val="fr-CH"/>
        </w:rPr>
      </w:pPr>
      <w:r w:rsidRPr="003C02A1">
        <w:rPr>
          <w:lang w:val="fr-CH"/>
        </w:rPr>
        <w:t>L</w:t>
      </w:r>
      <w:r w:rsidR="00D0258C">
        <w:rPr>
          <w:lang w:val="fr-CH"/>
        </w:rPr>
        <w:t>’</w:t>
      </w:r>
      <w:r w:rsidR="00484177">
        <w:rPr>
          <w:lang w:val="fr-CH"/>
        </w:rPr>
        <w:t>application correcte du terme « </w:t>
      </w:r>
      <w:r w:rsidRPr="003C02A1">
        <w:rPr>
          <w:lang w:val="fr-CH"/>
        </w:rPr>
        <w:t>franchir</w:t>
      </w:r>
      <w:r w:rsidR="00484177">
        <w:rPr>
          <w:lang w:val="fr-CH"/>
        </w:rPr>
        <w:t> »</w:t>
      </w:r>
      <w:r w:rsidR="005B2543">
        <w:rPr>
          <w:lang w:val="fr-CH"/>
        </w:rPr>
        <w:t>,</w:t>
      </w:r>
      <w:r w:rsidR="00484177">
        <w:rPr>
          <w:lang w:val="fr-CH"/>
        </w:rPr>
        <w:t xml:space="preserve"> respectivement « </w:t>
      </w:r>
      <w:r w:rsidR="00106E7E">
        <w:rPr>
          <w:lang w:val="fr-CH"/>
        </w:rPr>
        <w:t>franchir et quitter</w:t>
      </w:r>
      <w:r w:rsidR="00484177">
        <w:rPr>
          <w:lang w:val="fr-CH"/>
        </w:rPr>
        <w:t> »</w:t>
      </w:r>
      <w:r w:rsidRPr="003C02A1">
        <w:rPr>
          <w:lang w:val="fr-CH"/>
        </w:rPr>
        <w:t xml:space="preserve"> est systématiquement examinée.</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2.3</w:t>
      </w:r>
      <w:r w:rsidRPr="003C02A1">
        <w:rPr>
          <w:rFonts w:cs="Arial"/>
          <w:kern w:val="28"/>
          <w:sz w:val="24"/>
          <w:lang w:val="fr-CH"/>
        </w:rPr>
        <w:tab/>
      </w:r>
      <w:r w:rsidRPr="003C02A1">
        <w:rPr>
          <w:rFonts w:cs="Arial"/>
          <w:b/>
          <w:kern w:val="28"/>
          <w:sz w:val="24"/>
          <w:lang w:val="fr-CH"/>
        </w:rPr>
        <w:t>Proposition de solution</w:t>
      </w:r>
    </w:p>
    <w:p w:rsidR="00495C00" w:rsidRPr="003C02A1" w:rsidRDefault="00BB692E">
      <w:pPr>
        <w:spacing w:after="120" w:line="240" w:lineRule="auto"/>
        <w:ind w:left="709"/>
        <w:rPr>
          <w:lang w:val="fr-CH"/>
        </w:rPr>
      </w:pPr>
      <w:r w:rsidRPr="003C02A1">
        <w:rPr>
          <w:lang w:val="fr-CH"/>
        </w:rPr>
        <w:t>L</w:t>
      </w:r>
      <w:r w:rsidR="00D0258C">
        <w:rPr>
          <w:lang w:val="fr-CH"/>
        </w:rPr>
        <w:t>’</w:t>
      </w:r>
      <w:r w:rsidR="00484177">
        <w:rPr>
          <w:lang w:val="fr-CH"/>
        </w:rPr>
        <w:t>ensemble des termes « </w:t>
      </w:r>
      <w:r w:rsidRPr="003C02A1">
        <w:rPr>
          <w:lang w:val="fr-CH"/>
        </w:rPr>
        <w:t>franchir</w:t>
      </w:r>
      <w:r w:rsidR="00484177">
        <w:rPr>
          <w:lang w:val="fr-CH"/>
        </w:rPr>
        <w:t> »</w:t>
      </w:r>
      <w:r w:rsidR="005B2543">
        <w:rPr>
          <w:lang w:val="fr-CH"/>
        </w:rPr>
        <w:t>,</w:t>
      </w:r>
      <w:r w:rsidR="00484177">
        <w:rPr>
          <w:lang w:val="fr-CH"/>
        </w:rPr>
        <w:t xml:space="preserve"> respectivement « </w:t>
      </w:r>
      <w:r w:rsidRPr="003C02A1">
        <w:rPr>
          <w:lang w:val="fr-CH"/>
        </w:rPr>
        <w:t>franchissement</w:t>
      </w:r>
      <w:r w:rsidR="00484177">
        <w:rPr>
          <w:lang w:val="fr-CH"/>
        </w:rPr>
        <w:t> »</w:t>
      </w:r>
      <w:r w:rsidRPr="003C02A1">
        <w:rPr>
          <w:lang w:val="fr-CH"/>
        </w:rPr>
        <w:t xml:space="preserve"> </w:t>
      </w:r>
      <w:r w:rsidR="003F50FA">
        <w:rPr>
          <w:lang w:val="fr-CH"/>
        </w:rPr>
        <w:t>ont</w:t>
      </w:r>
      <w:r w:rsidRPr="003C02A1">
        <w:rPr>
          <w:lang w:val="fr-CH"/>
        </w:rPr>
        <w:t xml:space="preserve"> été analysé</w:t>
      </w:r>
      <w:r w:rsidR="003F50FA">
        <w:rPr>
          <w:lang w:val="fr-CH"/>
        </w:rPr>
        <w:t>s</w:t>
      </w:r>
      <w:r w:rsidRPr="003C02A1">
        <w:rPr>
          <w:lang w:val="fr-CH"/>
        </w:rPr>
        <w:t xml:space="preserve">. </w:t>
      </w:r>
    </w:p>
    <w:p w:rsidR="00495C00" w:rsidRPr="003C02A1" w:rsidRDefault="00BB692E">
      <w:pPr>
        <w:spacing w:after="120" w:line="240" w:lineRule="auto"/>
        <w:ind w:left="709"/>
        <w:rPr>
          <w:lang w:val="fr-CH"/>
        </w:rPr>
      </w:pPr>
      <w:r w:rsidRPr="003C02A1">
        <w:rPr>
          <w:lang w:val="fr-CH"/>
        </w:rPr>
        <w:t xml:space="preserve">Dans un </w:t>
      </w:r>
      <w:r w:rsidR="00484177">
        <w:rPr>
          <w:lang w:val="fr-CH"/>
        </w:rPr>
        <w:t>premier temps</w:t>
      </w:r>
      <w:r w:rsidRPr="003C02A1">
        <w:rPr>
          <w:lang w:val="fr-CH"/>
        </w:rPr>
        <w:t>, seuls les processus d</w:t>
      </w:r>
      <w:r w:rsidR="00D0258C">
        <w:rPr>
          <w:lang w:val="fr-CH"/>
        </w:rPr>
        <w:t>’</w:t>
      </w:r>
      <w:r w:rsidRPr="003C02A1">
        <w:rPr>
          <w:lang w:val="fr-CH"/>
        </w:rPr>
        <w:t>exploitation en rapport avec les installations de sécurité on</w:t>
      </w:r>
      <w:r w:rsidR="00484177">
        <w:rPr>
          <w:lang w:val="fr-CH"/>
        </w:rPr>
        <w:t>t été maintenus. Puis, dans un deuxi</w:t>
      </w:r>
      <w:r w:rsidRPr="003C02A1">
        <w:rPr>
          <w:lang w:val="fr-CH"/>
        </w:rPr>
        <w:t xml:space="preserve">ème temps, il a été vérifié si ces dispositions nécessitent que le convoi doive se trouver </w:t>
      </w:r>
      <w:r w:rsidRPr="003C02A1">
        <w:rPr>
          <w:u w:val="single"/>
          <w:lang w:val="fr-CH"/>
        </w:rPr>
        <w:t>au-delà</w:t>
      </w:r>
      <w:r w:rsidRPr="003C02A1">
        <w:rPr>
          <w:lang w:val="fr-CH"/>
        </w:rPr>
        <w:t xml:space="preserve"> de l</w:t>
      </w:r>
      <w:r w:rsidR="00D0258C">
        <w:rPr>
          <w:lang w:val="fr-CH"/>
        </w:rPr>
        <w:t>’</w:t>
      </w:r>
      <w:r w:rsidRPr="003C02A1">
        <w:rPr>
          <w:lang w:val="fr-CH"/>
        </w:rPr>
        <w:t>élément en question.</w:t>
      </w:r>
    </w:p>
    <w:p w:rsidR="00495C00" w:rsidRPr="003C02A1" w:rsidRDefault="00BB692E">
      <w:pPr>
        <w:spacing w:after="0" w:line="240" w:lineRule="auto"/>
        <w:rPr>
          <w:lang w:val="fr-CH"/>
        </w:rPr>
      </w:pPr>
      <w:r w:rsidRPr="003C02A1">
        <w:rPr>
          <w:lang w:val="fr-CH"/>
        </w:rPr>
        <w:br w:type="page"/>
      </w:r>
    </w:p>
    <w:p w:rsidR="00495C00" w:rsidRPr="003C02A1" w:rsidRDefault="00BB692E">
      <w:pPr>
        <w:spacing w:after="120" w:line="240" w:lineRule="auto"/>
        <w:ind w:left="709"/>
        <w:rPr>
          <w:lang w:val="fr-CH"/>
        </w:rPr>
      </w:pPr>
      <w:r w:rsidRPr="003C02A1">
        <w:rPr>
          <w:lang w:val="fr-CH"/>
        </w:rPr>
        <w:lastRenderedPageBreak/>
        <w:t>L</w:t>
      </w:r>
      <w:r w:rsidR="00D0258C">
        <w:rPr>
          <w:lang w:val="fr-CH"/>
        </w:rPr>
        <w:t>’</w:t>
      </w:r>
      <w:r w:rsidRPr="003C02A1">
        <w:rPr>
          <w:lang w:val="fr-CH"/>
        </w:rPr>
        <w:t>analyse a démontré que seules trois dispositions nécessitent une libération ultérieure au niveau exp</w:t>
      </w:r>
      <w:r w:rsidR="00484177">
        <w:rPr>
          <w:lang w:val="fr-CH"/>
        </w:rPr>
        <w:t>loitation ferroviaire, à savoir </w:t>
      </w:r>
      <w:r w:rsidRPr="003C02A1">
        <w:rPr>
          <w:lang w:val="fr-CH"/>
        </w:rPr>
        <w:t>:</w:t>
      </w:r>
    </w:p>
    <w:p w:rsidR="00495C00" w:rsidRPr="003C02A1" w:rsidRDefault="00BB692E">
      <w:pPr>
        <w:ind w:left="709"/>
        <w:rPr>
          <w:u w:val="single"/>
          <w:lang w:val="fr-CH"/>
        </w:rPr>
      </w:pPr>
      <w:r w:rsidRPr="003C02A1">
        <w:rPr>
          <w:u w:val="single"/>
          <w:lang w:val="fr-CH"/>
        </w:rPr>
        <w:t>R 300.6</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95C00" w:rsidRPr="003C02A1">
        <w:tc>
          <w:tcPr>
            <w:tcW w:w="6379" w:type="dxa"/>
          </w:tcPr>
          <w:tbl>
            <w:tblPr>
              <w:tblpPr w:leftFromText="141" w:rightFromText="141" w:vertAnchor="text" w:horzAnchor="margin" w:tblpY="5"/>
              <w:tblOverlap w:val="never"/>
              <w:tblW w:w="0" w:type="auto"/>
              <w:tblCellMar>
                <w:left w:w="0" w:type="dxa"/>
                <w:right w:w="0" w:type="dxa"/>
              </w:tblCellMar>
              <w:tblLook w:val="0000" w:firstRow="0" w:lastRow="0" w:firstColumn="0" w:lastColumn="0" w:noHBand="0" w:noVBand="0"/>
            </w:tblPr>
            <w:tblGrid>
              <w:gridCol w:w="794"/>
              <w:gridCol w:w="5330"/>
            </w:tblGrid>
            <w:tr w:rsidR="00495C00" w:rsidRPr="003C02A1">
              <w:tc>
                <w:tcPr>
                  <w:tcW w:w="794" w:type="dxa"/>
                </w:tcPr>
                <w:p w:rsidR="00495C00" w:rsidRPr="003C02A1" w:rsidRDefault="00BB692E">
                  <w:pPr>
                    <w:pStyle w:val="TitelAnh1"/>
                    <w:rPr>
                      <w:lang w:val="fr-CH"/>
                    </w:rPr>
                  </w:pPr>
                  <w:r w:rsidRPr="003C02A1">
                    <w:rPr>
                      <w:lang w:val="fr-CH"/>
                    </w:rPr>
                    <w:t>1.1.3</w:t>
                  </w:r>
                </w:p>
              </w:tc>
              <w:tc>
                <w:tcPr>
                  <w:tcW w:w="5330" w:type="dxa"/>
                </w:tcPr>
                <w:p w:rsidR="00495C00" w:rsidRPr="003C02A1" w:rsidRDefault="00BB692E">
                  <w:pPr>
                    <w:pStyle w:val="TitelAnh1"/>
                    <w:rPr>
                      <w:lang w:val="fr-CH"/>
                    </w:rPr>
                  </w:pPr>
                  <w:r w:rsidRPr="003C02A1">
                    <w:rPr>
                      <w:lang w:val="fr-CH"/>
                    </w:rPr>
                    <w:t>Destruction d’itinéraires sans commande de secours</w:t>
                  </w:r>
                </w:p>
              </w:tc>
            </w:tr>
            <w:tr w:rsidR="00495C00" w:rsidRPr="003C02A1">
              <w:tc>
                <w:tcPr>
                  <w:tcW w:w="794" w:type="dxa"/>
                </w:tcPr>
                <w:p w:rsidR="00495C00" w:rsidRPr="003C02A1" w:rsidRDefault="00495C00">
                  <w:pPr>
                    <w:pStyle w:val="Tababstandnach"/>
                    <w:rPr>
                      <w:lang w:val="fr-CH"/>
                    </w:rPr>
                  </w:pPr>
                </w:p>
              </w:tc>
              <w:tc>
                <w:tcPr>
                  <w:tcW w:w="5330" w:type="dxa"/>
                </w:tcPr>
                <w:p w:rsidR="00495C00" w:rsidRPr="003C02A1" w:rsidRDefault="00495C00">
                  <w:pPr>
                    <w:pStyle w:val="Tababstandnach"/>
                    <w:rPr>
                      <w:lang w:val="fr-CH"/>
                    </w:rPr>
                  </w:pPr>
                </w:p>
              </w:tc>
            </w:tr>
            <w:tr w:rsidR="00495C00" w:rsidRPr="003C02A1">
              <w:tc>
                <w:tcPr>
                  <w:tcW w:w="794" w:type="dxa"/>
                </w:tcPr>
                <w:p w:rsidR="00495C00" w:rsidRPr="003C02A1" w:rsidRDefault="00495C00">
                  <w:pPr>
                    <w:pStyle w:val="Absatz"/>
                    <w:rPr>
                      <w:lang w:val="fr-CH"/>
                    </w:rPr>
                  </w:pPr>
                </w:p>
              </w:tc>
              <w:tc>
                <w:tcPr>
                  <w:tcW w:w="5330" w:type="dxa"/>
                </w:tcPr>
                <w:p w:rsidR="00495C00" w:rsidRPr="003C02A1" w:rsidRDefault="00BB692E">
                  <w:pPr>
                    <w:pStyle w:val="Absatz"/>
                    <w:rPr>
                      <w:spacing w:val="-2"/>
                      <w:lang w:val="fr-CH"/>
                    </w:rPr>
                  </w:pPr>
                  <w:r w:rsidRPr="003C02A1">
                    <w:rPr>
                      <w:lang w:val="fr-CH"/>
                    </w:rPr>
                    <w:t xml:space="preserve">En gare ou sur les tronçons équipés de la signalisation en cabine, l’itinéraire de train peut être détruit lorsqu’il est assuré qu’aucun itinéraire involontaire ne peut être établi sur ce tronçon et lorsque les aiguilles et les passages à niveau surveillés de l’itinéraire ont été franchis </w:t>
                  </w:r>
                  <w:r w:rsidRPr="003C02A1">
                    <w:rPr>
                      <w:color w:val="FF0000"/>
                      <w:lang w:val="fr-CH"/>
                    </w:rPr>
                    <w:t xml:space="preserve">puis libérés </w:t>
                  </w:r>
                  <w:r w:rsidRPr="003C02A1">
                    <w:rPr>
                      <w:lang w:val="fr-CH"/>
                    </w:rPr>
                    <w:t>ou après l’arrêt du train, également lorsque les aiguilles ou les passages à niveau surveillés restent occupés.</w:t>
                  </w:r>
                </w:p>
                <w:p w:rsidR="00495C00" w:rsidRPr="003C02A1" w:rsidRDefault="00BB692E">
                  <w:pPr>
                    <w:pStyle w:val="Absatz"/>
                    <w:rPr>
                      <w:lang w:val="fr-CH"/>
                    </w:rPr>
                  </w:pPr>
                  <w:r w:rsidRPr="003C02A1">
                    <w:rPr>
                      <w:rFonts w:eastAsia="Calibri"/>
                      <w:lang w:val="fr-CH"/>
                    </w:rPr>
                    <w:t>Si les conditions correspondantes ne sont pas vérifiées par l’appareil d’enclenchement, celles-ci doivent être contrôlées par le chef-circulation.</w:t>
                  </w:r>
                </w:p>
              </w:tc>
            </w:tr>
          </w:tbl>
          <w:p w:rsidR="00495C00" w:rsidRPr="003C02A1" w:rsidRDefault="00495C00">
            <w:pPr>
              <w:rPr>
                <w:lang w:val="fr-CH"/>
              </w:rPr>
            </w:pPr>
          </w:p>
        </w:tc>
      </w:tr>
    </w:tbl>
    <w:p w:rsidR="00495C00" w:rsidRPr="003C02A1" w:rsidRDefault="00BB692E">
      <w:pPr>
        <w:ind w:left="709"/>
        <w:rPr>
          <w:lang w:val="fr-CH"/>
        </w:rPr>
      </w:pPr>
      <w:r w:rsidRPr="003C02A1">
        <w:rPr>
          <w:lang w:val="fr-CH"/>
        </w:rPr>
        <w:t>Par la même occasion, la structure du chiffre 1.1.3 a été simplifiée.</w:t>
      </w:r>
    </w:p>
    <w:p w:rsidR="00495C00" w:rsidRPr="003C02A1" w:rsidRDefault="00BB692E">
      <w:pPr>
        <w:ind w:left="709"/>
        <w:rPr>
          <w:u w:val="single"/>
          <w:lang w:val="fr-CH"/>
        </w:rPr>
      </w:pPr>
      <w:r w:rsidRPr="003C02A1">
        <w:rPr>
          <w:u w:val="single"/>
          <w:lang w:val="fr-CH"/>
        </w:rPr>
        <w:t>R 300.9</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95C00" w:rsidRPr="003C02A1" w:rsidTr="000417E3">
        <w:tc>
          <w:tcPr>
            <w:tcW w:w="6379" w:type="dxa"/>
          </w:tcPr>
          <w:tbl>
            <w:tblPr>
              <w:tblpPr w:leftFromText="141" w:rightFromText="141" w:vertAnchor="text" w:horzAnchor="margin" w:tblpY="-127"/>
              <w:tblOverlap w:val="never"/>
              <w:tblW w:w="6117" w:type="dxa"/>
              <w:tblCellMar>
                <w:left w:w="0" w:type="dxa"/>
                <w:right w:w="0" w:type="dxa"/>
              </w:tblCellMar>
              <w:tblLook w:val="0000" w:firstRow="0" w:lastRow="0" w:firstColumn="0" w:lastColumn="0" w:noHBand="0" w:noVBand="0"/>
            </w:tblPr>
            <w:tblGrid>
              <w:gridCol w:w="794"/>
              <w:gridCol w:w="5323"/>
            </w:tblGrid>
            <w:tr w:rsidR="00495C00" w:rsidRPr="003C02A1">
              <w:tc>
                <w:tcPr>
                  <w:tcW w:w="794" w:type="dxa"/>
                </w:tcPr>
                <w:p w:rsidR="00495C00" w:rsidRPr="003C02A1" w:rsidRDefault="00BB692E">
                  <w:pPr>
                    <w:pStyle w:val="TitelAnh1"/>
                    <w:rPr>
                      <w:lang w:val="fr-CH"/>
                    </w:rPr>
                  </w:pPr>
                  <w:r w:rsidRPr="00CF1FF6">
                    <w:rPr>
                      <w:strike/>
                      <w:color w:val="0070C0"/>
                      <w:lang w:val="fr-CH"/>
                    </w:rPr>
                    <w:t>2.6</w:t>
                  </w:r>
                  <w:r w:rsidR="00CF1FF6" w:rsidRPr="00CF1FF6">
                    <w:rPr>
                      <w:color w:val="0070C0"/>
                      <w:lang w:val="fr-CH"/>
                    </w:rPr>
                    <w:t xml:space="preserve"> 2.5</w:t>
                  </w:r>
                </w:p>
              </w:tc>
              <w:tc>
                <w:tcPr>
                  <w:tcW w:w="5323" w:type="dxa"/>
                </w:tcPr>
                <w:p w:rsidR="00495C00" w:rsidRPr="00CF1FF6" w:rsidRDefault="00BB692E">
                  <w:pPr>
                    <w:pStyle w:val="TitelAnh1"/>
                    <w:rPr>
                      <w:rFonts w:ascii="Arial" w:hAnsi="Arial" w:cs="Arial"/>
                      <w:b w:val="0"/>
                      <w:i/>
                      <w:color w:val="0070C0"/>
                      <w:sz w:val="18"/>
                      <w:szCs w:val="18"/>
                      <w:lang w:val="fr-CH"/>
                    </w:rPr>
                  </w:pPr>
                  <w:r w:rsidRPr="003C02A1">
                    <w:rPr>
                      <w:lang w:val="fr-CH"/>
                    </w:rPr>
                    <w:t xml:space="preserve">Suppression des mesures de sécurité après un convoi </w:t>
                  </w:r>
                  <w:r w:rsidR="00CF1FF6" w:rsidRPr="00CF1FF6">
                    <w:rPr>
                      <w:rFonts w:ascii="Arial" w:hAnsi="Arial" w:cs="Arial"/>
                      <w:b w:val="0"/>
                      <w:i/>
                      <w:color w:val="0070C0"/>
                      <w:sz w:val="16"/>
                      <w:szCs w:val="16"/>
                      <w:lang w:val="fr-CH"/>
                    </w:rPr>
                    <w:t>(remarque : bleu = adaptation du thème 5.1 R 300.9 Dérangements)</w:t>
                  </w:r>
                </w:p>
              </w:tc>
            </w:tr>
            <w:tr w:rsidR="00495C00" w:rsidRPr="003C02A1">
              <w:tc>
                <w:tcPr>
                  <w:tcW w:w="794" w:type="dxa"/>
                </w:tcPr>
                <w:p w:rsidR="00495C00" w:rsidRPr="003C02A1" w:rsidRDefault="00495C00">
                  <w:pPr>
                    <w:pStyle w:val="Tababstandnach"/>
                    <w:rPr>
                      <w:lang w:val="fr-CH"/>
                    </w:rPr>
                  </w:pPr>
                </w:p>
              </w:tc>
              <w:tc>
                <w:tcPr>
                  <w:tcW w:w="5323" w:type="dxa"/>
                </w:tcPr>
                <w:p w:rsidR="00495C00" w:rsidRPr="003C02A1" w:rsidRDefault="00495C00">
                  <w:pPr>
                    <w:pStyle w:val="Tababstandnach"/>
                    <w:rPr>
                      <w:lang w:val="fr-CH"/>
                    </w:rPr>
                  </w:pPr>
                </w:p>
              </w:tc>
            </w:tr>
            <w:tr w:rsidR="00495C00" w:rsidRPr="003C02A1">
              <w:tc>
                <w:tcPr>
                  <w:tcW w:w="794" w:type="dxa"/>
                </w:tcPr>
                <w:p w:rsidR="00495C00" w:rsidRPr="003C02A1" w:rsidRDefault="00495C00">
                  <w:pPr>
                    <w:pStyle w:val="Absatz"/>
                    <w:rPr>
                      <w:lang w:val="fr-CH"/>
                    </w:rPr>
                  </w:pPr>
                </w:p>
              </w:tc>
              <w:tc>
                <w:tcPr>
                  <w:tcW w:w="5323" w:type="dxa"/>
                </w:tcPr>
                <w:p w:rsidR="00495C00" w:rsidRPr="003C02A1" w:rsidRDefault="00BB692E">
                  <w:pPr>
                    <w:pStyle w:val="Absatz"/>
                    <w:rPr>
                      <w:lang w:val="fr-CH"/>
                    </w:rPr>
                  </w:pPr>
                  <w:r w:rsidRPr="003C02A1">
                    <w:rPr>
                      <w:lang w:val="fr-CH"/>
                    </w:rPr>
                    <w:t xml:space="preserve">S’il est assuré que le convoi a franchi </w:t>
                  </w:r>
                  <w:r w:rsidRPr="003C02A1">
                    <w:rPr>
                      <w:color w:val="FF0000"/>
                      <w:lang w:val="fr-CH"/>
                    </w:rPr>
                    <w:t xml:space="preserve">puis libéré </w:t>
                  </w:r>
                  <w:r w:rsidRPr="00CF1FF6">
                    <w:rPr>
                      <w:strike/>
                      <w:color w:val="0070C0"/>
                      <w:lang w:val="fr-CH"/>
                    </w:rPr>
                    <w:t>le parcours</w:t>
                  </w:r>
                  <w:r w:rsidRPr="00CF1FF6">
                    <w:rPr>
                      <w:color w:val="0070C0"/>
                      <w:lang w:val="fr-CH"/>
                    </w:rPr>
                    <w:t xml:space="preserve"> </w:t>
                  </w:r>
                  <w:r w:rsidR="00CF1FF6" w:rsidRPr="00CF1FF6">
                    <w:rPr>
                      <w:color w:val="0070C0"/>
                      <w:lang w:val="fr-CH"/>
                    </w:rPr>
                    <w:t>le tronçon en dérangement</w:t>
                  </w:r>
                  <w:r w:rsidR="00CF1FF6">
                    <w:rPr>
                      <w:lang w:val="fr-CH"/>
                    </w:rPr>
                    <w:t xml:space="preserve"> </w:t>
                  </w:r>
                  <w:r w:rsidRPr="003C02A1">
                    <w:rPr>
                      <w:lang w:val="fr-CH"/>
                    </w:rPr>
                    <w:t xml:space="preserve">ou une partie de celui-ci, les mesures de sécurité correspondantes qui ont </w:t>
                  </w:r>
                  <w:r w:rsidRPr="008F19CB">
                    <w:rPr>
                      <w:strike/>
                      <w:color w:val="FF0000"/>
                      <w:lang w:val="fr-CH"/>
                    </w:rPr>
                    <w:t xml:space="preserve">ont </w:t>
                  </w:r>
                  <w:r w:rsidRPr="003C02A1">
                    <w:rPr>
                      <w:lang w:val="fr-CH"/>
                    </w:rPr>
                    <w:t>été prises spécialement pour ce convoi peuvent être supprimées.</w:t>
                  </w:r>
                </w:p>
              </w:tc>
            </w:tr>
          </w:tbl>
          <w:p w:rsidR="00495C00" w:rsidRPr="003C02A1" w:rsidRDefault="00495C00">
            <w:pPr>
              <w:rPr>
                <w:u w:val="single"/>
                <w:lang w:val="fr-CH"/>
              </w:rPr>
            </w:pPr>
          </w:p>
        </w:tc>
      </w:tr>
      <w:tr w:rsidR="00495C00" w:rsidRPr="003C02A1" w:rsidTr="000417E3">
        <w:tc>
          <w:tcPr>
            <w:tcW w:w="6379" w:type="dxa"/>
          </w:tcPr>
          <w:tbl>
            <w:tblPr>
              <w:tblpPr w:leftFromText="141" w:rightFromText="141" w:vertAnchor="text" w:horzAnchor="margin" w:tblpYSpec="inside"/>
              <w:tblW w:w="6117" w:type="dxa"/>
              <w:tblCellMar>
                <w:left w:w="0" w:type="dxa"/>
                <w:right w:w="0" w:type="dxa"/>
              </w:tblCellMar>
              <w:tblLook w:val="0000" w:firstRow="0" w:lastRow="0" w:firstColumn="0" w:lastColumn="0" w:noHBand="0" w:noVBand="0"/>
            </w:tblPr>
            <w:tblGrid>
              <w:gridCol w:w="794"/>
              <w:gridCol w:w="5323"/>
            </w:tblGrid>
            <w:tr w:rsidR="00495C00" w:rsidRPr="003C02A1">
              <w:tc>
                <w:tcPr>
                  <w:tcW w:w="794" w:type="dxa"/>
                </w:tcPr>
                <w:p w:rsidR="00495C00" w:rsidRPr="003C02A1" w:rsidRDefault="00BB692E">
                  <w:pPr>
                    <w:pStyle w:val="TitelAnh1"/>
                    <w:rPr>
                      <w:lang w:val="fr-CH"/>
                    </w:rPr>
                  </w:pPr>
                  <w:r w:rsidRPr="00CF1FF6">
                    <w:rPr>
                      <w:strike/>
                      <w:color w:val="0070C0"/>
                      <w:lang w:val="fr-CH"/>
                    </w:rPr>
                    <w:t>2.7</w:t>
                  </w:r>
                  <w:r w:rsidR="00CF1FF6" w:rsidRPr="00CF1FF6">
                    <w:rPr>
                      <w:color w:val="0070C0"/>
                      <w:lang w:val="fr-CH"/>
                    </w:rPr>
                    <w:t xml:space="preserve"> 2.6</w:t>
                  </w:r>
                </w:p>
              </w:tc>
              <w:tc>
                <w:tcPr>
                  <w:tcW w:w="5323" w:type="dxa"/>
                </w:tcPr>
                <w:p w:rsidR="00495C00" w:rsidRPr="003C02A1" w:rsidRDefault="00BB692E">
                  <w:pPr>
                    <w:pStyle w:val="TitelAnh1"/>
                    <w:rPr>
                      <w:lang w:val="fr-CH"/>
                    </w:rPr>
                  </w:pPr>
                  <w:r w:rsidRPr="003C02A1">
                    <w:rPr>
                      <w:lang w:val="fr-CH"/>
                    </w:rPr>
                    <w:t>Fin du dérangement</w:t>
                  </w:r>
                </w:p>
              </w:tc>
            </w:tr>
            <w:tr w:rsidR="00495C00" w:rsidRPr="003C02A1">
              <w:tc>
                <w:tcPr>
                  <w:tcW w:w="794" w:type="dxa"/>
                </w:tcPr>
                <w:p w:rsidR="00495C00" w:rsidRPr="003C02A1" w:rsidRDefault="00495C00">
                  <w:pPr>
                    <w:pStyle w:val="Tababstandnach"/>
                    <w:rPr>
                      <w:lang w:val="fr-CH"/>
                    </w:rPr>
                  </w:pPr>
                </w:p>
              </w:tc>
              <w:tc>
                <w:tcPr>
                  <w:tcW w:w="5323" w:type="dxa"/>
                </w:tcPr>
                <w:p w:rsidR="00495C00" w:rsidRPr="003C02A1" w:rsidRDefault="00495C00">
                  <w:pPr>
                    <w:pStyle w:val="Tababstandnach"/>
                    <w:rPr>
                      <w:lang w:val="fr-CH"/>
                    </w:rPr>
                  </w:pPr>
                </w:p>
              </w:tc>
            </w:tr>
            <w:tr w:rsidR="00495C00" w:rsidRPr="003C02A1">
              <w:tc>
                <w:tcPr>
                  <w:tcW w:w="794" w:type="dxa"/>
                </w:tcPr>
                <w:p w:rsidR="00495C00" w:rsidRPr="003C02A1" w:rsidRDefault="00495C00">
                  <w:pPr>
                    <w:pStyle w:val="Absatz"/>
                    <w:rPr>
                      <w:lang w:val="fr-CH"/>
                    </w:rPr>
                  </w:pPr>
                </w:p>
              </w:tc>
              <w:tc>
                <w:tcPr>
                  <w:tcW w:w="5323" w:type="dxa"/>
                </w:tcPr>
                <w:p w:rsidR="00495C00" w:rsidRPr="003C02A1" w:rsidRDefault="00BB692E">
                  <w:pPr>
                    <w:pStyle w:val="Absatz"/>
                    <w:rPr>
                      <w:lang w:val="fr-CH"/>
                    </w:rPr>
                  </w:pPr>
                  <w:r w:rsidRPr="00154A2C">
                    <w:rPr>
                      <w:strike/>
                      <w:color w:val="0070C0"/>
                      <w:lang w:val="fr-CH"/>
                    </w:rPr>
                    <w:t>Lorsque le dérangement</w:t>
                  </w:r>
                  <w:r w:rsidR="008A4163" w:rsidRPr="00154A2C">
                    <w:rPr>
                      <w:strike/>
                      <w:color w:val="0070C0"/>
                      <w:lang w:val="fr-CH"/>
                    </w:rPr>
                    <w:t xml:space="preserve"> </w:t>
                  </w:r>
                  <w:r w:rsidRPr="00154A2C">
                    <w:rPr>
                      <w:strike/>
                      <w:color w:val="0070C0"/>
                      <w:lang w:val="fr-CH"/>
                    </w:rPr>
                    <w:t>est levé</w:t>
                  </w:r>
                  <w:r w:rsidR="0098512D">
                    <w:rPr>
                      <w:strike/>
                      <w:color w:val="0070C0"/>
                      <w:lang w:val="fr-CH"/>
                    </w:rPr>
                    <w:t xml:space="preserve"> </w:t>
                  </w:r>
                  <w:r w:rsidR="008A4163" w:rsidRPr="00154A2C">
                    <w:rPr>
                      <w:color w:val="0070C0"/>
                      <w:lang w:val="fr-CH"/>
                    </w:rPr>
                    <w:t>Lorsqu’il n’existe plus de tronçon en dérangement</w:t>
                  </w:r>
                  <w:r w:rsidRPr="003C02A1">
                    <w:rPr>
                      <w:lang w:val="fr-CH"/>
                    </w:rPr>
                    <w:t xml:space="preserve">, le chef-circulation doit constater l’intégralité du convoi qui a franchi </w:t>
                  </w:r>
                  <w:r w:rsidRPr="003C02A1">
                    <w:rPr>
                      <w:color w:val="FF0000"/>
                      <w:lang w:val="fr-CH"/>
                    </w:rPr>
                    <w:t xml:space="preserve">puis libéré </w:t>
                  </w:r>
                  <w:r w:rsidRPr="003C02A1">
                    <w:rPr>
                      <w:lang w:val="fr-CH"/>
                    </w:rPr>
                    <w:t xml:space="preserve">en dernier le tronçon en dérangement </w:t>
                  </w:r>
                  <w:r w:rsidRPr="00154A2C">
                    <w:rPr>
                      <w:strike/>
                      <w:color w:val="0070C0"/>
                      <w:lang w:val="fr-CH"/>
                    </w:rPr>
                    <w:t>ou constater, au moyen d’un contrôle sur place, que le tronçon en dérangement est libre</w:t>
                  </w:r>
                  <w:r w:rsidRPr="003C02A1">
                    <w:rPr>
                      <w:lang w:val="fr-CH"/>
                    </w:rPr>
                    <w:t>.</w:t>
                  </w:r>
                </w:p>
                <w:p w:rsidR="00495C00" w:rsidRPr="003C02A1" w:rsidRDefault="00BB692E">
                  <w:pPr>
                    <w:pStyle w:val="Absatz"/>
                    <w:rPr>
                      <w:lang w:val="fr-CH"/>
                    </w:rPr>
                  </w:pPr>
                  <w:r w:rsidRPr="003C02A1">
                    <w:rPr>
                      <w:lang w:val="fr-CH"/>
                    </w:rPr>
                    <w:t xml:space="preserve">S’il existe des dispositifs de contrôle de l’état libre de la voie actifs en permanence, on peut renoncer à l’intégralité du dernier train </w:t>
                  </w:r>
                  <w:r w:rsidRPr="00154A2C">
                    <w:rPr>
                      <w:strike/>
                      <w:color w:val="0070C0"/>
                      <w:lang w:val="fr-CH"/>
                    </w:rPr>
                    <w:t>ou au contrôle sur place du tronçon</w:t>
                  </w:r>
                  <w:r w:rsidRPr="003C02A1">
                    <w:rPr>
                      <w:lang w:val="fr-CH"/>
                    </w:rPr>
                    <w:t xml:space="preserve">. Ceci pour autant que le prochain train circule en tant que tel et que le signal principal </w:t>
                  </w:r>
                  <w:r w:rsidRPr="000417E3">
                    <w:rPr>
                      <w:strike/>
                      <w:color w:val="0070C0"/>
                      <w:lang w:val="fr-CH"/>
                    </w:rPr>
                    <w:t>situé avant le tronçon en dérangement</w:t>
                  </w:r>
                  <w:r w:rsidRPr="000417E3">
                    <w:rPr>
                      <w:color w:val="0070C0"/>
                      <w:lang w:val="fr-CH"/>
                    </w:rPr>
                    <w:t xml:space="preserve"> </w:t>
                  </w:r>
                  <w:r w:rsidRPr="003C02A1">
                    <w:rPr>
                      <w:lang w:val="fr-CH"/>
                    </w:rPr>
                    <w:t>puisse être mis à voie libre sans commande de secours.</w:t>
                  </w:r>
                </w:p>
                <w:p w:rsidR="00495C00" w:rsidRPr="003C02A1" w:rsidRDefault="00BB692E">
                  <w:pPr>
                    <w:pStyle w:val="Absatz"/>
                    <w:rPr>
                      <w:lang w:val="fr-CH"/>
                    </w:rPr>
                  </w:pPr>
                  <w:r w:rsidRPr="003C02A1">
                    <w:rPr>
                      <w:lang w:val="fr-CH"/>
                    </w:rPr>
                    <w:t>Les mesures de sécurité qui ont été prises pour le tronçon en dérangement peuvent être supprimées.</w:t>
                  </w:r>
                </w:p>
              </w:tc>
            </w:tr>
          </w:tbl>
          <w:p w:rsidR="00495C00" w:rsidRPr="003C02A1" w:rsidRDefault="00495C00">
            <w:pPr>
              <w:rPr>
                <w:u w:val="single"/>
                <w:lang w:val="fr-CH"/>
              </w:rPr>
            </w:pPr>
          </w:p>
        </w:tc>
      </w:tr>
    </w:tbl>
    <w:p w:rsidR="00495C00" w:rsidRPr="003C02A1" w:rsidRDefault="00495C00">
      <w:pPr>
        <w:ind w:left="709"/>
        <w:rPr>
          <w:u w:val="single"/>
          <w:lang w:val="fr-CH"/>
        </w:rPr>
      </w:pPr>
    </w:p>
    <w:p w:rsidR="00495C00" w:rsidRPr="003C02A1" w:rsidRDefault="00BB692E">
      <w:pPr>
        <w:ind w:left="709"/>
        <w:rPr>
          <w:rFonts w:cs="Arial"/>
          <w:b/>
          <w:iCs/>
          <w:spacing w:val="-4"/>
          <w:kern w:val="28"/>
          <w:sz w:val="28"/>
          <w:szCs w:val="28"/>
          <w:lang w:val="fr-CH"/>
        </w:rPr>
      </w:pPr>
      <w:r w:rsidRPr="003C02A1">
        <w:rPr>
          <w:rFonts w:cs="Arial"/>
          <w:spacing w:val="-4"/>
          <w:kern w:val="28"/>
          <w:sz w:val="28"/>
          <w:lang w:val="fr-CH"/>
        </w:rPr>
        <w:br w:type="page"/>
      </w:r>
    </w:p>
    <w:p w:rsidR="00495C00" w:rsidRPr="003C02A1" w:rsidRDefault="00BB692E">
      <w:pPr>
        <w:keepNext/>
        <w:spacing w:before="240" w:after="240" w:line="480" w:lineRule="exact"/>
        <w:ind w:left="14"/>
        <w:outlineLvl w:val="1"/>
        <w:rPr>
          <w:rFonts w:cs="Arial"/>
          <w:b/>
          <w:bCs/>
          <w:i/>
          <w:iCs/>
          <w:kern w:val="28"/>
          <w:lang w:val="fr-CH"/>
        </w:rPr>
      </w:pPr>
      <w:r w:rsidRPr="003C02A1">
        <w:rPr>
          <w:rFonts w:cs="Arial"/>
          <w:b/>
          <w:spacing w:val="-4"/>
          <w:kern w:val="28"/>
          <w:sz w:val="28"/>
          <w:lang w:val="fr-CH"/>
        </w:rPr>
        <w:lastRenderedPageBreak/>
        <w:t>3.</w:t>
      </w:r>
      <w:r w:rsidRPr="003C02A1">
        <w:rPr>
          <w:rFonts w:cs="Arial"/>
          <w:b/>
          <w:spacing w:val="-4"/>
          <w:kern w:val="28"/>
          <w:sz w:val="28"/>
          <w:lang w:val="fr-CH"/>
        </w:rPr>
        <w:tab/>
        <w:t xml:space="preserve">Seuil de vitesse </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3.1</w:t>
      </w:r>
      <w:r w:rsidRPr="003C02A1">
        <w:rPr>
          <w:rFonts w:cs="Arial"/>
          <w:kern w:val="28"/>
          <w:sz w:val="24"/>
          <w:lang w:val="fr-CH"/>
        </w:rPr>
        <w:tab/>
      </w:r>
      <w:r w:rsidRPr="003C02A1">
        <w:rPr>
          <w:rFonts w:cs="Arial"/>
          <w:b/>
          <w:kern w:val="28"/>
          <w:sz w:val="24"/>
          <w:lang w:val="fr-CH"/>
        </w:rPr>
        <w:t>Mesures nécessaires</w:t>
      </w:r>
    </w:p>
    <w:p w:rsidR="00495C00" w:rsidRPr="003C02A1" w:rsidRDefault="00BB692E">
      <w:pPr>
        <w:spacing w:after="0" w:line="240" w:lineRule="auto"/>
        <w:ind w:left="709"/>
        <w:rPr>
          <w:lang w:val="fr-CH"/>
        </w:rPr>
      </w:pPr>
      <w:r w:rsidRPr="003C02A1">
        <w:rPr>
          <w:lang w:val="fr-CH"/>
        </w:rPr>
        <w:t xml:space="preserve">Selon </w:t>
      </w:r>
      <w:r w:rsidR="00A259FE">
        <w:rPr>
          <w:lang w:val="fr-CH"/>
        </w:rPr>
        <w:t xml:space="preserve">les </w:t>
      </w:r>
      <w:r w:rsidRPr="003C02A1">
        <w:rPr>
          <w:lang w:val="fr-CH"/>
        </w:rPr>
        <w:t>PCT R 300.6</w:t>
      </w:r>
      <w:r w:rsidR="00484177">
        <w:rPr>
          <w:lang w:val="fr-CH"/>
        </w:rPr>
        <w:t>,</w:t>
      </w:r>
      <w:r w:rsidRPr="003C02A1">
        <w:rPr>
          <w:lang w:val="fr-CH"/>
        </w:rPr>
        <w:t xml:space="preserve"> ch. 2.2.2, le seuil de vitesse se trouve à hauteur de la p</w:t>
      </w:r>
      <w:r w:rsidR="002C0912">
        <w:rPr>
          <w:lang w:val="fr-CH"/>
        </w:rPr>
        <w:t>remière aiguille ou environ 200 </w:t>
      </w:r>
      <w:r w:rsidRPr="003C02A1">
        <w:rPr>
          <w:lang w:val="fr-CH"/>
        </w:rPr>
        <w:t>mètres après le signal d</w:t>
      </w:r>
      <w:r w:rsidR="00D0258C">
        <w:rPr>
          <w:lang w:val="fr-CH"/>
        </w:rPr>
        <w:t>’</w:t>
      </w:r>
      <w:r w:rsidRPr="003C02A1">
        <w:rPr>
          <w:lang w:val="fr-CH"/>
        </w:rPr>
        <w:t>entrée s</w:t>
      </w:r>
      <w:r w:rsidR="00D0258C">
        <w:rPr>
          <w:lang w:val="fr-CH"/>
        </w:rPr>
        <w:t>’</w:t>
      </w:r>
      <w:r w:rsidRPr="003C02A1">
        <w:rPr>
          <w:lang w:val="fr-CH"/>
        </w:rPr>
        <w:t>il n</w:t>
      </w:r>
      <w:r w:rsidR="00D0258C">
        <w:rPr>
          <w:lang w:val="fr-CH"/>
        </w:rPr>
        <w:t>’</w:t>
      </w:r>
      <w:r w:rsidRPr="003C02A1">
        <w:rPr>
          <w:lang w:val="fr-CH"/>
        </w:rPr>
        <w:t>y a pas d</w:t>
      </w:r>
      <w:r w:rsidR="00D0258C">
        <w:rPr>
          <w:lang w:val="fr-CH"/>
        </w:rPr>
        <w:t>’</w:t>
      </w:r>
      <w:r w:rsidRPr="003C02A1">
        <w:rPr>
          <w:lang w:val="fr-CH"/>
        </w:rPr>
        <w:t xml:space="preserve">aiguille sur la voie en question. La disposition en question </w:t>
      </w:r>
      <w:r w:rsidR="00D665A8" w:rsidRPr="003C02A1">
        <w:rPr>
          <w:lang w:val="fr-CH"/>
        </w:rPr>
        <w:t>doit</w:t>
      </w:r>
      <w:r w:rsidR="00D665A8">
        <w:rPr>
          <w:lang w:val="fr-CH"/>
        </w:rPr>
        <w:t>-</w:t>
      </w:r>
      <w:r w:rsidR="00D665A8" w:rsidRPr="003C02A1">
        <w:rPr>
          <w:lang w:val="fr-CH"/>
        </w:rPr>
        <w:t>elle</w:t>
      </w:r>
      <w:r w:rsidRPr="003C02A1">
        <w:rPr>
          <w:lang w:val="fr-CH"/>
        </w:rPr>
        <w:t xml:space="preserve"> être adaptée pour le cas où un signal de tronçon de voie se situe avant la prem</w:t>
      </w:r>
      <w:r w:rsidR="002C0912">
        <w:rPr>
          <w:lang w:val="fr-CH"/>
        </w:rPr>
        <w:t>ière aiguille et à moins de 200 </w:t>
      </w:r>
      <w:r w:rsidRPr="003C02A1">
        <w:rPr>
          <w:lang w:val="fr-CH"/>
        </w:rPr>
        <w:t>mètres après le signal d</w:t>
      </w:r>
      <w:r w:rsidR="00D0258C">
        <w:rPr>
          <w:lang w:val="fr-CH"/>
        </w:rPr>
        <w:t>’</w:t>
      </w:r>
      <w:r w:rsidRPr="003C02A1">
        <w:rPr>
          <w:lang w:val="fr-CH"/>
        </w:rPr>
        <w:t>entrée</w:t>
      </w:r>
      <w:r w:rsidR="00484177">
        <w:rPr>
          <w:lang w:val="fr-CH"/>
        </w:rPr>
        <w:t> </w:t>
      </w:r>
      <w:r w:rsidRPr="003C02A1">
        <w:rPr>
          <w:lang w:val="fr-CH"/>
        </w:rPr>
        <w:t>?</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3.2</w:t>
      </w:r>
      <w:r w:rsidRPr="003C02A1">
        <w:rPr>
          <w:rFonts w:cs="Arial"/>
          <w:kern w:val="28"/>
          <w:sz w:val="24"/>
          <w:lang w:val="fr-CH"/>
        </w:rPr>
        <w:tab/>
      </w:r>
      <w:r w:rsidRPr="003C02A1">
        <w:rPr>
          <w:rFonts w:cs="Arial"/>
          <w:b/>
          <w:kern w:val="28"/>
          <w:sz w:val="24"/>
          <w:lang w:val="fr-CH"/>
        </w:rPr>
        <w:t>Analyse et développement</w:t>
      </w:r>
    </w:p>
    <w:p w:rsidR="00495C00" w:rsidRPr="003C02A1" w:rsidRDefault="00BB692E">
      <w:pPr>
        <w:pStyle w:val="KeinLeerraum"/>
        <w:spacing w:after="120"/>
        <w:ind w:left="703"/>
        <w:rPr>
          <w:u w:val="single"/>
          <w:lang w:val="fr-CH"/>
        </w:rPr>
      </w:pPr>
      <w:r w:rsidRPr="003C02A1">
        <w:rPr>
          <w:u w:val="single"/>
          <w:lang w:val="fr-CH"/>
        </w:rPr>
        <w:t>Analyse des prescriptions :</w:t>
      </w:r>
    </w:p>
    <w:p w:rsidR="00495C00" w:rsidRPr="003C02A1" w:rsidRDefault="00BB692E">
      <w:pPr>
        <w:spacing w:after="120" w:line="240" w:lineRule="auto"/>
        <w:ind w:left="709"/>
        <w:rPr>
          <w:lang w:val="fr-CH"/>
        </w:rPr>
      </w:pPr>
      <w:r w:rsidRPr="003C02A1">
        <w:rPr>
          <w:lang w:val="fr-CH"/>
        </w:rPr>
        <w:t xml:space="preserve">Selon les PCT R 300.6, </w:t>
      </w:r>
      <w:r w:rsidRPr="00DC3395">
        <w:rPr>
          <w:lang w:val="fr-CH"/>
        </w:rPr>
        <w:t>ch. 2.2.2, du côté de l</w:t>
      </w:r>
      <w:r w:rsidR="00D0258C" w:rsidRPr="00DC3395">
        <w:rPr>
          <w:lang w:val="fr-CH"/>
        </w:rPr>
        <w:t>’</w:t>
      </w:r>
      <w:r w:rsidRPr="00DC3395">
        <w:rPr>
          <w:lang w:val="fr-CH"/>
        </w:rPr>
        <w:t>entrée, si la vitesse en gare est différente de la vitesse en pleine voie, le seuil de vitesse se trouve à hauteur de la première aiguille ou environ 200 mètres après le signal d</w:t>
      </w:r>
      <w:r w:rsidR="00D0258C" w:rsidRPr="00DC3395">
        <w:rPr>
          <w:lang w:val="fr-CH"/>
        </w:rPr>
        <w:t>’</w:t>
      </w:r>
      <w:r w:rsidRPr="00DC3395">
        <w:rPr>
          <w:lang w:val="fr-CH"/>
        </w:rPr>
        <w:t>entrée s’il n’y a pas d’aiguille sur la voie en question.</w:t>
      </w:r>
      <w:r w:rsidRPr="003C02A1">
        <w:rPr>
          <w:lang w:val="fr-CH"/>
        </w:rPr>
        <w:t xml:space="preserve"> </w:t>
      </w:r>
    </w:p>
    <w:p w:rsidR="00495C00" w:rsidRPr="003C02A1" w:rsidRDefault="00BB692E">
      <w:pPr>
        <w:pStyle w:val="KeinLeerraum"/>
        <w:spacing w:after="120"/>
        <w:ind w:left="703"/>
        <w:rPr>
          <w:u w:val="single"/>
          <w:lang w:val="fr-CH"/>
        </w:rPr>
      </w:pPr>
      <w:r w:rsidRPr="003C02A1">
        <w:rPr>
          <w:u w:val="single"/>
          <w:lang w:val="fr-CH"/>
        </w:rPr>
        <w:t>Analyse du contexte :</w:t>
      </w:r>
    </w:p>
    <w:p w:rsidR="00495C00" w:rsidRPr="003C02A1" w:rsidRDefault="00BB692E">
      <w:pPr>
        <w:spacing w:after="120" w:line="240" w:lineRule="auto"/>
        <w:ind w:left="709"/>
        <w:rPr>
          <w:lang w:val="fr-CH"/>
        </w:rPr>
      </w:pPr>
      <w:r w:rsidRPr="003C02A1">
        <w:rPr>
          <w:lang w:val="fr-CH"/>
        </w:rPr>
        <w:t>La formulation actuelle ne semble pas indiquer clairement où le seuil de vitesse est défini si un signal de tronçon de voie se trouve avant la première aiguille et à moins de 200 mètres après le signal d’entrée. Selon les indications, l’expression « la voie en question » ne se rapporte qu’</w:t>
      </w:r>
      <w:r w:rsidR="00F820C7">
        <w:rPr>
          <w:lang w:val="fr-CH"/>
        </w:rPr>
        <w:t>au numéro de voie correspondant, sachant que c</w:t>
      </w:r>
      <w:r w:rsidRPr="003C02A1">
        <w:rPr>
          <w:lang w:val="fr-CH"/>
        </w:rPr>
        <w:t>elui-ci change au niveau du premier signal principal de chaque gare.</w:t>
      </w:r>
    </w:p>
    <w:p w:rsidR="00495C00" w:rsidRPr="003C02A1" w:rsidRDefault="00BB692E">
      <w:pPr>
        <w:spacing w:after="0" w:line="240" w:lineRule="auto"/>
        <w:ind w:left="709"/>
        <w:rPr>
          <w:lang w:val="fr-CH"/>
        </w:rPr>
      </w:pPr>
      <w:r w:rsidRPr="003C02A1">
        <w:rPr>
          <w:lang w:val="fr-CH"/>
        </w:rPr>
        <w:t xml:space="preserve">Les chiffres 2 ss des PCT R 300.6 constituent des prescriptions que le mécanicien de locomotive doit </w:t>
      </w:r>
      <w:r w:rsidR="006A6CC2">
        <w:rPr>
          <w:lang w:val="fr-CH"/>
        </w:rPr>
        <w:t>respecter</w:t>
      </w:r>
      <w:r w:rsidRPr="003C02A1">
        <w:rPr>
          <w:lang w:val="fr-CH"/>
        </w:rPr>
        <w:t>. Pour lui, lorsque les seuils de vitesse ne sont pas signalés, ce sont en principe les première</w:t>
      </w:r>
      <w:r w:rsidR="006A6CC2">
        <w:rPr>
          <w:lang w:val="fr-CH"/>
        </w:rPr>
        <w:t>s</w:t>
      </w:r>
      <w:r w:rsidRPr="003C02A1">
        <w:rPr>
          <w:lang w:val="fr-CH"/>
        </w:rPr>
        <w:t xml:space="preserve"> et dernière</w:t>
      </w:r>
      <w:r w:rsidR="006A6CC2">
        <w:rPr>
          <w:lang w:val="fr-CH"/>
        </w:rPr>
        <w:t>s</w:t>
      </w:r>
      <w:r w:rsidRPr="003C02A1">
        <w:rPr>
          <w:lang w:val="fr-CH"/>
        </w:rPr>
        <w:t xml:space="preserve"> aiguilles se situant dans son parcours qui sont déterminantes. En l’absence d’aiguille, le mécanicien de locomotive se fonde sur le </w:t>
      </w:r>
      <w:r w:rsidR="004A5723">
        <w:rPr>
          <w:lang w:val="fr-CH"/>
        </w:rPr>
        <w:t>signal d’entrée ou de sortie. Il n’est pas du tout familier de</w:t>
      </w:r>
      <w:r w:rsidRPr="003C02A1">
        <w:rPr>
          <w:lang w:val="fr-CH"/>
        </w:rPr>
        <w:t xml:space="preserve"> la numérotation des tronçons de voie.</w:t>
      </w:r>
    </w:p>
    <w:p w:rsidR="00495C00" w:rsidRPr="003C02A1" w:rsidRDefault="00495C00">
      <w:pPr>
        <w:spacing w:after="120" w:line="240" w:lineRule="auto"/>
        <w:ind w:left="709"/>
        <w:rPr>
          <w:lang w:val="fr-CH"/>
        </w:rPr>
      </w:pPr>
    </w:p>
    <w:p w:rsidR="00495C00" w:rsidRPr="003C02A1" w:rsidRDefault="00BB692E">
      <w:pPr>
        <w:pStyle w:val="KeinLeerraum"/>
        <w:spacing w:after="120"/>
        <w:ind w:left="703"/>
        <w:rPr>
          <w:u w:val="single"/>
          <w:lang w:val="fr-CH"/>
        </w:rPr>
      </w:pPr>
      <w:r w:rsidRPr="003C02A1">
        <w:rPr>
          <w:u w:val="single"/>
          <w:lang w:val="fr-CH"/>
        </w:rPr>
        <w:t>Développement de la solution :</w:t>
      </w:r>
    </w:p>
    <w:p w:rsidR="00495C00" w:rsidRPr="003C02A1" w:rsidRDefault="00BB692E">
      <w:pPr>
        <w:spacing w:after="0" w:line="240" w:lineRule="auto"/>
        <w:ind w:left="709"/>
        <w:rPr>
          <w:lang w:val="fr-CH"/>
        </w:rPr>
      </w:pPr>
      <w:r w:rsidRPr="003C02A1">
        <w:rPr>
          <w:lang w:val="fr-CH"/>
        </w:rPr>
        <w:t>Compte tenu de l’analyse et étant donné qu’aucun exemple réel n’a pu être présenté en vue de l’analyse, il n’est pas nécessaire de procéder à des modifications.</w:t>
      </w:r>
    </w:p>
    <w:p w:rsidR="00495C00" w:rsidRPr="003C02A1" w:rsidRDefault="00495C00">
      <w:pPr>
        <w:spacing w:after="0" w:line="240" w:lineRule="auto"/>
        <w:ind w:left="709"/>
        <w:rPr>
          <w:lang w:val="fr-CH"/>
        </w:rPr>
      </w:pPr>
    </w:p>
    <w:p w:rsidR="00495C00" w:rsidRPr="003C02A1" w:rsidRDefault="00BB692E">
      <w:pPr>
        <w:keepNext/>
        <w:spacing w:before="240" w:after="0" w:line="319" w:lineRule="auto"/>
        <w:outlineLvl w:val="2"/>
        <w:rPr>
          <w:lang w:val="fr-CH"/>
        </w:rPr>
      </w:pPr>
      <w:r w:rsidRPr="003C02A1">
        <w:rPr>
          <w:rFonts w:cs="Arial"/>
          <w:b/>
          <w:kern w:val="28"/>
          <w:sz w:val="24"/>
          <w:lang w:val="fr-CH"/>
        </w:rPr>
        <w:t>3.3</w:t>
      </w:r>
      <w:r w:rsidRPr="003C02A1">
        <w:rPr>
          <w:rFonts w:cs="Arial"/>
          <w:b/>
          <w:kern w:val="28"/>
          <w:sz w:val="24"/>
          <w:lang w:val="fr-CH"/>
        </w:rPr>
        <w:tab/>
        <w:t>Proposition de solution</w:t>
      </w:r>
    </w:p>
    <w:p w:rsidR="00495C00" w:rsidRPr="003C02A1" w:rsidRDefault="00BB692E">
      <w:pPr>
        <w:spacing w:after="0" w:line="240" w:lineRule="auto"/>
        <w:ind w:left="709"/>
        <w:rPr>
          <w:i/>
          <w:lang w:val="fr-CH"/>
        </w:rPr>
      </w:pPr>
      <w:r w:rsidRPr="003C02A1">
        <w:rPr>
          <w:lang w:val="fr-CH"/>
        </w:rPr>
        <w:t>Aucune modification n’est apportée aux PCT.</w:t>
      </w:r>
    </w:p>
    <w:p w:rsidR="00495C00" w:rsidRPr="003C02A1" w:rsidRDefault="00BB692E">
      <w:pPr>
        <w:spacing w:after="0" w:line="240" w:lineRule="auto"/>
        <w:rPr>
          <w:lang w:val="fr-CH"/>
        </w:rPr>
      </w:pPr>
      <w:r w:rsidRPr="003C02A1">
        <w:rPr>
          <w:lang w:val="fr-CH"/>
        </w:rPr>
        <w:br w:type="page"/>
      </w:r>
    </w:p>
    <w:p w:rsidR="00495C00" w:rsidRPr="003C02A1" w:rsidRDefault="00BB692E">
      <w:pPr>
        <w:keepNext/>
        <w:spacing w:before="240" w:after="240" w:line="480" w:lineRule="exact"/>
        <w:outlineLvl w:val="1"/>
        <w:rPr>
          <w:rFonts w:cs="Arial"/>
          <w:b/>
          <w:iCs/>
          <w:spacing w:val="-4"/>
          <w:kern w:val="28"/>
          <w:sz w:val="28"/>
          <w:szCs w:val="28"/>
          <w:lang w:val="fr-CH"/>
        </w:rPr>
      </w:pPr>
      <w:r w:rsidRPr="003C02A1">
        <w:rPr>
          <w:rFonts w:cs="Arial"/>
          <w:b/>
          <w:spacing w:val="-4"/>
          <w:kern w:val="28"/>
          <w:sz w:val="28"/>
          <w:lang w:val="fr-CH"/>
        </w:rPr>
        <w:lastRenderedPageBreak/>
        <w:t>4.</w:t>
      </w:r>
      <w:r w:rsidRPr="003C02A1">
        <w:rPr>
          <w:rFonts w:cs="Arial"/>
          <w:b/>
          <w:spacing w:val="-4"/>
          <w:kern w:val="28"/>
          <w:sz w:val="28"/>
          <w:lang w:val="fr-CH"/>
        </w:rPr>
        <w:tab/>
        <w:t>Modification ou fin de la vitesse signalée</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4.1</w:t>
      </w:r>
      <w:r w:rsidRPr="003C02A1">
        <w:rPr>
          <w:rFonts w:cs="Arial"/>
          <w:kern w:val="28"/>
          <w:sz w:val="24"/>
          <w:lang w:val="fr-CH"/>
        </w:rPr>
        <w:tab/>
      </w:r>
      <w:r w:rsidRPr="003C02A1">
        <w:rPr>
          <w:rFonts w:cs="Arial"/>
          <w:b/>
          <w:kern w:val="28"/>
          <w:sz w:val="24"/>
          <w:lang w:val="fr-CH"/>
        </w:rPr>
        <w:t>Mesures nécessaires</w:t>
      </w:r>
    </w:p>
    <w:p w:rsidR="00495C00" w:rsidRPr="003C02A1" w:rsidRDefault="00BB692E">
      <w:pPr>
        <w:spacing w:after="0" w:line="240" w:lineRule="auto"/>
        <w:ind w:left="709"/>
        <w:rPr>
          <w:lang w:val="fr-CH"/>
        </w:rPr>
      </w:pPr>
      <w:r w:rsidRPr="003C02A1">
        <w:rPr>
          <w:lang w:val="fr-CH"/>
        </w:rPr>
        <w:t>La disposition prévue pour la modification ou fin de la vitesse signalée (</w:t>
      </w:r>
      <w:r w:rsidR="001F0AB0">
        <w:rPr>
          <w:lang w:val="fr-CH"/>
        </w:rPr>
        <w:t>R </w:t>
      </w:r>
      <w:r w:rsidRPr="003C02A1">
        <w:rPr>
          <w:lang w:val="fr-CH"/>
        </w:rPr>
        <w:t>300.6</w:t>
      </w:r>
      <w:r w:rsidR="001F0AB0">
        <w:rPr>
          <w:lang w:val="fr-CH"/>
        </w:rPr>
        <w:t>, ch. 2.3.3, deuxième</w:t>
      </w:r>
      <w:r w:rsidRPr="003C02A1">
        <w:rPr>
          <w:lang w:val="fr-CH"/>
        </w:rPr>
        <w:t xml:space="preserve"> paragraphe) doit </w:t>
      </w:r>
      <w:r w:rsidR="004573CC" w:rsidRPr="003C02A1">
        <w:rPr>
          <w:lang w:val="fr-CH"/>
        </w:rPr>
        <w:t xml:space="preserve">également </w:t>
      </w:r>
      <w:r w:rsidRPr="003C02A1">
        <w:rPr>
          <w:lang w:val="fr-CH"/>
        </w:rPr>
        <w:t xml:space="preserve">prendre en compte le panneau de seuil de vitesse pour la vitesse en pleine voie. </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4.2</w:t>
      </w:r>
      <w:r w:rsidRPr="003C02A1">
        <w:rPr>
          <w:rFonts w:cs="Arial"/>
          <w:kern w:val="28"/>
          <w:sz w:val="24"/>
          <w:lang w:val="fr-CH"/>
        </w:rPr>
        <w:tab/>
      </w:r>
      <w:r w:rsidRPr="003C02A1">
        <w:rPr>
          <w:rFonts w:cs="Arial"/>
          <w:b/>
          <w:kern w:val="28"/>
          <w:sz w:val="24"/>
          <w:lang w:val="fr-CH"/>
        </w:rPr>
        <w:t xml:space="preserve">Analyse et développement </w:t>
      </w:r>
    </w:p>
    <w:p w:rsidR="00495C00" w:rsidRPr="003C02A1" w:rsidRDefault="00BB692E">
      <w:pPr>
        <w:pStyle w:val="KeinLeerraum"/>
        <w:spacing w:after="120"/>
        <w:ind w:left="703"/>
        <w:rPr>
          <w:u w:val="single"/>
          <w:lang w:val="fr-CH"/>
        </w:rPr>
      </w:pPr>
      <w:r w:rsidRPr="003C02A1">
        <w:rPr>
          <w:u w:val="single"/>
          <w:lang w:val="fr-CH"/>
        </w:rPr>
        <w:t>Analyse des prescriptions :</w:t>
      </w:r>
    </w:p>
    <w:p w:rsidR="00495C00" w:rsidRPr="003C02A1" w:rsidRDefault="00BB692E">
      <w:pPr>
        <w:spacing w:after="120" w:line="240" w:lineRule="auto"/>
        <w:ind w:left="709"/>
        <w:rPr>
          <w:lang w:val="fr-CH"/>
        </w:rPr>
      </w:pPr>
      <w:r w:rsidRPr="003C02A1">
        <w:rPr>
          <w:lang w:val="fr-CH"/>
        </w:rPr>
        <w:t>Selon les PCT R 300.6, ch. </w:t>
      </w:r>
      <w:r w:rsidRPr="0018081F">
        <w:rPr>
          <w:lang w:val="fr-CH"/>
        </w:rPr>
        <w:t>2.3.3, une vitesse signalée est valable jusqu’au prochain signal pour les trains ou jusqu’au panneau de seuil de vitesse pour la vitesse de pleine voie prévu avec des signaux du système N. La vitesse peut être augmentée si le prochain signal pour les trains indique une vitesse supérieure et si les conditions requises sont réunies. Le panneau de seuil de vitesse pour la vitesse de pleine</w:t>
      </w:r>
      <w:r w:rsidRPr="003C02A1">
        <w:rPr>
          <w:lang w:val="fr-CH"/>
        </w:rPr>
        <w:t xml:space="preserve"> voie n’est pas énuméré dans les critères.</w:t>
      </w:r>
    </w:p>
    <w:p w:rsidR="00495C00" w:rsidRPr="003C02A1" w:rsidRDefault="00BB692E">
      <w:pPr>
        <w:pStyle w:val="KeinLeerraum"/>
        <w:spacing w:after="120"/>
        <w:ind w:left="703"/>
        <w:rPr>
          <w:u w:val="single"/>
          <w:lang w:val="fr-CH"/>
        </w:rPr>
      </w:pPr>
      <w:r w:rsidRPr="003C02A1">
        <w:rPr>
          <w:u w:val="single"/>
          <w:lang w:val="fr-CH"/>
        </w:rPr>
        <w:t>Analyse du contexte :</w:t>
      </w:r>
    </w:p>
    <w:p w:rsidR="00495C00" w:rsidRPr="003C02A1" w:rsidRDefault="00BB692E">
      <w:pPr>
        <w:spacing w:after="120" w:line="240" w:lineRule="auto"/>
        <w:ind w:left="709"/>
        <w:rPr>
          <w:lang w:val="fr-CH"/>
        </w:rPr>
      </w:pPr>
      <w:r w:rsidRPr="003C02A1">
        <w:rPr>
          <w:lang w:val="fr-CH"/>
        </w:rPr>
        <w:t xml:space="preserve">Selon les </w:t>
      </w:r>
      <w:r w:rsidRPr="00996E62">
        <w:rPr>
          <w:lang w:val="fr-CH"/>
        </w:rPr>
        <w:t>PCT R 300.2, ch. 5.5.5, le panneau de seuil de vitesse pour la vitesse de pleine voie signifie que dès ce panneau, le convoi peut circuler à la vitesse de pleine voie. En</w:t>
      </w:r>
      <w:r w:rsidRPr="003C02A1">
        <w:rPr>
          <w:lang w:val="fr-CH"/>
        </w:rPr>
        <w:t xml:space="preserve"> ce qui concerne la vitesse, cela correspond à l’image « Voie libre » (image 1) selon le chiffre 5.2.5.</w:t>
      </w:r>
    </w:p>
    <w:p w:rsidR="00495C00" w:rsidRPr="003C02A1" w:rsidRDefault="00BB692E">
      <w:pPr>
        <w:spacing w:after="120" w:line="240" w:lineRule="auto"/>
        <w:ind w:left="709"/>
        <w:rPr>
          <w:lang w:val="fr-CH"/>
        </w:rPr>
      </w:pPr>
      <w:r w:rsidRPr="003C02A1">
        <w:rPr>
          <w:lang w:val="fr-CH"/>
        </w:rPr>
        <w:t>Les conditions prévues pour l’accélération lorsqu’un signal pour les trains indique une vitesse supérieure (par ex. image 1) doivent également s’appliquer au panneau de seuil de vitesse pour la vitesse de pleine voie.</w:t>
      </w:r>
    </w:p>
    <w:p w:rsidR="00495C00" w:rsidRPr="003C02A1" w:rsidRDefault="00BB692E">
      <w:pPr>
        <w:pStyle w:val="KeinLeerraum"/>
        <w:spacing w:after="120"/>
        <w:ind w:left="703"/>
        <w:rPr>
          <w:u w:val="single"/>
          <w:lang w:val="fr-CH"/>
        </w:rPr>
      </w:pPr>
      <w:r w:rsidRPr="003C02A1">
        <w:rPr>
          <w:u w:val="single"/>
          <w:lang w:val="fr-CH"/>
        </w:rPr>
        <w:t>Développement de la solution :</w:t>
      </w:r>
    </w:p>
    <w:p w:rsidR="00495C00" w:rsidRPr="003C02A1" w:rsidRDefault="00BB692E">
      <w:pPr>
        <w:spacing w:after="120" w:line="240" w:lineRule="auto"/>
        <w:ind w:left="709"/>
        <w:rPr>
          <w:lang w:val="fr-CH"/>
        </w:rPr>
      </w:pPr>
      <w:r w:rsidRPr="003C02A1">
        <w:rPr>
          <w:lang w:val="fr-CH"/>
        </w:rPr>
        <w:t>En ce qui concerne le seuil de vitesse, le panneau doit être assimilé à un signal pour les trains.</w:t>
      </w:r>
    </w:p>
    <w:p w:rsidR="00495C00" w:rsidRPr="003C02A1" w:rsidRDefault="00BB692E">
      <w:pPr>
        <w:keepNext/>
        <w:spacing w:before="240" w:after="0" w:line="319" w:lineRule="auto"/>
        <w:outlineLvl w:val="2"/>
        <w:rPr>
          <w:lang w:val="fr-CH"/>
        </w:rPr>
      </w:pPr>
      <w:r w:rsidRPr="003C02A1">
        <w:rPr>
          <w:rFonts w:cs="Arial"/>
          <w:b/>
          <w:kern w:val="28"/>
          <w:sz w:val="24"/>
          <w:lang w:val="fr-CH"/>
        </w:rPr>
        <w:t>4.3</w:t>
      </w:r>
      <w:r w:rsidRPr="003C02A1">
        <w:rPr>
          <w:rFonts w:cs="Arial"/>
          <w:b/>
          <w:kern w:val="28"/>
          <w:sz w:val="24"/>
          <w:lang w:val="fr-CH"/>
        </w:rPr>
        <w:tab/>
        <w:t>Proposition de solution</w:t>
      </w:r>
    </w:p>
    <w:p w:rsidR="00495C00" w:rsidRPr="003C02A1" w:rsidRDefault="00BB692E">
      <w:pPr>
        <w:spacing w:after="120"/>
        <w:ind w:left="709"/>
        <w:rPr>
          <w:szCs w:val="24"/>
          <w:u w:val="single"/>
          <w:lang w:val="fr-CH"/>
        </w:rPr>
      </w:pPr>
      <w:r w:rsidRPr="003C02A1">
        <w:rPr>
          <w:u w:val="single"/>
          <w:lang w:val="fr-CH"/>
        </w:rPr>
        <w:t>R</w:t>
      </w:r>
      <w:r w:rsidR="00484177">
        <w:rPr>
          <w:u w:val="single"/>
          <w:lang w:val="fr-CH"/>
        </w:rPr>
        <w:t> </w:t>
      </w:r>
      <w:r w:rsidRPr="003C02A1">
        <w:rPr>
          <w:u w:val="single"/>
          <w:lang w:val="fr-CH"/>
        </w:rPr>
        <w:t>300.6</w:t>
      </w:r>
    </w:p>
    <w:tbl>
      <w:tblPr>
        <w:tblW w:w="0" w:type="auto"/>
        <w:tblInd w:w="709" w:type="dxa"/>
        <w:tblLayout w:type="fixed"/>
        <w:tblCellMar>
          <w:left w:w="0" w:type="dxa"/>
          <w:right w:w="0" w:type="dxa"/>
        </w:tblCellMar>
        <w:tblLook w:val="0000" w:firstRow="0" w:lastRow="0" w:firstColumn="0" w:lastColumn="0" w:noHBand="0" w:noVBand="0"/>
      </w:tblPr>
      <w:tblGrid>
        <w:gridCol w:w="794"/>
        <w:gridCol w:w="5330"/>
      </w:tblGrid>
      <w:tr w:rsidR="00495C00" w:rsidRPr="00FA19F6">
        <w:tc>
          <w:tcPr>
            <w:tcW w:w="794" w:type="dxa"/>
          </w:tcPr>
          <w:p w:rsidR="00495C00" w:rsidRPr="00FA19F6" w:rsidRDefault="00BB692E">
            <w:pPr>
              <w:pStyle w:val="TitelAnh1"/>
              <w:rPr>
                <w:lang w:val="fr-CH"/>
              </w:rPr>
            </w:pPr>
            <w:r w:rsidRPr="00FA19F6">
              <w:rPr>
                <w:lang w:val="fr-CH"/>
              </w:rPr>
              <w:t>2.3.3</w:t>
            </w:r>
          </w:p>
        </w:tc>
        <w:tc>
          <w:tcPr>
            <w:tcW w:w="5330" w:type="dxa"/>
          </w:tcPr>
          <w:p w:rsidR="00495C00" w:rsidRPr="00FA19F6" w:rsidRDefault="00BB692E">
            <w:pPr>
              <w:pStyle w:val="TitelAnh1"/>
              <w:rPr>
                <w:lang w:val="fr-CH"/>
              </w:rPr>
            </w:pPr>
            <w:r w:rsidRPr="00FA19F6">
              <w:rPr>
                <w:lang w:val="fr-CH"/>
              </w:rPr>
              <w:t>Modification ou fin de la vitesse signalée</w:t>
            </w:r>
          </w:p>
        </w:tc>
      </w:tr>
      <w:tr w:rsidR="00495C00" w:rsidRPr="00FA19F6">
        <w:tc>
          <w:tcPr>
            <w:tcW w:w="794" w:type="dxa"/>
          </w:tcPr>
          <w:p w:rsidR="00495C00" w:rsidRPr="00FA19F6" w:rsidRDefault="00495C00">
            <w:pPr>
              <w:pStyle w:val="Tababstandnach"/>
              <w:rPr>
                <w:lang w:val="fr-CH"/>
              </w:rPr>
            </w:pPr>
          </w:p>
        </w:tc>
        <w:tc>
          <w:tcPr>
            <w:tcW w:w="5330" w:type="dxa"/>
          </w:tcPr>
          <w:p w:rsidR="00495C00" w:rsidRPr="00FA19F6" w:rsidRDefault="00495C00">
            <w:pPr>
              <w:pStyle w:val="Tababstandnach"/>
              <w:rPr>
                <w:lang w:val="fr-CH"/>
              </w:rPr>
            </w:pPr>
          </w:p>
        </w:tc>
      </w:tr>
      <w:tr w:rsidR="00495C00" w:rsidRPr="003C02A1">
        <w:tc>
          <w:tcPr>
            <w:tcW w:w="794" w:type="dxa"/>
          </w:tcPr>
          <w:p w:rsidR="00495C00" w:rsidRPr="00FA19F6" w:rsidRDefault="00495C00">
            <w:pPr>
              <w:pStyle w:val="Absatz"/>
              <w:rPr>
                <w:lang w:val="fr-CH"/>
              </w:rPr>
            </w:pPr>
          </w:p>
        </w:tc>
        <w:tc>
          <w:tcPr>
            <w:tcW w:w="5330" w:type="dxa"/>
          </w:tcPr>
          <w:p w:rsidR="00495C00" w:rsidRPr="00FA19F6" w:rsidRDefault="00BB692E">
            <w:pPr>
              <w:pStyle w:val="Absatz"/>
              <w:rPr>
                <w:lang w:val="fr-CH"/>
              </w:rPr>
            </w:pPr>
            <w:r w:rsidRPr="00FA19F6">
              <w:rPr>
                <w:lang w:val="fr-CH"/>
              </w:rPr>
              <w:t>Une vitesse signalée est valable jusqu’au prochain signal pour les trains ou jusqu’au panneau de seuil de vitesse pour la vitesse de pleine voie prévu avec des signaux du système N.</w:t>
            </w:r>
          </w:p>
          <w:p w:rsidR="00495C00" w:rsidRPr="00FA19F6" w:rsidRDefault="00294E50">
            <w:pPr>
              <w:pStyle w:val="Absatz"/>
              <w:rPr>
                <w:lang w:val="fr-CH"/>
              </w:rPr>
            </w:pPr>
            <w:r>
              <w:rPr>
                <w:lang w:val="fr-CH"/>
              </w:rPr>
              <w:t>Si l</w:t>
            </w:r>
            <w:r w:rsidR="00BB692E" w:rsidRPr="00FA19F6">
              <w:rPr>
                <w:lang w:val="fr-CH"/>
              </w:rPr>
              <w:t xml:space="preserve">e prochain signal pour les trains indique une vitesse supérieure </w:t>
            </w:r>
            <w:r w:rsidR="00BB692E" w:rsidRPr="00FA19F6">
              <w:rPr>
                <w:color w:val="FF0000"/>
                <w:lang w:val="fr-CH"/>
              </w:rPr>
              <w:t xml:space="preserve">ou </w:t>
            </w:r>
            <w:r>
              <w:rPr>
                <w:color w:val="FF0000"/>
                <w:lang w:val="fr-CH"/>
              </w:rPr>
              <w:t>s’il est suivi d’un</w:t>
            </w:r>
            <w:r w:rsidRPr="00FA19F6">
              <w:rPr>
                <w:color w:val="FF0000"/>
                <w:lang w:val="fr-CH"/>
              </w:rPr>
              <w:t xml:space="preserve"> </w:t>
            </w:r>
            <w:r w:rsidR="00BB692E" w:rsidRPr="00FA19F6">
              <w:rPr>
                <w:color w:val="FF0000"/>
                <w:lang w:val="fr-CH"/>
              </w:rPr>
              <w:t>panneau de seuil de vitesse pour la vitesse de pleine voie</w:t>
            </w:r>
            <w:r w:rsidR="00BB692E" w:rsidRPr="00FA19F6">
              <w:rPr>
                <w:lang w:val="fr-CH"/>
              </w:rPr>
              <w:t>, la vitesse peut être augmentée si</w:t>
            </w:r>
          </w:p>
          <w:p w:rsidR="00495C00" w:rsidRPr="00FA19F6" w:rsidRDefault="00BB692E">
            <w:pPr>
              <w:pStyle w:val="Struktur1"/>
              <w:numPr>
                <w:ilvl w:val="0"/>
                <w:numId w:val="41"/>
              </w:numPr>
              <w:rPr>
                <w:szCs w:val="18"/>
                <w:lang w:val="fr-CH"/>
              </w:rPr>
            </w:pPr>
            <w:r w:rsidRPr="00FA19F6">
              <w:rPr>
                <w:lang w:val="fr-CH"/>
              </w:rPr>
              <w:t xml:space="preserve">l’image complète du signal </w:t>
            </w:r>
            <w:r w:rsidRPr="00FA19F6">
              <w:rPr>
                <w:color w:val="FF0000"/>
                <w:lang w:val="fr-CH"/>
              </w:rPr>
              <w:t>ou le panneau de seuil de vitesse pour la vitesse de pleine voie</w:t>
            </w:r>
            <w:r w:rsidRPr="00FA19F6">
              <w:rPr>
                <w:lang w:val="fr-CH"/>
              </w:rPr>
              <w:t xml:space="preserve"> et </w:t>
            </w:r>
            <w:r w:rsidRPr="00FA19F6">
              <w:rPr>
                <w:strike/>
                <w:color w:val="FF0000"/>
                <w:lang w:val="fr-CH"/>
              </w:rPr>
              <w:t>son</w:t>
            </w:r>
            <w:r w:rsidRPr="00FA19F6">
              <w:rPr>
                <w:lang w:val="fr-CH"/>
              </w:rPr>
              <w:t xml:space="preserve"> </w:t>
            </w:r>
            <w:r w:rsidRPr="00A614B0">
              <w:rPr>
                <w:color w:val="FF0000"/>
                <w:lang w:val="fr-CH"/>
              </w:rPr>
              <w:t>l’</w:t>
            </w:r>
            <w:r w:rsidRPr="00FA19F6">
              <w:rPr>
                <w:lang w:val="fr-CH"/>
              </w:rPr>
              <w:t>appartenance à la voie parcourue sont reconnu</w:t>
            </w:r>
            <w:r w:rsidRPr="00C86A18">
              <w:rPr>
                <w:strike/>
                <w:color w:val="FF0000"/>
                <w:lang w:val="fr-CH"/>
              </w:rPr>
              <w:t>e</w:t>
            </w:r>
            <w:r w:rsidRPr="00FA19F6">
              <w:rPr>
                <w:lang w:val="fr-CH"/>
              </w:rPr>
              <w:t>s avec certitude et</w:t>
            </w:r>
          </w:p>
          <w:p w:rsidR="00495C00" w:rsidRPr="00FA19F6" w:rsidRDefault="00BB692E">
            <w:pPr>
              <w:pStyle w:val="Struktur1"/>
              <w:numPr>
                <w:ilvl w:val="0"/>
                <w:numId w:val="41"/>
              </w:numPr>
              <w:rPr>
                <w:szCs w:val="18"/>
                <w:lang w:val="fr-CH"/>
              </w:rPr>
            </w:pPr>
            <w:r w:rsidRPr="00FA19F6">
              <w:rPr>
                <w:lang w:val="fr-CH"/>
              </w:rPr>
              <w:t>la queue du train a dégagé les aiguilles en déviation et</w:t>
            </w:r>
          </w:p>
          <w:p w:rsidR="00495C00" w:rsidRPr="00FA19F6" w:rsidRDefault="00BB692E">
            <w:pPr>
              <w:pStyle w:val="Struktur1"/>
              <w:numPr>
                <w:ilvl w:val="0"/>
                <w:numId w:val="41"/>
              </w:numPr>
              <w:rPr>
                <w:szCs w:val="18"/>
                <w:lang w:val="fr-CH"/>
              </w:rPr>
            </w:pPr>
            <w:r w:rsidRPr="00FA19F6">
              <w:rPr>
                <w:lang w:val="fr-CH"/>
              </w:rPr>
              <w:t>la tête du train a franchi la dernière aiguille du tronçon et</w:t>
            </w:r>
          </w:p>
          <w:p w:rsidR="00495C00" w:rsidRPr="00FA19F6" w:rsidRDefault="00BB692E">
            <w:pPr>
              <w:pStyle w:val="Struktur1"/>
              <w:numPr>
                <w:ilvl w:val="0"/>
                <w:numId w:val="41"/>
              </w:numPr>
              <w:rPr>
                <w:szCs w:val="18"/>
                <w:lang w:val="fr-CH"/>
              </w:rPr>
            </w:pPr>
            <w:r w:rsidRPr="00FA19F6">
              <w:rPr>
                <w:lang w:val="fr-CH"/>
              </w:rPr>
              <w:t>aucune vitesse inférieure n’est surveillée par un contrôle de la marche des trains</w:t>
            </w:r>
          </w:p>
          <w:p w:rsidR="00495C00" w:rsidRPr="00FA19F6" w:rsidRDefault="00BB692E">
            <w:pPr>
              <w:pStyle w:val="Struktur1"/>
              <w:ind w:left="210" w:firstLine="0"/>
              <w:rPr>
                <w:lang w:val="fr-CH"/>
              </w:rPr>
            </w:pPr>
            <w:r w:rsidRPr="00FA19F6">
              <w:rPr>
                <w:lang w:val="fr-CH"/>
              </w:rPr>
              <w:t>au maximum</w:t>
            </w:r>
          </w:p>
          <w:p w:rsidR="00495C00" w:rsidRPr="00FA19F6" w:rsidRDefault="00BB692E">
            <w:pPr>
              <w:pStyle w:val="Struktur1"/>
              <w:numPr>
                <w:ilvl w:val="0"/>
                <w:numId w:val="41"/>
              </w:numPr>
              <w:rPr>
                <w:szCs w:val="18"/>
                <w:lang w:val="fr-CH"/>
              </w:rPr>
            </w:pPr>
            <w:r w:rsidRPr="00FA19F6">
              <w:rPr>
                <w:lang w:val="fr-CH"/>
              </w:rPr>
              <w:t>à la vitesse annoncée ou</w:t>
            </w:r>
          </w:p>
          <w:p w:rsidR="00495C00" w:rsidRPr="00FA19F6" w:rsidRDefault="00BB692E">
            <w:pPr>
              <w:pStyle w:val="Struktur1"/>
              <w:numPr>
                <w:ilvl w:val="0"/>
                <w:numId w:val="41"/>
              </w:numPr>
              <w:rPr>
                <w:szCs w:val="18"/>
                <w:lang w:val="fr-CH"/>
              </w:rPr>
            </w:pPr>
            <w:r w:rsidRPr="00FA19F6">
              <w:rPr>
                <w:lang w:val="fr-CH"/>
              </w:rPr>
              <w:t>à la vitesse d’exécution, pour autant qu’aucune vitesse inférieure ne soit annoncée au même endroit.</w:t>
            </w:r>
          </w:p>
          <w:p w:rsidR="00495C00" w:rsidRPr="00FA19F6" w:rsidRDefault="00BB692E">
            <w:pPr>
              <w:pStyle w:val="Absatz"/>
              <w:rPr>
                <w:lang w:val="fr-CH"/>
              </w:rPr>
            </w:pPr>
            <w:r w:rsidRPr="00FA19F6">
              <w:rPr>
                <w:lang w:val="fr-CH"/>
              </w:rPr>
              <w:lastRenderedPageBreak/>
              <w:t>Si du côté de la sortie ou avant un poste à diagonales d’échange, il s’agit du dernier signal pour les trains du système L, il est possible d’accélérer lorsque</w:t>
            </w:r>
          </w:p>
          <w:p w:rsidR="00495C00" w:rsidRPr="00FA19F6" w:rsidRDefault="00BB692E">
            <w:pPr>
              <w:pStyle w:val="Struktur1"/>
              <w:numPr>
                <w:ilvl w:val="0"/>
                <w:numId w:val="41"/>
              </w:numPr>
              <w:rPr>
                <w:szCs w:val="18"/>
                <w:lang w:val="fr-CH"/>
              </w:rPr>
            </w:pPr>
            <w:r w:rsidRPr="00FA19F6">
              <w:rPr>
                <w:lang w:val="fr-CH"/>
              </w:rPr>
              <w:t>la queue du train a dégagé les aiguilles en déviation et</w:t>
            </w:r>
          </w:p>
          <w:p w:rsidR="00495C00" w:rsidRPr="00FA19F6" w:rsidRDefault="00BB692E">
            <w:pPr>
              <w:pStyle w:val="Struktur1"/>
              <w:numPr>
                <w:ilvl w:val="0"/>
                <w:numId w:val="41"/>
              </w:numPr>
              <w:rPr>
                <w:szCs w:val="18"/>
                <w:lang w:val="fr-CH"/>
              </w:rPr>
            </w:pPr>
            <w:r w:rsidRPr="00FA19F6">
              <w:rPr>
                <w:lang w:val="fr-CH"/>
              </w:rPr>
              <w:t>la tête du train a franchi la dernière aiguille de la gare ou du poste à diagonales d’échange.</w:t>
            </w:r>
          </w:p>
          <w:p w:rsidR="00495C00" w:rsidRPr="003C02A1" w:rsidRDefault="00BB692E">
            <w:pPr>
              <w:pStyle w:val="Absatz"/>
              <w:rPr>
                <w:lang w:val="fr-CH"/>
              </w:rPr>
            </w:pPr>
            <w:r w:rsidRPr="00FA19F6">
              <w:rPr>
                <w:lang w:val="fr-CH"/>
              </w:rPr>
              <w:t xml:space="preserve">Si un signal pour les trains présentant l’image </w:t>
            </w:r>
            <w:r w:rsidRPr="00FA19F6">
              <w:rPr>
                <w:i/>
                <w:lang w:val="fr-CH"/>
              </w:rPr>
              <w:t>avertissement</w:t>
            </w:r>
            <w:r w:rsidRPr="00FA19F6">
              <w:rPr>
                <w:lang w:val="fr-CH"/>
              </w:rPr>
              <w:t xml:space="preserve"> ou </w:t>
            </w:r>
            <w:r w:rsidRPr="00FA19F6">
              <w:rPr>
                <w:i/>
                <w:lang w:val="fr-CH"/>
              </w:rPr>
              <w:t>préavertissement</w:t>
            </w:r>
            <w:r w:rsidRPr="00FA19F6">
              <w:rPr>
                <w:lang w:val="fr-CH"/>
              </w:rPr>
              <w:t xml:space="preserve"> est suivi d’un signal pour les trains présentant l’image </w:t>
            </w:r>
            <w:r w:rsidRPr="00FA19F6">
              <w:rPr>
                <w:i/>
                <w:lang w:val="fr-CH"/>
              </w:rPr>
              <w:t>avertissement</w:t>
            </w:r>
            <w:r w:rsidRPr="00FA19F6">
              <w:rPr>
                <w:lang w:val="fr-CH"/>
              </w:rPr>
              <w:t xml:space="preserve"> ou </w:t>
            </w:r>
            <w:r w:rsidRPr="00FA19F6">
              <w:rPr>
                <w:i/>
                <w:lang w:val="fr-CH"/>
              </w:rPr>
              <w:t>préavertissement</w:t>
            </w:r>
            <w:r w:rsidRPr="00FA19F6">
              <w:rPr>
                <w:lang w:val="fr-CH"/>
              </w:rPr>
              <w:t>, le train peut être accéléré au maximum à la vitesse de 40 km/h. Les entreprises de chemin de fer à voie étroite peuvent pres</w:t>
            </w:r>
            <w:r w:rsidR="002C7D15" w:rsidRPr="00FA19F6">
              <w:rPr>
                <w:lang w:val="fr-CH"/>
              </w:rPr>
              <w:t>crire des vitesses inférieures.</w:t>
            </w:r>
          </w:p>
        </w:tc>
      </w:tr>
    </w:tbl>
    <w:p w:rsidR="00495C00" w:rsidRPr="003C02A1" w:rsidRDefault="00495C00">
      <w:pPr>
        <w:spacing w:after="0" w:line="240" w:lineRule="auto"/>
        <w:ind w:left="709"/>
        <w:rPr>
          <w:lang w:val="fr-CH"/>
        </w:rPr>
      </w:pPr>
    </w:p>
    <w:p w:rsidR="00495C00" w:rsidRPr="003C02A1" w:rsidRDefault="00BB692E">
      <w:pPr>
        <w:spacing w:after="0" w:line="240" w:lineRule="auto"/>
        <w:rPr>
          <w:rFonts w:cs="Arial"/>
          <w:b/>
          <w:iCs/>
          <w:spacing w:val="-4"/>
          <w:kern w:val="28"/>
          <w:sz w:val="28"/>
          <w:szCs w:val="28"/>
          <w:lang w:val="fr-CH"/>
        </w:rPr>
      </w:pPr>
      <w:r w:rsidRPr="003C02A1">
        <w:rPr>
          <w:rFonts w:cs="Arial"/>
          <w:spacing w:val="-4"/>
          <w:kern w:val="28"/>
          <w:sz w:val="28"/>
          <w:lang w:val="fr-CH"/>
        </w:rPr>
        <w:br w:type="page"/>
      </w:r>
    </w:p>
    <w:p w:rsidR="00495C00" w:rsidRPr="003C02A1" w:rsidRDefault="00BB692E">
      <w:pPr>
        <w:keepNext/>
        <w:spacing w:before="240" w:after="240" w:line="480" w:lineRule="exact"/>
        <w:ind w:left="14"/>
        <w:outlineLvl w:val="1"/>
        <w:rPr>
          <w:rFonts w:cs="Arial"/>
          <w:b/>
          <w:iCs/>
          <w:spacing w:val="-4"/>
          <w:kern w:val="28"/>
          <w:sz w:val="28"/>
          <w:szCs w:val="28"/>
          <w:lang w:val="fr-CH"/>
        </w:rPr>
      </w:pPr>
      <w:r w:rsidRPr="003C02A1">
        <w:rPr>
          <w:rFonts w:cs="Arial"/>
          <w:b/>
          <w:spacing w:val="-4"/>
          <w:kern w:val="28"/>
          <w:sz w:val="28"/>
          <w:lang w:val="fr-CH"/>
        </w:rPr>
        <w:lastRenderedPageBreak/>
        <w:t>5</w:t>
      </w:r>
      <w:r w:rsidRPr="003C02A1">
        <w:rPr>
          <w:rFonts w:cs="Arial"/>
          <w:b/>
          <w:spacing w:val="-4"/>
          <w:kern w:val="28"/>
          <w:sz w:val="28"/>
          <w:lang w:val="fr-CH"/>
        </w:rPr>
        <w:tab/>
        <w:t>Installation de passage à niveau surveillée</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5.1</w:t>
      </w:r>
      <w:r w:rsidRPr="003C02A1">
        <w:rPr>
          <w:rFonts w:cs="Arial"/>
          <w:kern w:val="28"/>
          <w:sz w:val="24"/>
          <w:lang w:val="fr-CH"/>
        </w:rPr>
        <w:tab/>
      </w:r>
      <w:r w:rsidRPr="003C02A1">
        <w:rPr>
          <w:rFonts w:cs="Arial"/>
          <w:b/>
          <w:kern w:val="28"/>
          <w:sz w:val="24"/>
          <w:lang w:val="fr-CH"/>
        </w:rPr>
        <w:t>Mesures nécessaires</w:t>
      </w:r>
    </w:p>
    <w:p w:rsidR="00495C00" w:rsidRPr="003C02A1" w:rsidRDefault="00294E50">
      <w:pPr>
        <w:spacing w:after="0" w:line="240" w:lineRule="auto"/>
        <w:ind w:left="709"/>
        <w:rPr>
          <w:lang w:val="fr-CH"/>
        </w:rPr>
      </w:pPr>
      <w:r>
        <w:rPr>
          <w:lang w:val="fr-CH"/>
        </w:rPr>
        <w:t xml:space="preserve">Il </w:t>
      </w:r>
      <w:r w:rsidR="00A35C84">
        <w:rPr>
          <w:lang w:val="fr-CH"/>
        </w:rPr>
        <w:t>s’agit de</w:t>
      </w:r>
      <w:r>
        <w:rPr>
          <w:lang w:val="fr-CH"/>
        </w:rPr>
        <w:t xml:space="preserve"> v</w:t>
      </w:r>
      <w:r w:rsidR="00BB692E" w:rsidRPr="003C02A1">
        <w:rPr>
          <w:lang w:val="fr-CH"/>
        </w:rPr>
        <w:t xml:space="preserve">érifier </w:t>
      </w:r>
      <w:r w:rsidR="000B45B1">
        <w:rPr>
          <w:lang w:val="fr-CH"/>
        </w:rPr>
        <w:t xml:space="preserve">si une </w:t>
      </w:r>
      <w:r w:rsidR="002325CE">
        <w:rPr>
          <w:lang w:val="fr-CH"/>
        </w:rPr>
        <w:t>précision doit</w:t>
      </w:r>
      <w:r w:rsidR="000B45B1">
        <w:rPr>
          <w:lang w:val="fr-CH"/>
        </w:rPr>
        <w:t xml:space="preserve"> être</w:t>
      </w:r>
      <w:r w:rsidR="00BB692E" w:rsidRPr="003C02A1">
        <w:rPr>
          <w:lang w:val="fr-CH"/>
        </w:rPr>
        <w:t xml:space="preserve"> apportée au niveau de la formulation du R 300.6</w:t>
      </w:r>
      <w:r w:rsidR="00484177">
        <w:rPr>
          <w:lang w:val="fr-CH"/>
        </w:rPr>
        <w:t>,</w:t>
      </w:r>
      <w:r w:rsidR="00BB692E" w:rsidRPr="003C02A1">
        <w:rPr>
          <w:lang w:val="fr-CH"/>
        </w:rPr>
        <w:t xml:space="preserve"> ch. 5.6</w:t>
      </w:r>
      <w:r w:rsidR="00484177">
        <w:rPr>
          <w:lang w:val="fr-CH"/>
        </w:rPr>
        <w:t>,</w:t>
      </w:r>
      <w:r w:rsidR="00BB692E" w:rsidRPr="003C02A1">
        <w:rPr>
          <w:lang w:val="fr-CH"/>
        </w:rPr>
        <w:t xml:space="preserve"> pour les installations de passage à niveau surveillées.</w:t>
      </w:r>
    </w:p>
    <w:p w:rsidR="00495C00" w:rsidRPr="003C02A1" w:rsidRDefault="00BB692E">
      <w:pPr>
        <w:keepNext/>
        <w:spacing w:before="240" w:after="0" w:line="319" w:lineRule="auto"/>
        <w:outlineLvl w:val="2"/>
        <w:rPr>
          <w:rFonts w:cs="Arial"/>
          <w:b/>
          <w:bCs/>
          <w:iCs/>
          <w:kern w:val="28"/>
          <w:sz w:val="24"/>
          <w:szCs w:val="28"/>
          <w:lang w:val="fr-CH"/>
        </w:rPr>
      </w:pPr>
      <w:r w:rsidRPr="003C02A1">
        <w:rPr>
          <w:rFonts w:cs="Arial"/>
          <w:b/>
          <w:kern w:val="28"/>
          <w:sz w:val="24"/>
          <w:lang w:val="fr-CH"/>
        </w:rPr>
        <w:t>5.2</w:t>
      </w:r>
      <w:r w:rsidRPr="003C02A1">
        <w:rPr>
          <w:rFonts w:cs="Arial"/>
          <w:kern w:val="28"/>
          <w:sz w:val="24"/>
          <w:lang w:val="fr-CH"/>
        </w:rPr>
        <w:tab/>
      </w:r>
      <w:r w:rsidRPr="003C02A1">
        <w:rPr>
          <w:rFonts w:cs="Arial"/>
          <w:b/>
          <w:kern w:val="28"/>
          <w:sz w:val="24"/>
          <w:lang w:val="fr-CH"/>
        </w:rPr>
        <w:t>Analyse et développement</w:t>
      </w:r>
    </w:p>
    <w:p w:rsidR="00495C00" w:rsidRPr="003C02A1" w:rsidRDefault="00BB692E">
      <w:pPr>
        <w:pStyle w:val="KeinLeerraum"/>
        <w:spacing w:after="120"/>
        <w:ind w:left="703"/>
        <w:rPr>
          <w:u w:val="single"/>
          <w:lang w:val="fr-CH"/>
        </w:rPr>
      </w:pPr>
      <w:r w:rsidRPr="003C02A1">
        <w:rPr>
          <w:u w:val="single"/>
          <w:lang w:val="fr-CH"/>
        </w:rPr>
        <w:t>Analyse des prescriptions :</w:t>
      </w:r>
    </w:p>
    <w:p w:rsidR="00495C00" w:rsidRPr="005F7609" w:rsidRDefault="00BB692E">
      <w:pPr>
        <w:pStyle w:val="KeinLeerraum"/>
        <w:spacing w:after="120"/>
        <w:ind w:left="703"/>
        <w:rPr>
          <w:lang w:val="fr-CH"/>
        </w:rPr>
      </w:pPr>
      <w:r w:rsidRPr="003C02A1">
        <w:rPr>
          <w:lang w:val="fr-CH"/>
        </w:rPr>
        <w:t xml:space="preserve">Les PCT </w:t>
      </w:r>
      <w:r w:rsidRPr="005F7609">
        <w:rPr>
          <w:lang w:val="fr-CH"/>
        </w:rPr>
        <w:t>R 300.6, ch. 5.6, règlent les entrées en direction d</w:t>
      </w:r>
      <w:r w:rsidR="00D0258C" w:rsidRPr="005F7609">
        <w:rPr>
          <w:lang w:val="fr-CH"/>
        </w:rPr>
        <w:t>’</w:t>
      </w:r>
      <w:r w:rsidRPr="005F7609">
        <w:rPr>
          <w:lang w:val="fr-CH"/>
        </w:rPr>
        <w:t>installations de passage à niveau ouvertes se trouvant avant le signal de sortie.</w:t>
      </w:r>
    </w:p>
    <w:p w:rsidR="00495C00" w:rsidRPr="003C02A1" w:rsidRDefault="00BB692E">
      <w:pPr>
        <w:pStyle w:val="KeinLeerraum"/>
        <w:spacing w:after="120"/>
        <w:ind w:left="703"/>
        <w:rPr>
          <w:lang w:val="fr-CH"/>
        </w:rPr>
      </w:pPr>
      <w:r w:rsidRPr="005F7609">
        <w:rPr>
          <w:lang w:val="fr-CH"/>
        </w:rPr>
        <w:t>Dans les PCT R 300.1, ch. 3.2, les installations de passage à niveau sont subdivisées en installations de passage à niveau surveillées et autonomes. Les installations de passage à niveau autonomes fonctionnent de manière autonome et ne sont pas protégées côté rail.</w:t>
      </w:r>
    </w:p>
    <w:p w:rsidR="00495C00" w:rsidRPr="003C02A1" w:rsidRDefault="00BB692E">
      <w:pPr>
        <w:pStyle w:val="KeinLeerraum"/>
        <w:spacing w:after="120"/>
        <w:ind w:left="703"/>
        <w:rPr>
          <w:u w:val="single"/>
          <w:lang w:val="fr-CH"/>
        </w:rPr>
      </w:pPr>
      <w:r w:rsidRPr="003C02A1">
        <w:rPr>
          <w:u w:val="single"/>
          <w:lang w:val="fr-CH"/>
        </w:rPr>
        <w:t>Analyse du contexte :</w:t>
      </w:r>
    </w:p>
    <w:p w:rsidR="00495C00" w:rsidRPr="003C02A1" w:rsidRDefault="00BB692E">
      <w:pPr>
        <w:spacing w:after="120" w:line="240" w:lineRule="auto"/>
        <w:ind w:left="709"/>
        <w:rPr>
          <w:rFonts w:cs="Arial"/>
          <w:i/>
          <w:lang w:val="fr-CH"/>
        </w:rPr>
      </w:pPr>
      <w:r w:rsidRPr="003C02A1">
        <w:rPr>
          <w:lang w:val="fr-CH"/>
        </w:rPr>
        <w:t>Dans les gares, l</w:t>
      </w:r>
      <w:r w:rsidR="00D0258C">
        <w:rPr>
          <w:lang w:val="fr-CH"/>
        </w:rPr>
        <w:t>’</w:t>
      </w:r>
      <w:r w:rsidRPr="003C02A1">
        <w:rPr>
          <w:lang w:val="fr-CH"/>
        </w:rPr>
        <w:t>OFT n’a pour l’heure autorisé aucune installation de passage à niveau autonome.</w:t>
      </w:r>
    </w:p>
    <w:p w:rsidR="00495C00" w:rsidRPr="003C02A1" w:rsidRDefault="00BB692E">
      <w:pPr>
        <w:spacing w:after="0" w:line="240" w:lineRule="auto"/>
        <w:ind w:left="709"/>
        <w:rPr>
          <w:lang w:val="fr-CH"/>
        </w:rPr>
      </w:pPr>
      <w:r w:rsidRPr="003C02A1">
        <w:rPr>
          <w:rFonts w:cs="Arial"/>
          <w:lang w:val="fr-CH"/>
        </w:rPr>
        <w:t xml:space="preserve">Le chiffre 5.6 des </w:t>
      </w:r>
      <w:r w:rsidRPr="003C02A1">
        <w:rPr>
          <w:lang w:val="fr-CH"/>
        </w:rPr>
        <w:t>PCT R 300.6 peut être divisé en quatre domaines de réglementation (sections).</w:t>
      </w:r>
    </w:p>
    <w:p w:rsidR="00495C00" w:rsidRPr="00BC3D82" w:rsidRDefault="0026760B">
      <w:pPr>
        <w:pStyle w:val="Listenabsatz"/>
        <w:numPr>
          <w:ilvl w:val="0"/>
          <w:numId w:val="27"/>
        </w:numPr>
        <w:spacing w:after="0" w:line="240" w:lineRule="auto"/>
        <w:ind w:left="1069"/>
        <w:rPr>
          <w:lang w:val="fr-CH"/>
        </w:rPr>
      </w:pPr>
      <w:r>
        <w:rPr>
          <w:lang w:val="fr-CH"/>
        </w:rPr>
        <w:t>Admissibilité</w:t>
      </w:r>
      <w:r w:rsidRPr="003C02A1">
        <w:rPr>
          <w:lang w:val="fr-CH"/>
        </w:rPr>
        <w:t> </w:t>
      </w:r>
      <w:r w:rsidR="00BB692E" w:rsidRPr="003C02A1">
        <w:rPr>
          <w:lang w:val="fr-CH"/>
        </w:rPr>
        <w:t xml:space="preserve">: </w:t>
      </w:r>
      <w:r w:rsidR="00BB692E" w:rsidRPr="00BC3D82">
        <w:rPr>
          <w:lang w:val="fr-CH"/>
        </w:rPr>
        <w:t>uniquement s’il est possible de circuler sans restriction jusqu’au point d’arrêt usuel prévu.</w:t>
      </w:r>
      <w:r w:rsidR="00BB692E" w:rsidRPr="00BC3D82">
        <w:rPr>
          <w:lang w:val="fr-CH"/>
        </w:rPr>
        <w:br/>
        <w:t xml:space="preserve">Pour le chef-circulation, les installations de passage à niveau autonomes ne sont pas déterminantes étant donné qu’elles ne sont pas intégrées dans les installations de sécurité. </w:t>
      </w:r>
    </w:p>
    <w:p w:rsidR="00495C00" w:rsidRPr="00BC3D82" w:rsidRDefault="00BB692E">
      <w:pPr>
        <w:pStyle w:val="Listenabsatz"/>
        <w:numPr>
          <w:ilvl w:val="0"/>
          <w:numId w:val="27"/>
        </w:numPr>
        <w:spacing w:after="0" w:line="240" w:lineRule="auto"/>
        <w:ind w:left="1069"/>
        <w:rPr>
          <w:lang w:val="fr-CH"/>
        </w:rPr>
      </w:pPr>
      <w:r w:rsidRPr="00BC3D82">
        <w:rPr>
          <w:lang w:val="fr-CH"/>
        </w:rPr>
        <w:t xml:space="preserve">Point d’arrêt : </w:t>
      </w:r>
      <w:r w:rsidR="009C4AB2" w:rsidRPr="00BC3D82">
        <w:rPr>
          <w:lang w:val="fr-CH"/>
        </w:rPr>
        <w:t>p</w:t>
      </w:r>
      <w:r w:rsidRPr="00BC3D82">
        <w:rPr>
          <w:lang w:val="fr-CH"/>
        </w:rPr>
        <w:t>our le mécanicien de locomotive, peu importe si l’installation de passage à niveau située après le point d’arrêt est surveillée ou autonome. Il doit s’arrêter avant l’installation de passage à niveau ouverte.</w:t>
      </w:r>
    </w:p>
    <w:p w:rsidR="00495C00" w:rsidRPr="003C02A1" w:rsidRDefault="00BB692E">
      <w:pPr>
        <w:pStyle w:val="Listenabsatz"/>
        <w:numPr>
          <w:ilvl w:val="0"/>
          <w:numId w:val="27"/>
        </w:numPr>
        <w:spacing w:after="0" w:line="240" w:lineRule="auto"/>
        <w:ind w:left="1069"/>
        <w:rPr>
          <w:lang w:val="fr-CH"/>
        </w:rPr>
      </w:pPr>
      <w:r w:rsidRPr="003C02A1">
        <w:rPr>
          <w:lang w:val="fr-CH"/>
        </w:rPr>
        <w:t>Indication dans les tableaux des parco</w:t>
      </w:r>
      <w:r w:rsidR="0076257A">
        <w:rPr>
          <w:lang w:val="fr-CH"/>
        </w:rPr>
        <w:t>urs : sachant que l’OFT n’</w:t>
      </w:r>
      <w:r w:rsidRPr="003C02A1">
        <w:rPr>
          <w:lang w:val="fr-CH"/>
        </w:rPr>
        <w:t>autoris</w:t>
      </w:r>
      <w:r w:rsidR="0076257A">
        <w:rPr>
          <w:lang w:val="fr-CH"/>
        </w:rPr>
        <w:t>e pas d’</w:t>
      </w:r>
      <w:r w:rsidRPr="003C02A1">
        <w:rPr>
          <w:lang w:val="fr-CH"/>
        </w:rPr>
        <w:t>installations de passage à niveau autonomes dans les gares, leur indication dans les tableaux des parcours ne doit pas être réglementée.</w:t>
      </w:r>
    </w:p>
    <w:p w:rsidR="00495C00" w:rsidRPr="003C02A1" w:rsidRDefault="00BB692E">
      <w:pPr>
        <w:pStyle w:val="Listenabsatz"/>
        <w:numPr>
          <w:ilvl w:val="0"/>
          <w:numId w:val="27"/>
        </w:numPr>
        <w:spacing w:after="120" w:line="240" w:lineRule="auto"/>
        <w:ind w:left="1066" w:hanging="357"/>
        <w:rPr>
          <w:lang w:val="fr-CH"/>
        </w:rPr>
      </w:pPr>
      <w:r w:rsidRPr="003C02A1">
        <w:rPr>
          <w:lang w:val="fr-CH"/>
        </w:rPr>
        <w:t>Le signal de sortie est à voie libre : étant donné qu’aucune installation de passage à niveau autonome ne se trouve dans les gares, une indication dans le tableau des parcours correspond toujours à une installation de passage à niveau protégée. Lorsque le signal de sortie est à voie libre, l’installation de passage à niveau est fermée et surveillée avec l’installation de sécurité ou par le chef-circulation, et l’indication n’a aucune signification.</w:t>
      </w:r>
    </w:p>
    <w:p w:rsidR="00495C00" w:rsidRPr="003C02A1" w:rsidRDefault="00BB692E">
      <w:pPr>
        <w:pStyle w:val="KeinLeerraum"/>
        <w:spacing w:after="120"/>
        <w:ind w:left="703"/>
        <w:rPr>
          <w:lang w:val="fr-CH"/>
        </w:rPr>
      </w:pPr>
      <w:r w:rsidRPr="003C02A1">
        <w:rPr>
          <w:lang w:val="fr-CH"/>
        </w:rPr>
        <w:t xml:space="preserve">Conclusion : du point de vue de l’exploitation, il n’est pas nécessaire d’apporter des précisions au chiffre 5.6 des PCT R 300.6 au moyen du terme « installation de passage à niveau surveillée ». Dans les gares, l’OFT n’autorise aucune installation de passage à niveau autonome. </w:t>
      </w:r>
      <w:r w:rsidRPr="003C02A1">
        <w:rPr>
          <w:lang w:val="fr-CH"/>
        </w:rPr>
        <w:br/>
        <w:t>Préciser la formulation soulèverait plutôt des questions inutiles parmi le personnel opérationnel, qui se demanderait comment se comporter en cas d’entrées en direction d’installations de passage à niveau auton</w:t>
      </w:r>
      <w:r w:rsidR="0076257A">
        <w:rPr>
          <w:lang w:val="fr-CH"/>
        </w:rPr>
        <w:t>omes ouvertes ou si une telle</w:t>
      </w:r>
      <w:r w:rsidRPr="003C02A1">
        <w:rPr>
          <w:lang w:val="fr-CH"/>
        </w:rPr>
        <w:t xml:space="preserve"> situation serait au juste admissible.</w:t>
      </w:r>
    </w:p>
    <w:p w:rsidR="00495C00" w:rsidRPr="003C02A1" w:rsidRDefault="00BB692E">
      <w:pPr>
        <w:pStyle w:val="KeinLeerraum"/>
        <w:spacing w:after="120"/>
        <w:ind w:left="703"/>
        <w:rPr>
          <w:u w:val="single"/>
          <w:lang w:val="fr-CH"/>
        </w:rPr>
      </w:pPr>
      <w:r w:rsidRPr="003C02A1">
        <w:rPr>
          <w:u w:val="single"/>
          <w:lang w:val="fr-CH"/>
        </w:rPr>
        <w:t>Développement de la solution :</w:t>
      </w:r>
    </w:p>
    <w:p w:rsidR="00495C00" w:rsidRPr="003C02A1" w:rsidRDefault="00BB692E">
      <w:pPr>
        <w:spacing w:after="0" w:line="240" w:lineRule="auto"/>
        <w:ind w:left="709"/>
        <w:rPr>
          <w:lang w:val="fr-CH"/>
        </w:rPr>
      </w:pPr>
      <w:r w:rsidRPr="003C02A1">
        <w:rPr>
          <w:lang w:val="fr-CH"/>
        </w:rPr>
        <w:t>Compte tenu de l’analyse, il n’est pas nécessaire de procéder à des modifications.</w:t>
      </w:r>
    </w:p>
    <w:p w:rsidR="00495C00" w:rsidRPr="003C02A1" w:rsidRDefault="00BB692E">
      <w:pPr>
        <w:keepNext/>
        <w:spacing w:before="240" w:after="0" w:line="319" w:lineRule="auto"/>
        <w:outlineLvl w:val="2"/>
        <w:rPr>
          <w:lang w:val="fr-CH"/>
        </w:rPr>
      </w:pPr>
      <w:r w:rsidRPr="003C02A1">
        <w:rPr>
          <w:rFonts w:cs="Arial"/>
          <w:b/>
          <w:kern w:val="28"/>
          <w:sz w:val="24"/>
          <w:lang w:val="fr-CH"/>
        </w:rPr>
        <w:t>5.3</w:t>
      </w:r>
      <w:r w:rsidRPr="003C02A1">
        <w:rPr>
          <w:rFonts w:cs="Arial"/>
          <w:b/>
          <w:kern w:val="28"/>
          <w:sz w:val="24"/>
          <w:lang w:val="fr-CH"/>
        </w:rPr>
        <w:tab/>
        <w:t>Proposition de solution</w:t>
      </w:r>
    </w:p>
    <w:p w:rsidR="00495C00" w:rsidRPr="003C02A1" w:rsidRDefault="00BB692E">
      <w:pPr>
        <w:ind w:left="709"/>
        <w:rPr>
          <w:lang w:val="fr-CH"/>
        </w:rPr>
      </w:pPr>
      <w:r w:rsidRPr="003C02A1">
        <w:rPr>
          <w:lang w:val="fr-CH"/>
        </w:rPr>
        <w:t>Aucune modification n’est apportée aux PCT.</w:t>
      </w:r>
    </w:p>
    <w:sectPr w:rsidR="00495C00" w:rsidRPr="003C02A1">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BC" w:rsidRDefault="001E43BC">
      <w:r>
        <w:separator/>
      </w:r>
    </w:p>
  </w:endnote>
  <w:endnote w:type="continuationSeparator" w:id="0">
    <w:p w:rsidR="001E43BC" w:rsidRDefault="001E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495C00" w:rsidRPr="000A7550">
      <w:trPr>
        <w:cantSplit/>
      </w:trPr>
      <w:tc>
        <w:tcPr>
          <w:tcW w:w="9180" w:type="dxa"/>
          <w:vAlign w:val="bottom"/>
        </w:tcPr>
        <w:p w:rsidR="00495C00" w:rsidRPr="00484177" w:rsidRDefault="00BB692E">
          <w:pPr>
            <w:pStyle w:val="Seite"/>
          </w:pPr>
          <w:r w:rsidRPr="00484177">
            <w:fldChar w:fldCharType="begin"/>
          </w:r>
          <w:r w:rsidRPr="00484177">
            <w:instrText xml:space="preserve"> PAGE  </w:instrText>
          </w:r>
          <w:r w:rsidRPr="00484177">
            <w:fldChar w:fldCharType="separate"/>
          </w:r>
          <w:r w:rsidR="0066529F">
            <w:rPr>
              <w:noProof/>
            </w:rPr>
            <w:t>9</w:t>
          </w:r>
          <w:r w:rsidRPr="00484177">
            <w:rPr>
              <w:noProof/>
            </w:rPr>
            <w:fldChar w:fldCharType="end"/>
          </w:r>
          <w:r w:rsidRPr="00484177">
            <w:t>/</w:t>
          </w:r>
          <w:r w:rsidRPr="00484177">
            <w:rPr>
              <w:noProof/>
            </w:rPr>
            <w:fldChar w:fldCharType="begin"/>
          </w:r>
          <w:r w:rsidRPr="00484177">
            <w:rPr>
              <w:noProof/>
            </w:rPr>
            <w:instrText xml:space="preserve"> NUMPAGES  </w:instrText>
          </w:r>
          <w:r w:rsidRPr="00484177">
            <w:rPr>
              <w:noProof/>
            </w:rPr>
            <w:fldChar w:fldCharType="separate"/>
          </w:r>
          <w:r w:rsidR="0066529F">
            <w:rPr>
              <w:noProof/>
            </w:rPr>
            <w:t>9</w:t>
          </w:r>
          <w:r w:rsidRPr="00484177">
            <w:rPr>
              <w:noProof/>
            </w:rPr>
            <w:fldChar w:fldCharType="end"/>
          </w:r>
        </w:p>
      </w:tc>
    </w:tr>
  </w:tbl>
  <w:p w:rsidR="00495C00" w:rsidRDefault="00495C00">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00" w:rsidRPr="008B6700" w:rsidRDefault="008B6700" w:rsidP="007B6CCA">
    <w:pPr>
      <w:pStyle w:val="Fuzeile"/>
      <w:pBdr>
        <w:top w:val="single" w:sz="4" w:space="1" w:color="auto"/>
      </w:pBdr>
      <w:tabs>
        <w:tab w:val="left" w:pos="1701"/>
        <w:tab w:val="right" w:pos="9072"/>
      </w:tabs>
      <w:rPr>
        <w:lang w:val="de-CH"/>
      </w:rPr>
    </w:pPr>
    <w:r w:rsidRPr="008B6700">
      <w:rPr>
        <w:lang w:val="de-CH"/>
      </w:rPr>
      <w:t>Formular-Version</w:t>
    </w:r>
    <w:r w:rsidR="00BB692E" w:rsidRPr="008B6700">
      <w:rPr>
        <w:lang w:val="de-CH"/>
      </w:rPr>
      <w:t xml:space="preserve">: </w:t>
    </w:r>
    <w:r w:rsidR="00BB692E" w:rsidRPr="008B6700">
      <w:rPr>
        <w:lang w:val="de-CH"/>
      </w:rPr>
      <w:tab/>
      <w:t>1.0 / 01.12.2012</w:t>
    </w:r>
    <w:r w:rsidR="00BB692E" w:rsidRPr="008B6700">
      <w:rPr>
        <w:lang w:val="de-CH"/>
      </w:rPr>
      <w:tab/>
    </w:r>
    <w:sdt>
      <w:sdtPr>
        <w:id w:val="250395305"/>
        <w:docPartObj>
          <w:docPartGallery w:val="Page Numbers (Top of Page)"/>
          <w:docPartUnique/>
        </w:docPartObj>
      </w:sdtPr>
      <w:sdtEndPr>
        <w:rPr>
          <w:sz w:val="16"/>
          <w:szCs w:val="16"/>
        </w:rPr>
      </w:sdtEndPr>
      <w:sdtContent>
        <w:r w:rsidR="00BB692E">
          <w:rPr>
            <w:sz w:val="16"/>
            <w:szCs w:val="16"/>
          </w:rPr>
          <w:fldChar w:fldCharType="begin"/>
        </w:r>
        <w:r w:rsidR="00BB692E" w:rsidRPr="008B6700">
          <w:rPr>
            <w:sz w:val="16"/>
            <w:szCs w:val="16"/>
            <w:lang w:val="de-CH"/>
          </w:rPr>
          <w:instrText xml:space="preserve"> PAGE </w:instrText>
        </w:r>
        <w:r w:rsidR="00BB692E">
          <w:rPr>
            <w:sz w:val="16"/>
            <w:szCs w:val="16"/>
          </w:rPr>
          <w:fldChar w:fldCharType="separate"/>
        </w:r>
        <w:r w:rsidR="0066529F">
          <w:rPr>
            <w:sz w:val="16"/>
            <w:szCs w:val="16"/>
            <w:lang w:val="de-CH"/>
          </w:rPr>
          <w:t>1</w:t>
        </w:r>
        <w:r w:rsidR="00BB692E">
          <w:rPr>
            <w:sz w:val="16"/>
            <w:szCs w:val="16"/>
          </w:rPr>
          <w:fldChar w:fldCharType="end"/>
        </w:r>
      </w:sdtContent>
    </w:sdt>
    <w:r w:rsidR="00BB692E" w:rsidRPr="008B6700">
      <w:rPr>
        <w:lang w:val="de-CH"/>
      </w:rPr>
      <w:t>/</w:t>
    </w:r>
    <w:r w:rsidR="00BB692E">
      <w:rPr>
        <w:sz w:val="16"/>
        <w:szCs w:val="16"/>
      </w:rPr>
      <w:fldChar w:fldCharType="begin"/>
    </w:r>
    <w:r w:rsidR="00BB692E" w:rsidRPr="008B6700">
      <w:rPr>
        <w:sz w:val="16"/>
        <w:szCs w:val="16"/>
        <w:lang w:val="de-CH"/>
      </w:rPr>
      <w:instrText xml:space="preserve"> NUMPAGES  </w:instrText>
    </w:r>
    <w:r w:rsidR="00BB692E">
      <w:rPr>
        <w:sz w:val="16"/>
        <w:szCs w:val="16"/>
      </w:rPr>
      <w:fldChar w:fldCharType="separate"/>
    </w:r>
    <w:r w:rsidR="0066529F">
      <w:rPr>
        <w:sz w:val="16"/>
        <w:szCs w:val="16"/>
        <w:lang w:val="de-CH"/>
      </w:rPr>
      <w:t>9</w:t>
    </w:r>
    <w:r w:rsidR="00BB692E">
      <w:rPr>
        <w:sz w:val="16"/>
        <w:szCs w:val="16"/>
      </w:rPr>
      <w:fldChar w:fldCharType="end"/>
    </w:r>
  </w:p>
  <w:p w:rsidR="00495C00" w:rsidRPr="008B6700" w:rsidRDefault="00BB692E" w:rsidP="007B6CCA">
    <w:pPr>
      <w:pStyle w:val="Fuzeile"/>
      <w:pBdr>
        <w:top w:val="single" w:sz="4" w:space="1" w:color="auto"/>
      </w:pBdr>
      <w:tabs>
        <w:tab w:val="left" w:pos="1701"/>
        <w:tab w:val="right" w:pos="9072"/>
      </w:tabs>
      <w:rPr>
        <w:lang w:val="de-CH"/>
      </w:rPr>
    </w:pPr>
    <w:r w:rsidRPr="008B6700">
      <w:rPr>
        <w:lang w:val="de-CH"/>
      </w:rPr>
      <w:t>Statut:</w:t>
    </w:r>
    <w:r w:rsidRPr="008B6700">
      <w:rPr>
        <w:lang w:val="de-CH"/>
      </w:rPr>
      <w:tab/>
    </w:r>
    <w:r w:rsidR="008B6700" w:rsidRPr="008B6700">
      <w:rPr>
        <w:lang w:val="de-CH"/>
      </w:rPr>
      <w:t>In Kraft/FaBe</w:t>
    </w:r>
    <w:r w:rsidRPr="008B6700">
      <w:rPr>
        <w:lang w:val="de-CH"/>
      </w:rPr>
      <w:t xml:space="preserve"> </w:t>
    </w:r>
  </w:p>
  <w:p w:rsidR="00495C00" w:rsidRPr="008B6700" w:rsidRDefault="008B6700" w:rsidP="007B6CCA">
    <w:pPr>
      <w:pStyle w:val="Fuzeile"/>
      <w:pBdr>
        <w:top w:val="single" w:sz="4" w:space="1" w:color="auto"/>
      </w:pBdr>
      <w:tabs>
        <w:tab w:val="left" w:pos="1701"/>
        <w:tab w:val="right" w:pos="9072"/>
      </w:tabs>
      <w:rPr>
        <w:lang w:val="de-CH"/>
      </w:rPr>
    </w:pPr>
    <w:r w:rsidRPr="008B6700">
      <w:rPr>
        <w:lang w:val="de-CH"/>
      </w:rPr>
      <w:t>Dokumenten Art</w:t>
    </w:r>
    <w:r w:rsidR="00BB692E" w:rsidRPr="008B6700">
      <w:rPr>
        <w:lang w:val="de-CH"/>
      </w:rPr>
      <w:t xml:space="preserve">: </w:t>
    </w:r>
    <w:r w:rsidR="00BB692E" w:rsidRPr="008B6700">
      <w:rPr>
        <w:lang w:val="de-CH"/>
      </w:rPr>
      <w:tab/>
    </w:r>
    <w:r w:rsidRPr="008B6700">
      <w:rPr>
        <w:lang w:val="de-CH"/>
      </w:rPr>
      <w:t>AH</w:t>
    </w:r>
  </w:p>
  <w:p w:rsidR="00495C00" w:rsidRPr="008B6700" w:rsidRDefault="008B6700" w:rsidP="007B6CCA">
    <w:pPr>
      <w:pStyle w:val="Fuzeile"/>
      <w:pBdr>
        <w:top w:val="single" w:sz="4" w:space="1" w:color="auto"/>
      </w:pBdr>
      <w:tabs>
        <w:tab w:val="left" w:pos="1701"/>
      </w:tabs>
      <w:rPr>
        <w:lang w:val="de-CH"/>
      </w:rPr>
    </w:pPr>
    <w:r w:rsidRPr="008B6700">
      <w:rPr>
        <w:lang w:val="de-CH"/>
      </w:rPr>
      <w:t>BAV-Prozess</w:t>
    </w:r>
    <w:r w:rsidR="00BB692E" w:rsidRPr="008B6700">
      <w:rPr>
        <w:lang w:val="de-CH"/>
      </w:rPr>
      <w:t>:</w:t>
    </w:r>
    <w:r w:rsidR="00BB692E" w:rsidRPr="008B6700">
      <w:rPr>
        <w:lang w:val="de-CH"/>
      </w:rP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BC" w:rsidRDefault="001E43BC">
      <w:r>
        <w:separator/>
      </w:r>
    </w:p>
  </w:footnote>
  <w:footnote w:type="continuationSeparator" w:id="0">
    <w:p w:rsidR="001E43BC" w:rsidRDefault="001E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495C00">
      <w:trPr>
        <w:cantSplit/>
        <w:trHeight w:hRule="exact" w:val="1570"/>
      </w:trPr>
      <w:tc>
        <w:tcPr>
          <w:tcW w:w="9809" w:type="dxa"/>
          <w:gridSpan w:val="2"/>
        </w:tcPr>
        <w:p w:rsidR="00495C00" w:rsidRDefault="00BB692E">
          <w:pPr>
            <w:pStyle w:val="Logo"/>
          </w:pPr>
          <w:r>
            <w:rPr>
              <w:lang w:val="de-CH"/>
            </w:rPr>
            <w:drawing>
              <wp:inline distT="0" distB="0" distL="0" distR="0">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495C00" w:rsidRDefault="00495C00">
          <w:pPr>
            <w:pStyle w:val="Logo"/>
          </w:pPr>
        </w:p>
      </w:tc>
    </w:tr>
    <w:tr w:rsidR="00495C00">
      <w:trPr>
        <w:gridBefore w:val="1"/>
        <w:wBefore w:w="595" w:type="dxa"/>
        <w:cantSplit/>
        <w:trHeight w:hRule="exact" w:val="420"/>
      </w:trPr>
      <w:tc>
        <w:tcPr>
          <w:tcW w:w="9214" w:type="dxa"/>
        </w:tcPr>
        <w:p w:rsidR="00495C00" w:rsidRDefault="00BB692E">
          <w:pPr>
            <w:pStyle w:val="Ref"/>
            <w:rPr>
              <w:rFonts w:cs="Arial"/>
            </w:rPr>
          </w:pPr>
          <w:r>
            <w:t>Référence du dossier : BAV-511.3/</w:t>
          </w:r>
          <w:r>
            <w:fldChar w:fldCharType="begin"/>
          </w:r>
          <w:r>
            <w:instrText xml:space="preserve"> DOCPROPERTY FSC#BAVTEMPL@102.1950:Registrierdatum \@ "yyyy-MM-dd"</w:instrText>
          </w:r>
          <w:r>
            <w:fldChar w:fldCharType="end"/>
          </w:r>
          <w:r>
            <w:t>/830</w:t>
          </w:r>
        </w:p>
      </w:tc>
    </w:tr>
  </w:tbl>
  <w:p w:rsidR="00495C00" w:rsidRDefault="00495C00">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95C00">
      <w:trPr>
        <w:cantSplit/>
        <w:trHeight w:hRule="exact" w:val="1980"/>
      </w:trPr>
      <w:tc>
        <w:tcPr>
          <w:tcW w:w="4848" w:type="dxa"/>
        </w:tcPr>
        <w:p w:rsidR="00495C00" w:rsidRDefault="00BB692E">
          <w:pPr>
            <w:pStyle w:val="Logo"/>
          </w:pPr>
          <w:r>
            <w:rPr>
              <w:lang w:val="de-CH"/>
            </w:rPr>
            <w:drawing>
              <wp:inline distT="0" distB="0" distL="0" distR="0">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495C00" w:rsidRDefault="00495C00">
          <w:pPr>
            <w:pStyle w:val="Logo"/>
          </w:pPr>
        </w:p>
      </w:tc>
      <w:tc>
        <w:tcPr>
          <w:tcW w:w="4961" w:type="dxa"/>
        </w:tcPr>
        <w:p w:rsidR="00495C00" w:rsidRPr="00D0258C" w:rsidRDefault="00241D76">
          <w:pPr>
            <w:pStyle w:val="Kopfzeile"/>
            <w:spacing w:line="200" w:lineRule="exact"/>
            <w:rPr>
              <w:lang w:val="fr-CH"/>
            </w:rPr>
          </w:pPr>
          <w:r>
            <w:rPr>
              <w:lang w:val="fr-CH"/>
            </w:rPr>
            <w:t xml:space="preserve">Département fédéral </w:t>
          </w:r>
          <w:r w:rsidR="00BB692E" w:rsidRPr="00D0258C">
            <w:rPr>
              <w:lang w:val="fr-CH"/>
            </w:rPr>
            <w:t>de l</w:t>
          </w:r>
          <w:r w:rsidR="00D0258C">
            <w:rPr>
              <w:lang w:val="fr-CH"/>
            </w:rPr>
            <w:t>’</w:t>
          </w:r>
          <w:r w:rsidR="00BB692E" w:rsidRPr="00D0258C">
            <w:rPr>
              <w:lang w:val="fr-CH"/>
            </w:rPr>
            <w:t xml:space="preserve">environnement, </w:t>
          </w:r>
        </w:p>
        <w:p w:rsidR="00495C00" w:rsidRPr="00D0258C" w:rsidRDefault="00BB692E">
          <w:pPr>
            <w:pStyle w:val="Kopfzeile"/>
            <w:spacing w:line="200" w:lineRule="exact"/>
            <w:rPr>
              <w:lang w:val="fr-CH"/>
            </w:rPr>
          </w:pPr>
          <w:r w:rsidRPr="00D0258C">
            <w:rPr>
              <w:lang w:val="fr-CH"/>
            </w:rPr>
            <w:t>des transports, de l</w:t>
          </w:r>
          <w:r w:rsidR="00D0258C">
            <w:rPr>
              <w:lang w:val="fr-CH"/>
            </w:rPr>
            <w:t>’</w:t>
          </w:r>
          <w:r w:rsidRPr="00D0258C">
            <w:rPr>
              <w:lang w:val="fr-CH"/>
            </w:rPr>
            <w:t>énergie et de la communication DETEC</w:t>
          </w:r>
        </w:p>
        <w:p w:rsidR="00495C00" w:rsidRPr="00D0258C" w:rsidRDefault="00495C00">
          <w:pPr>
            <w:pStyle w:val="Kopfzeile"/>
            <w:spacing w:line="100" w:lineRule="exact"/>
            <w:rPr>
              <w:lang w:val="fr-CH"/>
            </w:rPr>
          </w:pPr>
        </w:p>
        <w:p w:rsidR="00495C00" w:rsidRPr="00D0258C" w:rsidRDefault="00BB692E">
          <w:pPr>
            <w:pStyle w:val="Kopfzeile"/>
            <w:spacing w:line="200" w:lineRule="exact"/>
            <w:rPr>
              <w:b/>
              <w:lang w:val="fr-CH"/>
            </w:rPr>
          </w:pPr>
          <w:r w:rsidRPr="00D0258C">
            <w:rPr>
              <w:b/>
              <w:lang w:val="fr-CH"/>
            </w:rPr>
            <w:t>Office fédéral des transports OFT</w:t>
          </w:r>
        </w:p>
        <w:p w:rsidR="00495C00" w:rsidRPr="00BB692E" w:rsidRDefault="00495C00">
          <w:pPr>
            <w:pStyle w:val="Kopfzeile"/>
            <w:spacing w:line="200" w:lineRule="exact"/>
            <w:rPr>
              <w:vanish/>
            </w:rPr>
          </w:pPr>
        </w:p>
      </w:tc>
    </w:tr>
  </w:tbl>
  <w:p w:rsidR="00495C00" w:rsidRDefault="00495C00">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3335C61"/>
    <w:multiLevelType w:val="hybridMultilevel"/>
    <w:tmpl w:val="60EA657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44406"/>
    <w:multiLevelType w:val="multilevel"/>
    <w:tmpl w:val="2C60E43A"/>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546ECC"/>
    <w:multiLevelType w:val="multilevel"/>
    <w:tmpl w:val="A5789D0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377711B"/>
    <w:multiLevelType w:val="multilevel"/>
    <w:tmpl w:val="68AACB12"/>
    <w:lvl w:ilvl="0">
      <w:start w:val="4"/>
      <w:numFmt w:val="decimal"/>
      <w:lvlText w:val="%1."/>
      <w:lvlJc w:val="left"/>
      <w:pPr>
        <w:ind w:left="360" w:hanging="360"/>
      </w:pPr>
      <w:rPr>
        <w:rFonts w:hint="default"/>
        <w:sz w:val="28"/>
        <w:szCs w:val="28"/>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41A6B76"/>
    <w:multiLevelType w:val="hybridMultilevel"/>
    <w:tmpl w:val="B630D0B4"/>
    <w:lvl w:ilvl="0" w:tplc="6A70E6CA">
      <w:start w:val="1"/>
      <w:numFmt w:val="bullet"/>
      <w:lvlText w:val="-"/>
      <w:lvlJc w:val="left"/>
      <w:pPr>
        <w:ind w:left="377" w:hanging="360"/>
      </w:pPr>
      <w:rPr>
        <w:rFonts w:ascii="Arial" w:hAnsi="Arial" w:hint="default"/>
      </w:rPr>
    </w:lvl>
    <w:lvl w:ilvl="1" w:tplc="08070003" w:tentative="1">
      <w:start w:val="1"/>
      <w:numFmt w:val="bullet"/>
      <w:lvlText w:val="o"/>
      <w:lvlJc w:val="left"/>
      <w:pPr>
        <w:ind w:left="1097" w:hanging="360"/>
      </w:pPr>
      <w:rPr>
        <w:rFonts w:ascii="Courier New" w:hAnsi="Courier New" w:cs="Courier New" w:hint="default"/>
      </w:rPr>
    </w:lvl>
    <w:lvl w:ilvl="2" w:tplc="08070005" w:tentative="1">
      <w:start w:val="1"/>
      <w:numFmt w:val="bullet"/>
      <w:lvlText w:val=""/>
      <w:lvlJc w:val="left"/>
      <w:pPr>
        <w:ind w:left="1817" w:hanging="360"/>
      </w:pPr>
      <w:rPr>
        <w:rFonts w:ascii="Wingdings" w:hAnsi="Wingdings" w:hint="default"/>
      </w:rPr>
    </w:lvl>
    <w:lvl w:ilvl="3" w:tplc="08070001" w:tentative="1">
      <w:start w:val="1"/>
      <w:numFmt w:val="bullet"/>
      <w:lvlText w:val=""/>
      <w:lvlJc w:val="left"/>
      <w:pPr>
        <w:ind w:left="2537" w:hanging="360"/>
      </w:pPr>
      <w:rPr>
        <w:rFonts w:ascii="Symbol" w:hAnsi="Symbol" w:hint="default"/>
      </w:rPr>
    </w:lvl>
    <w:lvl w:ilvl="4" w:tplc="08070003" w:tentative="1">
      <w:start w:val="1"/>
      <w:numFmt w:val="bullet"/>
      <w:lvlText w:val="o"/>
      <w:lvlJc w:val="left"/>
      <w:pPr>
        <w:ind w:left="3257" w:hanging="360"/>
      </w:pPr>
      <w:rPr>
        <w:rFonts w:ascii="Courier New" w:hAnsi="Courier New" w:cs="Courier New" w:hint="default"/>
      </w:rPr>
    </w:lvl>
    <w:lvl w:ilvl="5" w:tplc="08070005" w:tentative="1">
      <w:start w:val="1"/>
      <w:numFmt w:val="bullet"/>
      <w:lvlText w:val=""/>
      <w:lvlJc w:val="left"/>
      <w:pPr>
        <w:ind w:left="3977" w:hanging="360"/>
      </w:pPr>
      <w:rPr>
        <w:rFonts w:ascii="Wingdings" w:hAnsi="Wingdings" w:hint="default"/>
      </w:rPr>
    </w:lvl>
    <w:lvl w:ilvl="6" w:tplc="08070001" w:tentative="1">
      <w:start w:val="1"/>
      <w:numFmt w:val="bullet"/>
      <w:lvlText w:val=""/>
      <w:lvlJc w:val="left"/>
      <w:pPr>
        <w:ind w:left="4697" w:hanging="360"/>
      </w:pPr>
      <w:rPr>
        <w:rFonts w:ascii="Symbol" w:hAnsi="Symbol" w:hint="default"/>
      </w:rPr>
    </w:lvl>
    <w:lvl w:ilvl="7" w:tplc="08070003" w:tentative="1">
      <w:start w:val="1"/>
      <w:numFmt w:val="bullet"/>
      <w:lvlText w:val="o"/>
      <w:lvlJc w:val="left"/>
      <w:pPr>
        <w:ind w:left="5417" w:hanging="360"/>
      </w:pPr>
      <w:rPr>
        <w:rFonts w:ascii="Courier New" w:hAnsi="Courier New" w:cs="Courier New" w:hint="default"/>
      </w:rPr>
    </w:lvl>
    <w:lvl w:ilvl="8" w:tplc="08070005" w:tentative="1">
      <w:start w:val="1"/>
      <w:numFmt w:val="bullet"/>
      <w:lvlText w:val=""/>
      <w:lvlJc w:val="left"/>
      <w:pPr>
        <w:ind w:left="6137" w:hanging="360"/>
      </w:pPr>
      <w:rPr>
        <w:rFonts w:ascii="Wingdings" w:hAnsi="Wingdings" w:hint="default"/>
      </w:rPr>
    </w:lvl>
  </w:abstractNum>
  <w:abstractNum w:abstractNumId="19" w15:restartNumberingAfterBreak="0">
    <w:nsid w:val="14DB4A9E"/>
    <w:multiLevelType w:val="multilevel"/>
    <w:tmpl w:val="92FEC67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0705B4"/>
    <w:multiLevelType w:val="multilevel"/>
    <w:tmpl w:val="947A7DA8"/>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8B1B31"/>
    <w:multiLevelType w:val="multilevel"/>
    <w:tmpl w:val="21507A88"/>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E24CEC"/>
    <w:multiLevelType w:val="singleLevel"/>
    <w:tmpl w:val="834EB806"/>
    <w:lvl w:ilvl="0">
      <w:start w:val="1"/>
      <w:numFmt w:val="lowerLetter"/>
      <w:lvlText w:val="%1)"/>
      <w:legacy w:legacy="1" w:legacySpace="0" w:legacyIndent="283"/>
      <w:lvlJc w:val="left"/>
      <w:pPr>
        <w:ind w:left="992" w:hanging="283"/>
      </w:pPr>
    </w:lvl>
  </w:abstractNum>
  <w:abstractNum w:abstractNumId="23" w15:restartNumberingAfterBreak="0">
    <w:nsid w:val="25ED2191"/>
    <w:multiLevelType w:val="hybridMultilevel"/>
    <w:tmpl w:val="309A0112"/>
    <w:lvl w:ilvl="0" w:tplc="08070001">
      <w:start w:val="1"/>
      <w:numFmt w:val="bullet"/>
      <w:lvlText w:val=""/>
      <w:lvlJc w:val="left"/>
      <w:pPr>
        <w:ind w:left="1069"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2559E3"/>
    <w:multiLevelType w:val="multilevel"/>
    <w:tmpl w:val="9044F688"/>
    <w:lvl w:ilvl="0">
      <w:start w:val="1"/>
      <w:numFmt w:val="decimal"/>
      <w:lvlText w:val="%1."/>
      <w:lvlJc w:val="left"/>
      <w:pPr>
        <w:ind w:left="2138" w:hanging="360"/>
      </w:pPr>
      <w:rPr>
        <w:sz w:val="28"/>
        <w:szCs w:val="28"/>
      </w:rPr>
    </w:lvl>
    <w:lvl w:ilvl="1">
      <w:start w:val="1"/>
      <w:numFmt w:val="decimal"/>
      <w:isLgl/>
      <w:lvlText w:val="%1.%2"/>
      <w:lvlJc w:val="left"/>
      <w:pPr>
        <w:ind w:left="2483" w:hanging="70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578" w:hanging="1800"/>
      </w:pPr>
      <w:rPr>
        <w:rFonts w:hint="default"/>
      </w:rPr>
    </w:lvl>
  </w:abstractNum>
  <w:abstractNum w:abstractNumId="26" w15:restartNumberingAfterBreak="0">
    <w:nsid w:val="31AE27FC"/>
    <w:multiLevelType w:val="hybridMultilevel"/>
    <w:tmpl w:val="772C5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B0D2D"/>
    <w:multiLevelType w:val="hybridMultilevel"/>
    <w:tmpl w:val="520634C4"/>
    <w:lvl w:ilvl="0" w:tplc="32CAF376">
      <w:start w:val="1"/>
      <w:numFmt w:val="bullet"/>
      <w:lvlText w:val=""/>
      <w:lvlJc w:val="left"/>
      <w:pPr>
        <w:ind w:left="1069" w:hanging="360"/>
      </w:pPr>
      <w:rPr>
        <w:rFonts w:ascii="Symbol" w:hAnsi="Symbol" w:hint="default"/>
      </w:rPr>
    </w:lvl>
    <w:lvl w:ilvl="1" w:tplc="32CAF376">
      <w:start w:val="1"/>
      <w:numFmt w:val="bullet"/>
      <w:lvlText w:val=""/>
      <w:lvlJc w:val="left"/>
      <w:pPr>
        <w:ind w:left="1789" w:hanging="360"/>
      </w:pPr>
      <w:rPr>
        <w:rFonts w:ascii="Symbol" w:hAnsi="Symbol"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9"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291642"/>
    <w:multiLevelType w:val="multilevel"/>
    <w:tmpl w:val="FE22096A"/>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6AD2E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511192"/>
    <w:multiLevelType w:val="multilevel"/>
    <w:tmpl w:val="90F0CD24"/>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A50999"/>
    <w:multiLevelType w:val="hybridMultilevel"/>
    <w:tmpl w:val="0354F2CE"/>
    <w:lvl w:ilvl="0" w:tplc="FFFFFFFF">
      <w:start w:val="5"/>
      <w:numFmt w:val="bullet"/>
      <w:lvlText w:val="–"/>
      <w:lvlJc w:val="left"/>
      <w:pPr>
        <w:tabs>
          <w:tab w:val="num" w:pos="570"/>
        </w:tabs>
        <w:ind w:left="570" w:hanging="360"/>
      </w:pPr>
      <w:rPr>
        <w:rFonts w:ascii="Times New Roman" w:eastAsia="Times New Roman" w:hAnsi="Times New Roman" w:cs="Times New Roman" w:hint="default"/>
      </w:rPr>
    </w:lvl>
    <w:lvl w:ilvl="1" w:tplc="FFFFFFFF" w:tentative="1">
      <w:start w:val="1"/>
      <w:numFmt w:val="bullet"/>
      <w:lvlText w:val="o"/>
      <w:lvlJc w:val="left"/>
      <w:pPr>
        <w:tabs>
          <w:tab w:val="num" w:pos="1290"/>
        </w:tabs>
        <w:ind w:left="1290" w:hanging="360"/>
      </w:pPr>
      <w:rPr>
        <w:rFonts w:ascii="Courier New" w:hAnsi="Courier New" w:cs="Courier New" w:hint="default"/>
      </w:r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cs="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cs="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34" w15:restartNumberingAfterBreak="0">
    <w:nsid w:val="5AAE014C"/>
    <w:multiLevelType w:val="multilevel"/>
    <w:tmpl w:val="0807001F"/>
    <w:numStyleLink w:val="111111"/>
  </w:abstractNum>
  <w:abstractNum w:abstractNumId="35" w15:restartNumberingAfterBreak="0">
    <w:nsid w:val="5DA969D0"/>
    <w:multiLevelType w:val="hybridMultilevel"/>
    <w:tmpl w:val="21C614E8"/>
    <w:lvl w:ilvl="0" w:tplc="32CAF376">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6"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1129E2"/>
    <w:multiLevelType w:val="multilevel"/>
    <w:tmpl w:val="46ACB178"/>
    <w:lvl w:ilvl="0">
      <w:start w:val="1"/>
      <w:numFmt w:val="decimal"/>
      <w:lvlText w:val="%1."/>
      <w:lvlJc w:val="left"/>
      <w:pPr>
        <w:ind w:left="720" w:hanging="360"/>
      </w:p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A206F0"/>
    <w:multiLevelType w:val="hybridMultilevel"/>
    <w:tmpl w:val="342E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6986D29"/>
    <w:multiLevelType w:val="hybridMultilevel"/>
    <w:tmpl w:val="5D7AAD50"/>
    <w:lvl w:ilvl="0" w:tplc="32CAF376">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7164BAF"/>
    <w:multiLevelType w:val="multilevel"/>
    <w:tmpl w:val="C264FA96"/>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16"/>
  </w:num>
  <w:num w:numId="4">
    <w:abstractNumId w:val="10"/>
  </w:num>
  <w:num w:numId="5">
    <w:abstractNumId w:val="2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24"/>
  </w:num>
  <w:num w:numId="16">
    <w:abstractNumId w:val="13"/>
  </w:num>
  <w:num w:numId="17">
    <w:abstractNumId w:val="27"/>
  </w:num>
  <w:num w:numId="18">
    <w:abstractNumId w:val="37"/>
  </w:num>
  <w:num w:numId="19">
    <w:abstractNumId w:val="11"/>
  </w:num>
  <w:num w:numId="20">
    <w:abstractNumId w:val="31"/>
  </w:num>
  <w:num w:numId="21">
    <w:abstractNumId w:val="28"/>
  </w:num>
  <w:num w:numId="22">
    <w:abstractNumId w:val="40"/>
  </w:num>
  <w:num w:numId="23">
    <w:abstractNumId w:val="34"/>
  </w:num>
  <w:num w:numId="24">
    <w:abstractNumId w:val="38"/>
  </w:num>
  <w:num w:numId="25">
    <w:abstractNumId w:val="25"/>
  </w:num>
  <w:num w:numId="26">
    <w:abstractNumId w:val="26"/>
  </w:num>
  <w:num w:numId="27">
    <w:abstractNumId w:val="12"/>
  </w:num>
  <w:num w:numId="28">
    <w:abstractNumId w:val="14"/>
  </w:num>
  <w:num w:numId="29">
    <w:abstractNumId w:val="41"/>
  </w:num>
  <w:num w:numId="30">
    <w:abstractNumId w:val="15"/>
  </w:num>
  <w:num w:numId="31">
    <w:abstractNumId w:val="32"/>
  </w:num>
  <w:num w:numId="32">
    <w:abstractNumId w:val="19"/>
  </w:num>
  <w:num w:numId="33">
    <w:abstractNumId w:val="20"/>
  </w:num>
  <w:num w:numId="34">
    <w:abstractNumId w:val="30"/>
  </w:num>
  <w:num w:numId="35">
    <w:abstractNumId w:val="21"/>
  </w:num>
  <w:num w:numId="36">
    <w:abstractNumId w:val="35"/>
  </w:num>
  <w:num w:numId="37">
    <w:abstractNumId w:val="17"/>
  </w:num>
  <w:num w:numId="38">
    <w:abstractNumId w:val="23"/>
  </w:num>
  <w:num w:numId="39">
    <w:abstractNumId w:val="18"/>
  </w:num>
  <w:num w:numId="40">
    <w:abstractNumId w:val="22"/>
  </w:num>
  <w:num w:numId="41">
    <w:abstractNumId w:val="33"/>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495C00"/>
    <w:rsid w:val="00031356"/>
    <w:rsid w:val="000417E3"/>
    <w:rsid w:val="000450F7"/>
    <w:rsid w:val="00093D6D"/>
    <w:rsid w:val="000A7550"/>
    <w:rsid w:val="000B45B1"/>
    <w:rsid w:val="000D038A"/>
    <w:rsid w:val="000E6061"/>
    <w:rsid w:val="000F0410"/>
    <w:rsid w:val="00106E7E"/>
    <w:rsid w:val="00116502"/>
    <w:rsid w:val="001242E7"/>
    <w:rsid w:val="00142ECE"/>
    <w:rsid w:val="00144807"/>
    <w:rsid w:val="00154A2C"/>
    <w:rsid w:val="0018081F"/>
    <w:rsid w:val="001D5B5A"/>
    <w:rsid w:val="001E43BC"/>
    <w:rsid w:val="001E4F2F"/>
    <w:rsid w:val="001F0AB0"/>
    <w:rsid w:val="002053BE"/>
    <w:rsid w:val="00221134"/>
    <w:rsid w:val="00222D9C"/>
    <w:rsid w:val="002316FE"/>
    <w:rsid w:val="002325CE"/>
    <w:rsid w:val="00241D76"/>
    <w:rsid w:val="0026760B"/>
    <w:rsid w:val="00281171"/>
    <w:rsid w:val="00294E50"/>
    <w:rsid w:val="002A1B51"/>
    <w:rsid w:val="002C0912"/>
    <w:rsid w:val="002C7D15"/>
    <w:rsid w:val="00363F1F"/>
    <w:rsid w:val="00387D1B"/>
    <w:rsid w:val="003A7CC5"/>
    <w:rsid w:val="003C02A1"/>
    <w:rsid w:val="003C4BEC"/>
    <w:rsid w:val="003C7235"/>
    <w:rsid w:val="003F50FA"/>
    <w:rsid w:val="00416C8B"/>
    <w:rsid w:val="004363F6"/>
    <w:rsid w:val="00444102"/>
    <w:rsid w:val="004573CC"/>
    <w:rsid w:val="004605CB"/>
    <w:rsid w:val="00466E7C"/>
    <w:rsid w:val="00484177"/>
    <w:rsid w:val="00495C00"/>
    <w:rsid w:val="004A5723"/>
    <w:rsid w:val="004C3EC5"/>
    <w:rsid w:val="004F14F5"/>
    <w:rsid w:val="0051033A"/>
    <w:rsid w:val="005426E9"/>
    <w:rsid w:val="00557398"/>
    <w:rsid w:val="0057390D"/>
    <w:rsid w:val="005B2543"/>
    <w:rsid w:val="005B4960"/>
    <w:rsid w:val="005E62D2"/>
    <w:rsid w:val="005F7609"/>
    <w:rsid w:val="00645206"/>
    <w:rsid w:val="0066064F"/>
    <w:rsid w:val="0066529F"/>
    <w:rsid w:val="0067682A"/>
    <w:rsid w:val="006A53B3"/>
    <w:rsid w:val="006A6CC2"/>
    <w:rsid w:val="006B2E6A"/>
    <w:rsid w:val="006D015C"/>
    <w:rsid w:val="006D5420"/>
    <w:rsid w:val="0071599D"/>
    <w:rsid w:val="0076257A"/>
    <w:rsid w:val="007A3C12"/>
    <w:rsid w:val="007A73D0"/>
    <w:rsid w:val="007B6CCA"/>
    <w:rsid w:val="007E5CE5"/>
    <w:rsid w:val="007F1357"/>
    <w:rsid w:val="00847284"/>
    <w:rsid w:val="00877440"/>
    <w:rsid w:val="008A4163"/>
    <w:rsid w:val="008B6700"/>
    <w:rsid w:val="008D7677"/>
    <w:rsid w:val="008F19CB"/>
    <w:rsid w:val="00967349"/>
    <w:rsid w:val="0098512D"/>
    <w:rsid w:val="00996E62"/>
    <w:rsid w:val="009B0599"/>
    <w:rsid w:val="009C3808"/>
    <w:rsid w:val="009C3D5E"/>
    <w:rsid w:val="009C4AB2"/>
    <w:rsid w:val="009D2463"/>
    <w:rsid w:val="00A0079C"/>
    <w:rsid w:val="00A1501B"/>
    <w:rsid w:val="00A259FE"/>
    <w:rsid w:val="00A31A49"/>
    <w:rsid w:val="00A35C84"/>
    <w:rsid w:val="00A614B0"/>
    <w:rsid w:val="00A624D1"/>
    <w:rsid w:val="00AA34C4"/>
    <w:rsid w:val="00AB5DF9"/>
    <w:rsid w:val="00AC0E75"/>
    <w:rsid w:val="00AF34D5"/>
    <w:rsid w:val="00B2378F"/>
    <w:rsid w:val="00B31953"/>
    <w:rsid w:val="00B33361"/>
    <w:rsid w:val="00B6796E"/>
    <w:rsid w:val="00B7533E"/>
    <w:rsid w:val="00B964B7"/>
    <w:rsid w:val="00BA7A9F"/>
    <w:rsid w:val="00BB2895"/>
    <w:rsid w:val="00BB692E"/>
    <w:rsid w:val="00BC3D82"/>
    <w:rsid w:val="00BE2E1A"/>
    <w:rsid w:val="00C118D0"/>
    <w:rsid w:val="00C22813"/>
    <w:rsid w:val="00C5485F"/>
    <w:rsid w:val="00C86A18"/>
    <w:rsid w:val="00C95D2A"/>
    <w:rsid w:val="00CA6AF7"/>
    <w:rsid w:val="00CB17BD"/>
    <w:rsid w:val="00CE4452"/>
    <w:rsid w:val="00CF1FF6"/>
    <w:rsid w:val="00D008BB"/>
    <w:rsid w:val="00D0258C"/>
    <w:rsid w:val="00D53389"/>
    <w:rsid w:val="00D665A8"/>
    <w:rsid w:val="00D824A6"/>
    <w:rsid w:val="00D85095"/>
    <w:rsid w:val="00D938B6"/>
    <w:rsid w:val="00DA665B"/>
    <w:rsid w:val="00DC3395"/>
    <w:rsid w:val="00DD5903"/>
    <w:rsid w:val="00DF5EB6"/>
    <w:rsid w:val="00E90649"/>
    <w:rsid w:val="00E9538F"/>
    <w:rsid w:val="00EB39FD"/>
    <w:rsid w:val="00EE14B6"/>
    <w:rsid w:val="00F43491"/>
    <w:rsid w:val="00F53B7A"/>
    <w:rsid w:val="00F820C7"/>
    <w:rsid w:val="00F852B2"/>
    <w:rsid w:val="00FA19F6"/>
    <w:rsid w:val="00F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711627-04CE-4B18-B555-631D63B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fr-FR" w:eastAsia="de-CH" w:bidi="ar-SA"/>
    </w:rPr>
  </w:style>
  <w:style w:type="character" w:customStyle="1" w:styleId="HinweistextChar">
    <w:name w:val="Hinweistext Char"/>
    <w:basedOn w:val="AutorDatumChar"/>
    <w:link w:val="Hinweistext"/>
    <w:rPr>
      <w:rFonts w:ascii="Arial" w:hAnsi="Arial"/>
      <w:b/>
      <w:i/>
      <w:color w:val="0000FF"/>
      <w:lang w:val="fr-FR"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paragraph" w:styleId="KeinLeerraum">
    <w:name w:val="No Spacing"/>
    <w:uiPriority w:val="1"/>
    <w:qFormat/>
    <w:rPr>
      <w:rFonts w:ascii="Arial" w:hAnsi="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Absatz">
    <w:name w:val="Absatz"/>
    <w:link w:val="AbsatzChar"/>
    <w:pPr>
      <w:spacing w:before="80" w:line="200" w:lineRule="exact"/>
      <w:jc w:val="both"/>
    </w:pPr>
    <w:rPr>
      <w:sz w:val="18"/>
      <w:lang w:eastAsia="de-DE"/>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character" w:customStyle="1" w:styleId="AbsatzChar">
    <w:name w:val="Absatz Char"/>
    <w:link w:val="Absatz"/>
    <w:rPr>
      <w:sz w:val="18"/>
      <w:lang w:val="fr-FR" w:eastAsia="de-DE"/>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character" w:customStyle="1" w:styleId="AbsatzCar">
    <w:name w:val="Absatz Car"/>
    <w:rPr>
      <w:sz w:val="18"/>
      <w:lang w:val="fr-FR" w:eastAsia="de-DE"/>
    </w:rPr>
  </w:style>
  <w:style w:type="character" w:customStyle="1" w:styleId="Struktur1Char">
    <w:name w:val="Struktur 1 Char"/>
    <w:link w:val="Struktur1"/>
    <w:rPr>
      <w:sz w:val="18"/>
      <w:lang w:val="fr-FR" w:eastAsia="de-DE"/>
    </w:rPr>
  </w:style>
  <w:style w:type="paragraph" w:styleId="berarbeitung">
    <w:name w:val="Revision"/>
    <w:hidden/>
    <w:uiPriority w:val="99"/>
    <w:semiHidden/>
    <w:rsid w:val="00CA6A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6912008">
      <w:bodyDiv w:val="1"/>
      <w:marLeft w:val="0"/>
      <w:marRight w:val="0"/>
      <w:marTop w:val="0"/>
      <w:marBottom w:val="0"/>
      <w:divBdr>
        <w:top w:val="none" w:sz="0" w:space="0" w:color="auto"/>
        <w:left w:val="none" w:sz="0" w:space="0" w:color="auto"/>
        <w:bottom w:val="none" w:sz="0" w:space="0" w:color="auto"/>
        <w:right w:val="none" w:sz="0" w:space="0" w:color="auto"/>
      </w:divBdr>
    </w:div>
    <w:div w:id="16201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3_Thème 3.1 Circulation des trains"/>
    <f:field ref="objsubject" par="" edit="true" text=""/>
    <f:field ref="objcreatedby" par="" text="Joye, Stéphane (BAV - jos)"/>
    <f:field ref="objcreatedat" par="" text="28.11.2018 15:44:25"/>
    <f:field ref="objchangedby" par="" text="Joye, Stéphane (BAV - jos)"/>
    <f:field ref="objmodifiedat" par="" text="28.11.2018 16:24:06"/>
    <f:field ref="doc_FSCFOLIO_1_1001_FieldDocumentNumber" par="" text=""/>
    <f:field ref="doc_FSCFOLIO_1_1001_FieldSubject" par="" edit="true" text=""/>
    <f:field ref="FSCFOLIO_1_1001_FieldCurrentUser" par="" text="Sascha Andrej Kunz"/>
    <f:field ref="CCAPRECONFIG_15_1001_Objektname" par="" edit="true" text="Projet partiel 3_Thème 3.1 Circulation des trains"/>
    <f:field ref="CHPRECONFIG_1_1001_Objektname" par="" edit="true" text="Projet partiel 3_Thème 3.1 Circulation des train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3669B1-D748-4AEF-971E-6EB194DBC34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14064</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OFT</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WEB-PCT</dc:subject>
  <dc:creator>Erika Kaufmann</dc:creator>
  <cp:keywords/>
  <dc:description/>
  <cp:lastModifiedBy>Kunz Sascha Andrej BAV</cp:lastModifiedBy>
  <cp:revision>2</cp:revision>
  <cp:lastPrinted>2018-11-19T11:51:00Z</cp:lastPrinted>
  <dcterms:created xsi:type="dcterms:W3CDTF">2018-12-13T12:06:00Z</dcterms:created>
  <dcterms:modified xsi:type="dcterms:W3CDTF">2018-12-13T12:06:00Z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COO.2125.100.2.11674752</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28.11.2018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*COO.2125.100.2.11674752*</vt:lpwstr>
  </property>
  <property fmtid="{D5CDD505-2E9C-101B-9397-08002B2CF9AE}" pid="21" name="FSC#COOELAK@1.1001:RefBarCode">
    <vt:lpwstr>*COO.2125.100.2.11674753*</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473</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COO.2125.100.2.11674752</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3_Thème 3.1 Circulation des trains</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2018-11-28-0473</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
  </property>
  <property fmtid="{D5CDD505-2E9C-101B-9397-08002B2CF9AE}" pid="175" name="FSC#UVEKCFG@15.1700:Abs_Vorname">
    <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Projet partiel 3_Thème 3.1 Circulation des trains</vt:lpwstr>
  </property>
  <property fmtid="{D5CDD505-2E9C-101B-9397-08002B2CF9AE}" pid="183" name="FSC#UVEKCFG@15.1700:Nummer">
    <vt:lpwstr>2018-11-28-0473</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
  </property>
  <property fmtid="{D5CDD505-2E9C-101B-9397-08002B2CF9AE}" pid="188" name="FSC#UVEKCFG@15.1700:FileResponsiblecityPostal">
    <vt:lpwstr/>
  </property>
  <property fmtid="{D5CDD505-2E9C-101B-9397-08002B2CF9AE}" pid="189" name="FSC#UVEKCFG@15.1700:FileResponsibleStreetInvoice">
    <vt:lpwstr/>
  </property>
  <property fmtid="{D5CDD505-2E9C-101B-9397-08002B2CF9AE}" pid="190" name="FSC#UVEKCFG@15.1700:FileResponsiblezipcodeInvoice">
    <vt:lpwstr/>
  </property>
  <property fmtid="{D5CDD505-2E9C-101B-9397-08002B2CF9AE}" pid="191" name="FSC#UVEKCFG@15.1700:FileResponsiblecityInvoice">
    <vt:lpwstr/>
  </property>
  <property fmtid="{D5CDD505-2E9C-101B-9397-08002B2CF9AE}" pid="192" name="FSC#UVEKCFG@15.1700:ResponsibleDefaultRoleOrg">
    <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
  </property>
  <property fmtid="{D5CDD505-2E9C-101B-9397-08002B2CF9AE}" pid="219" name="FSC#ATSTATECFG@1.1001:AgentPhone">
    <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FDV A2020_TP 3_T 3.1_Zugfahrten_WEB_Version_Uebersetzung_FR_def. Entw. (Copie)</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BAV-511.3-00001/00003/00006/00002/00007/00002</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