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B76" w:rsidRDefault="00DA0389">
      <w:pPr>
        <w:pStyle w:val="Ref"/>
        <w:rPr>
          <w:rFonts w:cs="Arial"/>
        </w:rPr>
      </w:pPr>
      <w:r>
        <w:rPr>
          <w:rFonts w:cs="Arial"/>
        </w:rPr>
        <w:t xml:space="preserve">Referenz/Aktenzeichen: </w:t>
      </w:r>
      <w:r>
        <w:rPr>
          <w:rFonts w:cs="Arial"/>
        </w:rPr>
        <w:fldChar w:fldCharType="begin"/>
      </w:r>
      <w:r>
        <w:rPr>
          <w:rFonts w:cs="Arial"/>
        </w:rPr>
        <w:instrText xml:space="preserve"> DOCPROPERTY "FSC#BAVTEMPL@102.1950:RegPlanPos" \* MERGEFORMAT </w:instrText>
      </w:r>
      <w:r>
        <w:rPr>
          <w:rFonts w:cs="Arial"/>
        </w:rPr>
        <w:fldChar w:fldCharType="separate"/>
      </w:r>
      <w:r w:rsidR="009969DB">
        <w:rPr>
          <w:rFonts w:cs="Arial"/>
        </w:rPr>
        <w:t>BAV-511.3</w:t>
      </w:r>
      <w:r>
        <w:rPr>
          <w:rFonts w:cs="Arial"/>
        </w:rPr>
        <w:fldChar w:fldCharType="end"/>
      </w:r>
      <w:r>
        <w:rPr>
          <w:rFonts w:cs="Arial"/>
        </w:rPr>
        <w:t>/</w:t>
      </w:r>
      <w:r>
        <w:rPr>
          <w:rFonts w:cs="Arial"/>
        </w:rPr>
        <w:fldChar w:fldCharType="begin"/>
      </w:r>
      <w:r>
        <w:rPr>
          <w:rFonts w:cs="Arial"/>
        </w:rPr>
        <w:instrText xml:space="preserve"> DOCPROPERTY FSC#BAVTEMPL@102.1950:Registrierdatum \@ "yyyy-MM-dd"</w:instrText>
      </w:r>
      <w:r>
        <w:rPr>
          <w:rFonts w:cs="Arial"/>
        </w:rPr>
        <w:fldChar w:fldCharType="end"/>
      </w:r>
      <w:r>
        <w:rPr>
          <w:rFonts w:cs="Arial"/>
        </w:rPr>
        <w:t>/</w:t>
      </w:r>
      <w:r>
        <w:rPr>
          <w:rFonts w:cs="Arial"/>
        </w:rPr>
        <w:fldChar w:fldCharType="begin"/>
      </w:r>
      <w:r>
        <w:rPr>
          <w:rFonts w:cs="Arial"/>
        </w:rPr>
        <w:instrText xml:space="preserve"> DOCPROPERTY FSC#BAVTEMPL@102.1950:DocumentID </w:instrText>
      </w:r>
      <w:r>
        <w:rPr>
          <w:rFonts w:cs="Arial"/>
        </w:rPr>
        <w:fldChar w:fldCharType="separate"/>
      </w:r>
      <w:r w:rsidR="009969DB">
        <w:rPr>
          <w:rFonts w:cs="Arial"/>
        </w:rPr>
        <w:t>18</w:t>
      </w:r>
      <w:r>
        <w:rPr>
          <w:rFonts w:cs="Arial"/>
        </w:rPr>
        <w:fldChar w:fldCharType="end"/>
      </w:r>
    </w:p>
    <w:p w:rsidR="00CF7B76" w:rsidRDefault="00DA0389">
      <w:pPr>
        <w:pStyle w:val="Haupttiteloben"/>
      </w:pPr>
      <w:r>
        <w:t>Weiterentwicklung FDV A2020</w:t>
      </w:r>
    </w:p>
    <w:p w:rsidR="00CF7B76" w:rsidRDefault="000D28A1">
      <w:pPr>
        <w:pStyle w:val="Haupttiteloben"/>
      </w:pPr>
      <w:r>
        <w:t xml:space="preserve">Teilprojekt </w:t>
      </w:r>
      <w:r>
        <w:rPr>
          <w:bdr w:val="single" w:sz="12" w:space="0" w:color="auto"/>
        </w:rPr>
        <w:t>TP</w:t>
      </w:r>
      <w:r w:rsidR="00DA0389">
        <w:rPr>
          <w:bdr w:val="single" w:sz="12" w:space="0" w:color="auto"/>
        </w:rPr>
        <w:t>4</w:t>
      </w:r>
      <w:r w:rsidR="00DA0389">
        <w:t xml:space="preserve"> </w:t>
      </w:r>
      <w:r w:rsidR="004431FE" w:rsidRPr="004431FE">
        <w:t>Zugbeeinflussung</w:t>
      </w:r>
      <w:r w:rsidR="00207933">
        <w:t>s-</w:t>
      </w:r>
      <w:r w:rsidR="004431FE" w:rsidRPr="004431FE">
        <w:t xml:space="preserve"> und Signalisierungssysteme</w:t>
      </w:r>
    </w:p>
    <w:p w:rsidR="00CF7B76" w:rsidRDefault="000D28A1">
      <w:pPr>
        <w:pStyle w:val="Haupttitelunten"/>
        <w:tabs>
          <w:tab w:val="left" w:pos="1701"/>
        </w:tabs>
        <w:rPr>
          <w:b/>
        </w:rPr>
      </w:pPr>
      <w:r>
        <w:rPr>
          <w:b/>
        </w:rPr>
        <w:t xml:space="preserve">Thema 4.1 - </w:t>
      </w:r>
      <w:r w:rsidR="00DA0389">
        <w:rPr>
          <w:b/>
        </w:rPr>
        <w:t>ETCS</w:t>
      </w:r>
    </w:p>
    <w:p w:rsidR="00CF7B76" w:rsidRDefault="00DA0389">
      <w:pPr>
        <w:pStyle w:val="Untertitel1"/>
      </w:pPr>
      <w:r>
        <w:t>Vorschriftenreferenz</w:t>
      </w:r>
    </w:p>
    <w:p w:rsidR="00CF7B76" w:rsidRDefault="00DA0389">
      <w:pPr>
        <w:pStyle w:val="Text"/>
        <w:pBdr>
          <w:bottom w:val="single" w:sz="12" w:space="11" w:color="auto"/>
        </w:pBdr>
      </w:pPr>
      <w:r>
        <w:t>FDV R 300.1 - .15</w:t>
      </w:r>
    </w:p>
    <w:p w:rsidR="00CF7B76" w:rsidRDefault="00DA0389">
      <w:pPr>
        <w:pStyle w:val="Haupttiteloben"/>
      </w:pPr>
      <w:r>
        <w:br w:type="page"/>
      </w:r>
      <w:r>
        <w:lastRenderedPageBreak/>
        <w:t>Handlungsbedarf</w:t>
      </w:r>
    </w:p>
    <w:p w:rsidR="00CF7B76" w:rsidRDefault="00DA0389">
      <w:pPr>
        <w:pStyle w:val="Erklrung"/>
      </w:pPr>
      <w:r>
        <w:t xml:space="preserve">Was ist der Grund für die Weiterentwicklung? </w:t>
      </w:r>
    </w:p>
    <w:p w:rsidR="00CF7B76" w:rsidRDefault="00DA0389">
      <w:pPr>
        <w:pStyle w:val="Text"/>
        <w:numPr>
          <w:ilvl w:val="0"/>
          <w:numId w:val="6"/>
        </w:numPr>
        <w:spacing w:before="60" w:after="60" w:line="280" w:lineRule="exact"/>
        <w:jc w:val="both"/>
        <w:rPr>
          <w:b/>
        </w:rPr>
      </w:pPr>
      <w:r>
        <w:rPr>
          <w:b/>
        </w:rPr>
        <w:t>Handlungsbedarf</w:t>
      </w:r>
    </w:p>
    <w:p w:rsidR="00CF7B76" w:rsidRDefault="00DA0389">
      <w:pPr>
        <w:pStyle w:val="Text"/>
        <w:spacing w:before="60" w:after="60" w:line="280" w:lineRule="exact"/>
        <w:jc w:val="both"/>
      </w:pPr>
      <w:r>
        <w:t xml:space="preserve">Per 1. Juli 2015 wurden die Vorschriften betreffend ETCS L2 (Führerstandsignalisierung, FSS) vollständig überarbeitet. Die für das Führen von Zügen und Rangierbewegungen notwendigen FSS-spezifischen Bestimmungen wurden in die bestehenden Betriebsprozesse (z.B. Zugfahrten, Störungen) integriert. Die Systemvorschriften ETCS sind in einem separaten Vorschriftenteil (R 300.7) enthalten. </w:t>
      </w:r>
    </w:p>
    <w:p w:rsidR="00CF7B76" w:rsidRDefault="00DA0389">
      <w:pPr>
        <w:pStyle w:val="Text"/>
        <w:spacing w:before="60" w:after="60" w:line="280" w:lineRule="exact"/>
        <w:jc w:val="both"/>
      </w:pPr>
      <w:r>
        <w:t>Der Handlungsbedarf begründet sich insbesondere aus den folgenden beiden Themenfeldern:</w:t>
      </w:r>
    </w:p>
    <w:p w:rsidR="00CF7B76" w:rsidRDefault="00DA0389">
      <w:pPr>
        <w:pStyle w:val="Text"/>
        <w:numPr>
          <w:ilvl w:val="0"/>
          <w:numId w:val="8"/>
        </w:numPr>
        <w:spacing w:before="60" w:after="60" w:line="280" w:lineRule="exact"/>
        <w:ind w:left="426" w:hanging="426"/>
        <w:jc w:val="both"/>
      </w:pPr>
      <w:r>
        <w:t xml:space="preserve">Betriebserfahrung ETCS L2, </w:t>
      </w:r>
    </w:p>
    <w:p w:rsidR="00CF7B76" w:rsidRDefault="00DA0389">
      <w:pPr>
        <w:pStyle w:val="Text"/>
        <w:numPr>
          <w:ilvl w:val="0"/>
          <w:numId w:val="8"/>
        </w:numPr>
        <w:spacing w:before="60" w:after="60" w:line="280" w:lineRule="exact"/>
        <w:ind w:left="426" w:hanging="426"/>
        <w:jc w:val="both"/>
      </w:pPr>
      <w:r>
        <w:t xml:space="preserve">Inbetriebnahme ETCS L1, </w:t>
      </w:r>
    </w:p>
    <w:p w:rsidR="00CF7B76" w:rsidRDefault="00DA0389">
      <w:pPr>
        <w:pStyle w:val="Text"/>
        <w:numPr>
          <w:ilvl w:val="0"/>
          <w:numId w:val="8"/>
        </w:numPr>
        <w:spacing w:before="60" w:after="60" w:line="280" w:lineRule="exact"/>
        <w:ind w:left="426" w:hanging="426"/>
        <w:jc w:val="both"/>
      </w:pPr>
      <w:r>
        <w:t>Weiterentwicklung des europäischen Regelwerks (Spezifikation) und Bereinigung der CH-Anforderungen.</w:t>
      </w:r>
    </w:p>
    <w:p w:rsidR="00CF7B76" w:rsidRDefault="00DA0389">
      <w:pPr>
        <w:pStyle w:val="Text"/>
        <w:spacing w:before="60" w:after="60" w:line="280" w:lineRule="exact"/>
        <w:jc w:val="both"/>
      </w:pPr>
      <w:r>
        <w:t>zu a)</w:t>
      </w:r>
    </w:p>
    <w:p w:rsidR="00CF7B76" w:rsidRDefault="00DA0389">
      <w:pPr>
        <w:pStyle w:val="Text"/>
        <w:spacing w:before="60" w:after="60" w:line="280" w:lineRule="exact"/>
        <w:ind w:left="284"/>
        <w:jc w:val="both"/>
      </w:pPr>
      <w:r>
        <w:t>Mitte 2015 wurden erstmals bestehende, auf ETCS L2 umgerüstete Strecken in Betrieb genommen. Erfahrungen aus dem Betrieb zeigen nun Handlungsbedarf zu verschiedenen Themen auf. Dies sind insbesondere:</w:t>
      </w:r>
    </w:p>
    <w:p w:rsidR="00CF7B76" w:rsidRDefault="00DA0389">
      <w:pPr>
        <w:pStyle w:val="Text"/>
        <w:numPr>
          <w:ilvl w:val="0"/>
          <w:numId w:val="7"/>
        </w:numPr>
        <w:spacing w:before="60" w:after="60" w:line="280" w:lineRule="exact"/>
        <w:ind w:left="567" w:hanging="283"/>
        <w:jc w:val="both"/>
      </w:pPr>
      <w:r>
        <w:t>Rangieren,</w:t>
      </w:r>
    </w:p>
    <w:p w:rsidR="00CF7B76" w:rsidRDefault="00DA0389">
      <w:pPr>
        <w:pStyle w:val="Text"/>
        <w:numPr>
          <w:ilvl w:val="0"/>
          <w:numId w:val="7"/>
        </w:numPr>
        <w:spacing w:before="60" w:after="60" w:line="280" w:lineRule="exact"/>
        <w:ind w:left="567" w:hanging="283"/>
        <w:jc w:val="both"/>
      </w:pPr>
      <w:r>
        <w:t>Unterhalt (Arbeiten im Gleisbereich),</w:t>
      </w:r>
    </w:p>
    <w:p w:rsidR="00CF7B76" w:rsidRDefault="00DA0389">
      <w:pPr>
        <w:pStyle w:val="Text"/>
        <w:numPr>
          <w:ilvl w:val="0"/>
          <w:numId w:val="7"/>
        </w:numPr>
        <w:spacing w:before="60" w:after="60" w:line="280" w:lineRule="exact"/>
        <w:ind w:left="567" w:hanging="283"/>
        <w:jc w:val="both"/>
      </w:pPr>
      <w:r>
        <w:t>Fahrwegsicherung für startende Züge in der Betriebsart SR,</w:t>
      </w:r>
    </w:p>
    <w:p w:rsidR="00CF7B76" w:rsidRDefault="00DA0389">
      <w:pPr>
        <w:pStyle w:val="Text"/>
        <w:numPr>
          <w:ilvl w:val="0"/>
          <w:numId w:val="7"/>
        </w:numPr>
        <w:spacing w:before="60" w:after="60" w:line="280" w:lineRule="exact"/>
        <w:ind w:left="567" w:hanging="283"/>
        <w:jc w:val="both"/>
      </w:pPr>
      <w:r>
        <w:t>Auflösen von Fahrstrassen,</w:t>
      </w:r>
    </w:p>
    <w:p w:rsidR="00CF7B76" w:rsidRDefault="00DA0389">
      <w:pPr>
        <w:pStyle w:val="Text"/>
        <w:numPr>
          <w:ilvl w:val="0"/>
          <w:numId w:val="7"/>
        </w:numPr>
        <w:spacing w:before="60" w:after="60" w:line="280" w:lineRule="exact"/>
        <w:ind w:left="567" w:hanging="283"/>
        <w:jc w:val="both"/>
      </w:pPr>
      <w:r>
        <w:t>Signalisierung: z.B. Rechtsaufstellung ETCS Halt- und -Standortsignale, ETCS Rangiersignal, ETCS Rangierhaltsignal.</w:t>
      </w:r>
    </w:p>
    <w:p w:rsidR="00CF7B76" w:rsidRDefault="00DA0389">
      <w:pPr>
        <w:pStyle w:val="Text"/>
        <w:spacing w:before="60" w:after="60" w:line="280" w:lineRule="exact"/>
        <w:ind w:left="284"/>
        <w:jc w:val="both"/>
        <w:rPr>
          <w:i/>
        </w:rPr>
      </w:pPr>
      <w:r>
        <w:rPr>
          <w:i/>
        </w:rPr>
        <w:t xml:space="preserve">Hinweis: Es bestehen Abhängigkeiten zur laufenden Weiterentwicklung der Grundlagendokumente des Systemführers ETCS (SF ETCS). </w:t>
      </w:r>
    </w:p>
    <w:p w:rsidR="00CF7B76" w:rsidRDefault="00DA0389">
      <w:pPr>
        <w:pStyle w:val="Text"/>
        <w:spacing w:before="60" w:after="60" w:line="280" w:lineRule="exact"/>
        <w:jc w:val="both"/>
      </w:pPr>
      <w:r>
        <w:t>zu b)</w:t>
      </w:r>
    </w:p>
    <w:p w:rsidR="00CF7B76" w:rsidRDefault="00DA0389">
      <w:pPr>
        <w:pStyle w:val="Text"/>
        <w:spacing w:before="60" w:after="60" w:line="280" w:lineRule="exact"/>
        <w:ind w:left="284"/>
        <w:jc w:val="both"/>
      </w:pPr>
      <w:r>
        <w:t>Ende 2017 wurde das Zugbeeinflussungssystem ETCS L1 kommerziell in Betrieb genommen. Damit verkehren die mit der entsprechenden Baseline ausgerüsteten Fahrzeuge erstmals im ETCS L1. In Bezug auf die FDV ergibt sich folgender Handlungsbedarf:</w:t>
      </w:r>
    </w:p>
    <w:p w:rsidR="00CF7B76" w:rsidRDefault="00DA0389">
      <w:pPr>
        <w:pStyle w:val="Text"/>
        <w:numPr>
          <w:ilvl w:val="0"/>
          <w:numId w:val="7"/>
        </w:numPr>
        <w:spacing w:before="60" w:after="60" w:line="280" w:lineRule="exact"/>
        <w:ind w:left="567" w:hanging="283"/>
        <w:jc w:val="both"/>
      </w:pPr>
      <w:r>
        <w:t>Überprüfung der bestehenden Betriebsprozesse im Zusammenhang mit ETCS L1</w:t>
      </w:r>
    </w:p>
    <w:p w:rsidR="00CF7B76" w:rsidRDefault="00DA0389">
      <w:pPr>
        <w:pStyle w:val="Text"/>
        <w:numPr>
          <w:ilvl w:val="0"/>
          <w:numId w:val="7"/>
        </w:numPr>
        <w:spacing w:before="60" w:after="60" w:line="280" w:lineRule="exact"/>
        <w:ind w:left="567" w:hanging="283"/>
        <w:jc w:val="both"/>
      </w:pPr>
      <w:r>
        <w:t xml:space="preserve">Prüfung der Aufnahme der DMI Anzeigen bei ETCS L1 (FDV R 300.7 Anlage 1) </w:t>
      </w:r>
    </w:p>
    <w:p w:rsidR="00CF7B76" w:rsidRDefault="00DA0389">
      <w:pPr>
        <w:pStyle w:val="Text"/>
        <w:spacing w:before="60" w:after="60" w:line="280" w:lineRule="exact"/>
        <w:jc w:val="both"/>
      </w:pPr>
      <w:r>
        <w:t>zu c)</w:t>
      </w:r>
    </w:p>
    <w:p w:rsidR="00CF7B76" w:rsidRDefault="00DA0389">
      <w:pPr>
        <w:pStyle w:val="Text"/>
        <w:spacing w:before="60" w:after="60" w:line="280" w:lineRule="exact"/>
        <w:ind w:left="284"/>
        <w:jc w:val="both"/>
      </w:pPr>
      <w:r>
        <w:t xml:space="preserve">Bei der Weiterentwicklung des europäischen Regelwerks handelt es sich einerseits um die technische Spezifikation (Anlage A TSI CCS) sowie die ERTMS-Betriebsvorschriften und -Grundsätze (Anlage A TSI OPE). </w:t>
      </w:r>
    </w:p>
    <w:p w:rsidR="00CF7B76" w:rsidRDefault="00DA0389">
      <w:pPr>
        <w:pStyle w:val="Text"/>
        <w:spacing w:before="60" w:after="60" w:line="280" w:lineRule="exact"/>
        <w:ind w:left="284"/>
        <w:jc w:val="both"/>
      </w:pPr>
      <w:r>
        <w:t>Für den Verkehr in der Schweiz wurden diverse CH-spezifischen Anforderungen definiert. Diese sind im Dokument "Voraussetzungen für den Einsatz von Fahrzeugen auf ETCS-Strecken" und dessen Anhänge festgelegt. Diese Anforderungen werden zurzeit bereinigt bzw. überarbeitet. Dabei sind auch betriebliche Themen betroffen:</w:t>
      </w:r>
    </w:p>
    <w:p w:rsidR="00CF7B76" w:rsidRDefault="00DA0389">
      <w:pPr>
        <w:pStyle w:val="Text"/>
        <w:numPr>
          <w:ilvl w:val="0"/>
          <w:numId w:val="7"/>
        </w:numPr>
        <w:spacing w:before="60" w:after="60" w:line="280" w:lineRule="exact"/>
        <w:ind w:left="567" w:hanging="283"/>
        <w:jc w:val="both"/>
      </w:pPr>
      <w:r>
        <w:lastRenderedPageBreak/>
        <w:t>Einreihen von Fahrzeugen,</w:t>
      </w:r>
    </w:p>
    <w:p w:rsidR="00CF7B76" w:rsidRDefault="00DA0389">
      <w:pPr>
        <w:pStyle w:val="Text"/>
        <w:numPr>
          <w:ilvl w:val="0"/>
          <w:numId w:val="7"/>
        </w:numPr>
        <w:spacing w:before="60" w:after="60" w:line="280" w:lineRule="exact"/>
        <w:ind w:left="567" w:hanging="283"/>
        <w:jc w:val="both"/>
      </w:pPr>
      <w:r>
        <w:t>Bremsen von Zügen (Anmerkung: Die Entwicklung von Bremsgrundlagen ist nicht Teil des vorliegenden Teilpakets).</w:t>
      </w:r>
      <w:r>
        <w:tab/>
      </w:r>
      <w:r>
        <w:br/>
      </w:r>
    </w:p>
    <w:p w:rsidR="00CF7B76" w:rsidRDefault="00DA0389">
      <w:pPr>
        <w:pStyle w:val="Text"/>
        <w:spacing w:before="60" w:after="60" w:line="280" w:lineRule="exact"/>
        <w:jc w:val="both"/>
      </w:pPr>
      <w:r>
        <w:t xml:space="preserve">Basierend auf aktualisierten Grundlagen sollen allfällige betrieblich notwendige Bestimmungen in die FDV überführt werden.  </w:t>
      </w:r>
    </w:p>
    <w:p w:rsidR="00CF7B76" w:rsidRDefault="00DA0389">
      <w:pPr>
        <w:pStyle w:val="Haupttiteloben"/>
      </w:pPr>
      <w:r>
        <w:br w:type="page"/>
      </w:r>
      <w:r>
        <w:lastRenderedPageBreak/>
        <w:t xml:space="preserve">Analyse und Entwicklung </w:t>
      </w:r>
    </w:p>
    <w:p w:rsidR="00CF7B76" w:rsidRDefault="00DA0389">
      <w:pPr>
        <w:pStyle w:val="Erklrung"/>
      </w:pPr>
      <w:r>
        <w:t xml:space="preserve">Wo liegt das Problem? Was gibt es für Lösungsmöglichkeiten? </w:t>
      </w:r>
    </w:p>
    <w:p w:rsidR="00CF7B76" w:rsidRDefault="00DA0389">
      <w:pPr>
        <w:pStyle w:val="berschrift2"/>
        <w:spacing w:before="240" w:after="240" w:line="480" w:lineRule="exact"/>
      </w:pPr>
      <w:r>
        <w:t>Situationsanalyse</w:t>
      </w:r>
    </w:p>
    <w:p w:rsidR="00CF7B76" w:rsidRDefault="00DA0389">
      <w:pPr>
        <w:pStyle w:val="Text"/>
        <w:numPr>
          <w:ilvl w:val="0"/>
          <w:numId w:val="9"/>
        </w:numPr>
        <w:spacing w:before="60" w:after="60" w:line="280" w:lineRule="exact"/>
        <w:ind w:left="567" w:hanging="567"/>
        <w:rPr>
          <w:b/>
          <w:sz w:val="24"/>
          <w:szCs w:val="24"/>
        </w:rPr>
      </w:pPr>
      <w:r>
        <w:rPr>
          <w:b/>
          <w:sz w:val="24"/>
          <w:szCs w:val="24"/>
        </w:rPr>
        <w:t>Betriebserfahrung</w:t>
      </w:r>
    </w:p>
    <w:p w:rsidR="00CF7B76" w:rsidRDefault="00DA0389">
      <w:pPr>
        <w:pStyle w:val="Text"/>
        <w:spacing w:before="60" w:after="60" w:line="280" w:lineRule="exact"/>
      </w:pPr>
      <w:r>
        <w:t xml:space="preserve">Die nachfolgenden Themen wurden durch die systematische Analyse von bestehenden Betriebsvorschriften sowie dem Einbezug von betroffenem Personal verschiedener Funktionen festgelegt.  </w:t>
      </w:r>
    </w:p>
    <w:p w:rsidR="00CF7B76" w:rsidRDefault="00DA0389">
      <w:pPr>
        <w:pStyle w:val="Text"/>
        <w:spacing w:before="60" w:after="60" w:line="280" w:lineRule="exact"/>
      </w:pPr>
      <w:r>
        <w:t xml:space="preserve">Dabei hat sich gezeigt, dass viele Vorgaben (insbesondere Betriebsvorschriften, Handlungsanweisungen) aufgrund der nach den generischen und anlagespezifischen Projektierungsregeln gebauten und inzwischen in Betrieb stehenden Anlagen notwendig wurden. Die Vorgaben werden teilweise als betrieblich nur schwer umsetzbar oder (zu) einschränkend beurteilt. Eine Aufnahme solcher Bestimmungen in die FDV wird als nicht zielführend beurteilt. </w:t>
      </w:r>
    </w:p>
    <w:p w:rsidR="00CF7B76" w:rsidRDefault="00DA0389">
      <w:pPr>
        <w:pStyle w:val="Text"/>
        <w:spacing w:before="60" w:after="60" w:line="280" w:lineRule="exact"/>
      </w:pPr>
      <w:r>
        <w:t xml:space="preserve">Es hat sich gezeigt, dass für die FDV Annahmen (Voraussetzungen) an das technische System festzulegen sind. Basierend auf diesen, können die Betriebsprozesse bzw. Vorschriften festgelegt werden. In der folgenden Situationsanalyse sind die jeweils notwendigen Annahmen in einem blauen Kasten "Annahmen aus Sicht FDV an das System" enthalten. Die Annahmen wurden mit der Systemführerschaft ETCS CH (SF ETCS) im Vorfeld im Wesentlichen bereinigt. Allerdings bestehen für einige Annahmen heute noch keine technischen Lösungen. Bis zur vollständigen Umsetzung auf den bestehenden und künftigen Anlagen werden deshalb auch nach 2020 Regelungen in Betriebsvorschriften notwendig sein. </w:t>
      </w:r>
    </w:p>
    <w:p w:rsidR="00CF7B76" w:rsidRDefault="00DA0389">
      <w:pPr>
        <w:pStyle w:val="Text"/>
        <w:spacing w:before="60" w:after="60" w:line="280" w:lineRule="exact"/>
      </w:pPr>
      <w:r>
        <w:t>Die nachfolgende Situationsanalyse gilt, wenn nicht explizit anders aufgeführt, sowohl bei FSS (ETCS Level 2) und für mit ETCS ausgerüstete Strecken bei Aussensignalisierung (ETCS Level 1).</w:t>
      </w:r>
    </w:p>
    <w:p w:rsidR="00CF7B76" w:rsidRDefault="00CF7B76">
      <w:pPr>
        <w:pStyle w:val="Text"/>
        <w:spacing w:before="60" w:after="60" w:line="280" w:lineRule="exact"/>
      </w:pPr>
    </w:p>
    <w:p w:rsidR="00CF7B76" w:rsidRDefault="00DA0389">
      <w:pPr>
        <w:pStyle w:val="Text"/>
        <w:tabs>
          <w:tab w:val="left" w:pos="567"/>
        </w:tabs>
        <w:spacing w:before="60" w:after="60" w:line="280" w:lineRule="exact"/>
        <w:rPr>
          <w:b/>
          <w:sz w:val="22"/>
          <w:szCs w:val="22"/>
        </w:rPr>
      </w:pPr>
      <w:r>
        <w:rPr>
          <w:b/>
          <w:sz w:val="22"/>
          <w:szCs w:val="22"/>
        </w:rPr>
        <w:t>Zugfahrten</w:t>
      </w:r>
    </w:p>
    <w:p w:rsidR="00CF7B76" w:rsidRDefault="00DA0389">
      <w:pPr>
        <w:pStyle w:val="Text"/>
        <w:tabs>
          <w:tab w:val="left" w:pos="567"/>
        </w:tabs>
        <w:spacing w:before="60" w:after="60" w:line="280" w:lineRule="exact"/>
        <w:rPr>
          <w:b/>
        </w:rPr>
      </w:pPr>
      <w:r>
        <w:rPr>
          <w:b/>
        </w:rPr>
        <w:t>1</w:t>
      </w:r>
      <w:r>
        <w:rPr>
          <w:b/>
        </w:rPr>
        <w:tab/>
        <w:t>Zugvorbereitung</w:t>
      </w:r>
    </w:p>
    <w:p w:rsidR="00CF7B76" w:rsidRDefault="00DA0389">
      <w:pPr>
        <w:pStyle w:val="Text"/>
        <w:tabs>
          <w:tab w:val="left" w:pos="567"/>
        </w:tabs>
        <w:spacing w:before="60" w:after="60" w:line="280" w:lineRule="exact"/>
        <w:rPr>
          <w:i/>
          <w:u w:val="single"/>
        </w:rPr>
      </w:pPr>
      <w:r>
        <w:rPr>
          <w:i/>
          <w:u w:val="single"/>
        </w:rPr>
        <w:t>Abgrenzung</w:t>
      </w:r>
    </w:p>
    <w:p w:rsidR="00CF7B76" w:rsidRDefault="00DA0389">
      <w:pPr>
        <w:pStyle w:val="Text"/>
        <w:tabs>
          <w:tab w:val="left" w:pos="567"/>
        </w:tabs>
        <w:spacing w:before="60" w:after="60" w:line="280" w:lineRule="exact"/>
      </w:pPr>
      <w:r>
        <w:rPr>
          <w:i/>
        </w:rPr>
        <w:t>Zurzeit werden verschiedene Bremsgrundlagen er- und überarbeitet. Dies erfolgt ausserhalb des vorliegenden FDV-Teilprojekts (z.B. zulässige Höchstgeschwindigkeiten im Gefälle). Allfällige Erkenntnisse werden soweit möglich berücksichtigt.</w:t>
      </w:r>
    </w:p>
    <w:p w:rsidR="00CF7B76" w:rsidRDefault="00DA0389">
      <w:pPr>
        <w:pStyle w:val="Text"/>
        <w:tabs>
          <w:tab w:val="left" w:pos="567"/>
        </w:tabs>
        <w:spacing w:before="60" w:after="60" w:line="280" w:lineRule="exact"/>
        <w:rPr>
          <w:b/>
        </w:rPr>
      </w:pPr>
      <w:r>
        <w:rPr>
          <w:b/>
        </w:rPr>
        <w:t>1.1</w:t>
      </w:r>
      <w:r>
        <w:rPr>
          <w:b/>
        </w:rPr>
        <w:tab/>
      </w:r>
      <w:proofErr w:type="spellStart"/>
      <w:r>
        <w:rPr>
          <w:b/>
        </w:rPr>
        <w:t>Zugreihe</w:t>
      </w:r>
      <w:proofErr w:type="spellEnd"/>
      <w:r>
        <w:rPr>
          <w:b/>
        </w:rPr>
        <w:t xml:space="preserve"> und Höchstgeschwindigkeit; Zugdateneingabe</w:t>
      </w:r>
    </w:p>
    <w:p w:rsidR="00CF7B76" w:rsidRDefault="00DA0389">
      <w:pPr>
        <w:pStyle w:val="Text"/>
        <w:tabs>
          <w:tab w:val="left" w:pos="567"/>
        </w:tabs>
        <w:spacing w:before="60" w:after="60" w:line="280" w:lineRule="exact"/>
      </w:pPr>
      <w:r>
        <w:t xml:space="preserve">Auf Basis aktueller Grundlagen (z.B. Systemanforderungsspezifikation, TSI) soll die in den FDV R 300.5 Ziffer 3.7.4 enthaltene "Übersetzungstabelle" betreffend der Eingabewerte zur «Train </w:t>
      </w:r>
      <w:proofErr w:type="spellStart"/>
      <w:r>
        <w:t>Category</w:t>
      </w:r>
      <w:proofErr w:type="spellEnd"/>
      <w:r>
        <w:t xml:space="preserve">» erweitert werden. Dabei werden Verbesserungen in der Tabelle geprüft. Da auch Fahrten von/nach dem Ausland (Grenzverkehre) betroffen sind, ist die vollständige Auflistung der Angaben nötig (z.B. Train </w:t>
      </w:r>
      <w:proofErr w:type="spellStart"/>
      <w:r>
        <w:t>Category</w:t>
      </w:r>
      <w:proofErr w:type="spellEnd"/>
      <w:r>
        <w:t xml:space="preserve"> ETCS).</w:t>
      </w:r>
    </w:p>
    <w:p w:rsidR="00CF7B76" w:rsidRDefault="00CF7B76">
      <w:pPr>
        <w:pStyle w:val="Text"/>
        <w:tabs>
          <w:tab w:val="left" w:pos="567"/>
        </w:tabs>
        <w:spacing w:before="60" w:after="60" w:line="280" w:lineRule="exact"/>
      </w:pPr>
    </w:p>
    <w:p w:rsidR="002255C4" w:rsidRDefault="002255C4">
      <w:pPr>
        <w:spacing w:after="0" w:line="240" w:lineRule="auto"/>
        <w:rPr>
          <w:u w:val="single"/>
        </w:rPr>
      </w:pPr>
      <w:r>
        <w:rPr>
          <w:u w:val="single"/>
        </w:rPr>
        <w:br w:type="page"/>
      </w:r>
    </w:p>
    <w:p w:rsidR="00CF7B76" w:rsidRDefault="00DA0389">
      <w:pPr>
        <w:pStyle w:val="Text"/>
        <w:tabs>
          <w:tab w:val="left" w:pos="567"/>
        </w:tabs>
        <w:spacing w:before="60" w:after="60" w:line="280" w:lineRule="exact"/>
        <w:rPr>
          <w:u w:val="single"/>
        </w:rPr>
      </w:pPr>
      <w:r>
        <w:rPr>
          <w:u w:val="single"/>
        </w:rPr>
        <w:lastRenderedPageBreak/>
        <w:t>Lösungsentwicklung</w:t>
      </w:r>
    </w:p>
    <w:p w:rsidR="00CF7B76" w:rsidRDefault="00DA0389">
      <w:pPr>
        <w:pStyle w:val="Text"/>
        <w:numPr>
          <w:ilvl w:val="0"/>
          <w:numId w:val="10"/>
        </w:numPr>
        <w:tabs>
          <w:tab w:val="left" w:pos="284"/>
        </w:tabs>
        <w:spacing w:before="60" w:after="60" w:line="280" w:lineRule="exact"/>
        <w:ind w:left="284" w:hanging="284"/>
      </w:pPr>
      <w:r>
        <w:t>Die Bestimmungen FDV R 300.5 Ziffer 3.7.4 sind zu aktualisieren.</w:t>
      </w:r>
    </w:p>
    <w:p w:rsidR="002255C4" w:rsidRDefault="002255C4" w:rsidP="002255C4">
      <w:pPr>
        <w:pStyle w:val="Text"/>
        <w:tabs>
          <w:tab w:val="left" w:pos="284"/>
        </w:tabs>
        <w:spacing w:before="60" w:after="60" w:line="280" w:lineRule="exact"/>
        <w:ind w:left="284"/>
      </w:pPr>
    </w:p>
    <w:p w:rsidR="00CF7B76" w:rsidRDefault="00DA0389">
      <w:pPr>
        <w:pStyle w:val="Text"/>
        <w:tabs>
          <w:tab w:val="left" w:pos="567"/>
        </w:tabs>
        <w:spacing w:before="60" w:after="60" w:line="280" w:lineRule="exact"/>
        <w:rPr>
          <w:b/>
        </w:rPr>
      </w:pPr>
      <w:r>
        <w:rPr>
          <w:b/>
        </w:rPr>
        <w:t>1.2</w:t>
      </w:r>
      <w:r>
        <w:rPr>
          <w:b/>
        </w:rPr>
        <w:tab/>
        <w:t>Einreihen von Triebfahrzeugen bei FSS</w:t>
      </w:r>
    </w:p>
    <w:p w:rsidR="00CF7B76" w:rsidRDefault="00DA0389">
      <w:pPr>
        <w:pStyle w:val="Text"/>
        <w:tabs>
          <w:tab w:val="left" w:pos="567"/>
        </w:tabs>
        <w:spacing w:before="60" w:after="60" w:line="280" w:lineRule="exact"/>
      </w:pPr>
      <w:r>
        <w:t>Es ist zu prüfen, ob die Bestimmungen zur Einreihung von Triebfahrzeuge (</w:t>
      </w:r>
      <w:proofErr w:type="spellStart"/>
      <w:r>
        <w:t>TrfZ</w:t>
      </w:r>
      <w:proofErr w:type="spellEnd"/>
      <w:r>
        <w:t>) gemäss FDV R 300.5 Ziffer 1.3 bei FSS ausreichend klar sind:</w:t>
      </w:r>
    </w:p>
    <w:tbl>
      <w:tblPr>
        <w:tblStyle w:val="Tabellenraster"/>
        <w:tblW w:w="9322" w:type="dxa"/>
        <w:tblInd w:w="-113" w:type="dxa"/>
        <w:tblLook w:val="04A0" w:firstRow="1" w:lastRow="0" w:firstColumn="1" w:lastColumn="0" w:noHBand="0" w:noVBand="1"/>
      </w:tblPr>
      <w:tblGrid>
        <w:gridCol w:w="861"/>
        <w:gridCol w:w="3158"/>
        <w:gridCol w:w="492"/>
        <w:gridCol w:w="595"/>
        <w:gridCol w:w="4216"/>
      </w:tblGrid>
      <w:tr w:rsidR="00CF7B76" w:rsidTr="006A1BA2">
        <w:tc>
          <w:tcPr>
            <w:tcW w:w="861" w:type="dxa"/>
            <w:tcBorders>
              <w:bottom w:val="nil"/>
            </w:tcBorders>
            <w:shd w:val="clear" w:color="auto" w:fill="BFBFBF" w:themeFill="background1" w:themeFillShade="BF"/>
          </w:tcPr>
          <w:p w:rsidR="00CF7B76" w:rsidRPr="00C31217" w:rsidRDefault="00DA0389" w:rsidP="00C31217">
            <w:pPr>
              <w:spacing w:after="0" w:line="240" w:lineRule="auto"/>
              <w:rPr>
                <w:sz w:val="18"/>
                <w:szCs w:val="18"/>
              </w:rPr>
            </w:pPr>
            <w:r w:rsidRPr="00C31217">
              <w:rPr>
                <w:sz w:val="18"/>
                <w:szCs w:val="18"/>
              </w:rPr>
              <w:t>R300.5</w:t>
            </w:r>
          </w:p>
        </w:tc>
        <w:tc>
          <w:tcPr>
            <w:tcW w:w="3158" w:type="dxa"/>
            <w:tcBorders>
              <w:bottom w:val="nil"/>
            </w:tcBorders>
            <w:shd w:val="clear" w:color="auto" w:fill="BFBFBF" w:themeFill="background1" w:themeFillShade="BF"/>
          </w:tcPr>
          <w:p w:rsidR="00CF7B76" w:rsidRDefault="00CF7B76" w:rsidP="00C31217">
            <w:pPr>
              <w:spacing w:after="0" w:line="240" w:lineRule="auto"/>
            </w:pPr>
          </w:p>
        </w:tc>
        <w:tc>
          <w:tcPr>
            <w:tcW w:w="1087" w:type="dxa"/>
            <w:gridSpan w:val="2"/>
            <w:tcBorders>
              <w:bottom w:val="nil"/>
            </w:tcBorders>
            <w:shd w:val="clear" w:color="auto" w:fill="BFBFBF" w:themeFill="background1" w:themeFillShade="BF"/>
          </w:tcPr>
          <w:p w:rsidR="00CF7B76" w:rsidRDefault="00DA0389" w:rsidP="00C31217">
            <w:pPr>
              <w:spacing w:after="0" w:line="240" w:lineRule="auto"/>
            </w:pPr>
            <w:r>
              <w:t xml:space="preserve">ETCS </w:t>
            </w:r>
            <w:r>
              <w:rPr>
                <w:vertAlign w:val="superscript"/>
              </w:rPr>
              <w:t>1)</w:t>
            </w:r>
          </w:p>
        </w:tc>
        <w:tc>
          <w:tcPr>
            <w:tcW w:w="4216" w:type="dxa"/>
            <w:tcBorders>
              <w:bottom w:val="nil"/>
            </w:tcBorders>
            <w:shd w:val="clear" w:color="auto" w:fill="BFBFBF" w:themeFill="background1" w:themeFillShade="BF"/>
          </w:tcPr>
          <w:p w:rsidR="00CF7B76" w:rsidRDefault="00CF7B76" w:rsidP="00C31217">
            <w:pPr>
              <w:spacing w:after="0" w:line="240" w:lineRule="auto"/>
            </w:pPr>
          </w:p>
        </w:tc>
      </w:tr>
      <w:tr w:rsidR="00CF7B76" w:rsidTr="006A1BA2">
        <w:tc>
          <w:tcPr>
            <w:tcW w:w="861" w:type="dxa"/>
            <w:tcBorders>
              <w:top w:val="nil"/>
            </w:tcBorders>
            <w:shd w:val="clear" w:color="auto" w:fill="BFBFBF" w:themeFill="background1" w:themeFillShade="BF"/>
          </w:tcPr>
          <w:p w:rsidR="00CF7B76" w:rsidRDefault="00DA0389" w:rsidP="00C31217">
            <w:pPr>
              <w:spacing w:after="0" w:line="240" w:lineRule="auto"/>
            </w:pPr>
            <w:r>
              <w:t>Ziffer</w:t>
            </w:r>
          </w:p>
        </w:tc>
        <w:tc>
          <w:tcPr>
            <w:tcW w:w="3158" w:type="dxa"/>
            <w:tcBorders>
              <w:top w:val="nil"/>
            </w:tcBorders>
            <w:shd w:val="clear" w:color="auto" w:fill="BFBFBF" w:themeFill="background1" w:themeFillShade="BF"/>
          </w:tcPr>
          <w:p w:rsidR="00CF7B76" w:rsidRDefault="00DA0389" w:rsidP="00C31217">
            <w:pPr>
              <w:spacing w:after="0" w:line="240" w:lineRule="auto"/>
            </w:pPr>
            <w:r>
              <w:t>Bestimmung</w:t>
            </w:r>
          </w:p>
        </w:tc>
        <w:tc>
          <w:tcPr>
            <w:tcW w:w="492" w:type="dxa"/>
            <w:tcBorders>
              <w:top w:val="nil"/>
            </w:tcBorders>
            <w:shd w:val="clear" w:color="auto" w:fill="BFBFBF" w:themeFill="background1" w:themeFillShade="BF"/>
          </w:tcPr>
          <w:p w:rsidR="00CF7B76" w:rsidRDefault="00DA0389" w:rsidP="00C31217">
            <w:pPr>
              <w:spacing w:after="0" w:line="240" w:lineRule="auto"/>
            </w:pPr>
            <w:r>
              <w:t>ja</w:t>
            </w:r>
          </w:p>
        </w:tc>
        <w:tc>
          <w:tcPr>
            <w:tcW w:w="595" w:type="dxa"/>
            <w:tcBorders>
              <w:top w:val="nil"/>
            </w:tcBorders>
            <w:shd w:val="clear" w:color="auto" w:fill="BFBFBF" w:themeFill="background1" w:themeFillShade="BF"/>
          </w:tcPr>
          <w:p w:rsidR="00CF7B76" w:rsidRDefault="00DA0389" w:rsidP="00C31217">
            <w:pPr>
              <w:spacing w:after="0" w:line="240" w:lineRule="auto"/>
            </w:pPr>
            <w:r>
              <w:t>nein</w:t>
            </w:r>
          </w:p>
        </w:tc>
        <w:tc>
          <w:tcPr>
            <w:tcW w:w="4216" w:type="dxa"/>
            <w:tcBorders>
              <w:top w:val="nil"/>
            </w:tcBorders>
            <w:shd w:val="clear" w:color="auto" w:fill="BFBFBF" w:themeFill="background1" w:themeFillShade="BF"/>
          </w:tcPr>
          <w:p w:rsidR="00CF7B76" w:rsidRDefault="00DA0389" w:rsidP="00C31217">
            <w:pPr>
              <w:spacing w:after="0" w:line="240" w:lineRule="auto"/>
            </w:pPr>
            <w:r>
              <w:t>Handlungsbedarf</w:t>
            </w:r>
          </w:p>
        </w:tc>
      </w:tr>
      <w:tr w:rsidR="00CF7B76" w:rsidTr="006A1BA2">
        <w:tc>
          <w:tcPr>
            <w:tcW w:w="861" w:type="dxa"/>
            <w:tcBorders>
              <w:bottom w:val="single" w:sz="4" w:space="0" w:color="auto"/>
            </w:tcBorders>
          </w:tcPr>
          <w:p w:rsidR="00CF7B76" w:rsidRDefault="00DA0389">
            <w:pPr>
              <w:spacing w:before="60" w:after="60" w:line="240" w:lineRule="auto"/>
            </w:pPr>
            <w:r>
              <w:t>1.3.1</w:t>
            </w:r>
          </w:p>
        </w:tc>
        <w:tc>
          <w:tcPr>
            <w:tcW w:w="3158" w:type="dxa"/>
            <w:tcBorders>
              <w:bottom w:val="single" w:sz="4" w:space="0" w:color="auto"/>
            </w:tcBorders>
          </w:tcPr>
          <w:p w:rsidR="00CF7B76" w:rsidRDefault="00DA0389">
            <w:pPr>
              <w:spacing w:before="60" w:after="60" w:line="240" w:lineRule="auto"/>
              <w:rPr>
                <w:rFonts w:ascii="Times New Roman" w:hAnsi="Times New Roman"/>
                <w:b/>
                <w:sz w:val="18"/>
                <w:szCs w:val="18"/>
              </w:rPr>
            </w:pPr>
            <w:r>
              <w:rPr>
                <w:rFonts w:ascii="Times New Roman" w:hAnsi="Times New Roman"/>
                <w:b/>
                <w:sz w:val="18"/>
                <w:szCs w:val="18"/>
              </w:rPr>
              <w:t>Grundsatz</w:t>
            </w:r>
          </w:p>
          <w:p w:rsidR="00CF7B76" w:rsidRDefault="00DA0389">
            <w:pPr>
              <w:spacing w:before="60" w:after="60" w:line="240" w:lineRule="auto"/>
              <w:rPr>
                <w:rFonts w:ascii="Times New Roman" w:hAnsi="Times New Roman"/>
                <w:sz w:val="18"/>
                <w:szCs w:val="18"/>
              </w:rPr>
            </w:pPr>
            <w:r>
              <w:rPr>
                <w:rFonts w:ascii="Times New Roman" w:hAnsi="Times New Roman"/>
                <w:sz w:val="18"/>
                <w:szCs w:val="18"/>
              </w:rPr>
              <w:t>Die Triebfahrzeuge sind in der Regel an die Spitze des Zuges zu stellen, ausgenommen, wenn sie ferngesteuert sind.</w:t>
            </w:r>
          </w:p>
          <w:p w:rsidR="00C31217" w:rsidRDefault="00DA0389" w:rsidP="00C31217">
            <w:pPr>
              <w:spacing w:before="60" w:after="60" w:line="240" w:lineRule="auto"/>
              <w:rPr>
                <w:sz w:val="22"/>
              </w:rPr>
            </w:pPr>
            <w:r>
              <w:rPr>
                <w:rFonts w:ascii="Times New Roman" w:hAnsi="Times New Roman"/>
                <w:sz w:val="18"/>
                <w:szCs w:val="18"/>
              </w:rPr>
              <w:t xml:space="preserve">Triebfahrzeuge, welche unmittelbar gekuppelt und vielfachgesteuert sind, </w:t>
            </w:r>
            <w:r>
              <w:rPr>
                <w:rFonts w:ascii="Times New Roman" w:hAnsi="Times New Roman"/>
                <w:sz w:val="18"/>
                <w:szCs w:val="18"/>
                <w:u w:val="single"/>
              </w:rPr>
              <w:t>gelten als ein Triebfahrzeug</w:t>
            </w:r>
            <w:r>
              <w:rPr>
                <w:rFonts w:ascii="Times New Roman" w:hAnsi="Times New Roman"/>
                <w:sz w:val="18"/>
                <w:szCs w:val="18"/>
              </w:rPr>
              <w:t>.</w:t>
            </w:r>
          </w:p>
        </w:tc>
        <w:tc>
          <w:tcPr>
            <w:tcW w:w="492" w:type="dxa"/>
            <w:tcBorders>
              <w:bottom w:val="single" w:sz="4" w:space="0" w:color="auto"/>
            </w:tcBorders>
          </w:tcPr>
          <w:p w:rsidR="00CF7B76" w:rsidRDefault="00DA0389">
            <w:pPr>
              <w:spacing w:before="60" w:after="60" w:line="240" w:lineRule="auto"/>
              <w:jc w:val="center"/>
              <w:rPr>
                <w:sz w:val="22"/>
              </w:rPr>
            </w:pPr>
            <w:r>
              <w:rPr>
                <w:sz w:val="22"/>
              </w:rPr>
              <w:t>X</w:t>
            </w:r>
          </w:p>
        </w:tc>
        <w:tc>
          <w:tcPr>
            <w:tcW w:w="595" w:type="dxa"/>
            <w:tcBorders>
              <w:bottom w:val="single" w:sz="4" w:space="0" w:color="auto"/>
            </w:tcBorders>
          </w:tcPr>
          <w:p w:rsidR="00CF7B76" w:rsidRDefault="00DA0389">
            <w:pPr>
              <w:spacing w:before="60" w:after="60" w:line="240" w:lineRule="auto"/>
              <w:jc w:val="center"/>
              <w:rPr>
                <w:sz w:val="22"/>
              </w:rPr>
            </w:pPr>
            <w:r>
              <w:rPr>
                <w:sz w:val="22"/>
              </w:rPr>
              <w:t>X</w:t>
            </w:r>
          </w:p>
        </w:tc>
        <w:tc>
          <w:tcPr>
            <w:tcW w:w="4216" w:type="dxa"/>
            <w:tcBorders>
              <w:bottom w:val="single" w:sz="4" w:space="0" w:color="auto"/>
            </w:tcBorders>
          </w:tcPr>
          <w:p w:rsidR="00CF7B76" w:rsidRDefault="00DA0389">
            <w:pPr>
              <w:spacing w:before="60" w:after="60" w:line="240" w:lineRule="auto"/>
            </w:pPr>
            <w:r>
              <w:t>Text ist zu präzisieren:</w:t>
            </w:r>
          </w:p>
          <w:p w:rsidR="00CF7B76" w:rsidRDefault="00DA0389">
            <w:pPr>
              <w:numPr>
                <w:ilvl w:val="0"/>
                <w:numId w:val="11"/>
              </w:numPr>
              <w:tabs>
                <w:tab w:val="left" w:pos="355"/>
              </w:tabs>
              <w:spacing w:before="60" w:after="60" w:line="240" w:lineRule="auto"/>
            </w:pPr>
            <w:r>
              <w:t xml:space="preserve">Welche </w:t>
            </w:r>
            <w:proofErr w:type="spellStart"/>
            <w:r>
              <w:t>TrfZ</w:t>
            </w:r>
            <w:proofErr w:type="spellEnd"/>
            <w:r>
              <w:t xml:space="preserve"> eine ETCS-Ausrüstung haben müssen,</w:t>
            </w:r>
          </w:p>
          <w:p w:rsidR="00CF7B76" w:rsidRDefault="00DA0389">
            <w:pPr>
              <w:numPr>
                <w:ilvl w:val="0"/>
                <w:numId w:val="11"/>
              </w:numPr>
              <w:tabs>
                <w:tab w:val="left" w:pos="355"/>
              </w:tabs>
              <w:spacing w:before="60" w:after="60" w:line="240" w:lineRule="auto"/>
            </w:pPr>
            <w:r>
              <w:t>"ein</w:t>
            </w:r>
            <w:r>
              <w:rPr>
                <w:u w:val="single"/>
              </w:rPr>
              <w:t xml:space="preserve"> </w:t>
            </w:r>
            <w:proofErr w:type="spellStart"/>
            <w:r>
              <w:rPr>
                <w:u w:val="single"/>
              </w:rPr>
              <w:t>TrfZ</w:t>
            </w:r>
            <w:proofErr w:type="spellEnd"/>
            <w:r>
              <w:t>" aus Sicht ETCS präzisieren.</w:t>
            </w:r>
          </w:p>
          <w:p w:rsidR="006A1BA2" w:rsidRDefault="006A1BA2" w:rsidP="006A1BA2">
            <w:pPr>
              <w:tabs>
                <w:tab w:val="left" w:pos="355"/>
              </w:tabs>
              <w:spacing w:before="60" w:after="60" w:line="240" w:lineRule="auto"/>
            </w:pPr>
          </w:p>
        </w:tc>
      </w:tr>
      <w:tr w:rsidR="00CF7B76" w:rsidTr="006A1BA2">
        <w:tc>
          <w:tcPr>
            <w:tcW w:w="861" w:type="dxa"/>
          </w:tcPr>
          <w:p w:rsidR="00CF7B76" w:rsidRDefault="00DA0389">
            <w:pPr>
              <w:spacing w:before="60" w:after="60" w:line="240" w:lineRule="auto"/>
            </w:pPr>
            <w:r>
              <w:t>1.3.2</w:t>
            </w:r>
          </w:p>
        </w:tc>
        <w:tc>
          <w:tcPr>
            <w:tcW w:w="3158" w:type="dxa"/>
          </w:tcPr>
          <w:p w:rsidR="00CF7B76" w:rsidRDefault="00DA0389">
            <w:pPr>
              <w:spacing w:before="60" w:after="60" w:line="240" w:lineRule="auto"/>
              <w:rPr>
                <w:rFonts w:ascii="Times New Roman" w:hAnsi="Times New Roman"/>
                <w:b/>
                <w:sz w:val="18"/>
                <w:szCs w:val="18"/>
              </w:rPr>
            </w:pPr>
            <w:r>
              <w:rPr>
                <w:rFonts w:ascii="Times New Roman" w:hAnsi="Times New Roman"/>
                <w:b/>
                <w:sz w:val="18"/>
                <w:szCs w:val="18"/>
              </w:rPr>
              <w:t>Schiebende Triebfahrzeuge</w:t>
            </w:r>
          </w:p>
          <w:p w:rsidR="00CF7B76" w:rsidRDefault="00DA0389">
            <w:pPr>
              <w:spacing w:before="60" w:after="60" w:line="240" w:lineRule="auto"/>
              <w:rPr>
                <w:rFonts w:ascii="Times New Roman" w:hAnsi="Times New Roman"/>
                <w:sz w:val="18"/>
                <w:szCs w:val="18"/>
              </w:rPr>
            </w:pPr>
            <w:r>
              <w:rPr>
                <w:rFonts w:ascii="Times New Roman" w:hAnsi="Times New Roman"/>
                <w:sz w:val="18"/>
                <w:szCs w:val="18"/>
              </w:rPr>
              <w:t xml:space="preserve">Die zulässigen Stosskräfte sind in den Ausführungsbestimmungen der Infrastrukturbetreiberinnen angegeben. Die </w:t>
            </w:r>
            <w:proofErr w:type="spellStart"/>
            <w:r>
              <w:rPr>
                <w:rFonts w:ascii="Times New Roman" w:hAnsi="Times New Roman"/>
                <w:sz w:val="18"/>
                <w:szCs w:val="18"/>
              </w:rPr>
              <w:t>Eisenbahnverkehrunternehmen</w:t>
            </w:r>
            <w:proofErr w:type="spellEnd"/>
            <w:r>
              <w:rPr>
                <w:rFonts w:ascii="Times New Roman" w:hAnsi="Times New Roman"/>
                <w:sz w:val="18"/>
                <w:szCs w:val="18"/>
              </w:rPr>
              <w:t xml:space="preserve"> regeln die Anwendung der Stosskräfte bzw. die Bedienung von schiebenden Triebfahrzeuge in den Betriebsvorschriften.</w:t>
            </w:r>
          </w:p>
          <w:p w:rsidR="00CF7B76" w:rsidRDefault="00DA0389">
            <w:pPr>
              <w:spacing w:before="60" w:after="60" w:line="240" w:lineRule="auto"/>
              <w:rPr>
                <w:rFonts w:ascii="Times New Roman" w:hAnsi="Times New Roman"/>
                <w:sz w:val="18"/>
                <w:szCs w:val="18"/>
              </w:rPr>
            </w:pPr>
            <w:r>
              <w:rPr>
                <w:rFonts w:ascii="Times New Roman" w:hAnsi="Times New Roman"/>
                <w:sz w:val="18"/>
                <w:szCs w:val="18"/>
              </w:rPr>
              <w:t>Hinter einem schiebenden Triebfahrzeug dürfen Fahrzeuge angehängt werden.</w:t>
            </w:r>
          </w:p>
        </w:tc>
        <w:tc>
          <w:tcPr>
            <w:tcW w:w="492" w:type="dxa"/>
          </w:tcPr>
          <w:p w:rsidR="00CF7B76" w:rsidRDefault="00CF7B76">
            <w:pPr>
              <w:spacing w:before="60" w:after="60" w:line="240" w:lineRule="auto"/>
              <w:jc w:val="center"/>
              <w:rPr>
                <w:sz w:val="22"/>
              </w:rPr>
            </w:pPr>
          </w:p>
        </w:tc>
        <w:tc>
          <w:tcPr>
            <w:tcW w:w="595" w:type="dxa"/>
          </w:tcPr>
          <w:p w:rsidR="00CF7B76" w:rsidRDefault="00DA0389">
            <w:pPr>
              <w:spacing w:before="60" w:after="60" w:line="240" w:lineRule="auto"/>
              <w:jc w:val="center"/>
              <w:rPr>
                <w:sz w:val="22"/>
              </w:rPr>
            </w:pPr>
            <w:r>
              <w:rPr>
                <w:sz w:val="22"/>
              </w:rPr>
              <w:t>X</w:t>
            </w:r>
          </w:p>
        </w:tc>
        <w:tc>
          <w:tcPr>
            <w:tcW w:w="4216" w:type="dxa"/>
          </w:tcPr>
          <w:p w:rsidR="00CF7B76" w:rsidRDefault="00CF7B76">
            <w:pPr>
              <w:spacing w:before="60" w:after="60" w:line="240" w:lineRule="auto"/>
              <w:rPr>
                <w:sz w:val="22"/>
              </w:rPr>
            </w:pPr>
          </w:p>
        </w:tc>
      </w:tr>
      <w:tr w:rsidR="00CF7B76" w:rsidTr="006A1BA2">
        <w:tc>
          <w:tcPr>
            <w:tcW w:w="861" w:type="dxa"/>
          </w:tcPr>
          <w:p w:rsidR="00CF7B76" w:rsidRDefault="00DA0389">
            <w:pPr>
              <w:spacing w:before="60" w:after="60" w:line="240" w:lineRule="auto"/>
            </w:pPr>
            <w:r>
              <w:t>1.3.3</w:t>
            </w:r>
          </w:p>
        </w:tc>
        <w:tc>
          <w:tcPr>
            <w:tcW w:w="3158" w:type="dxa"/>
          </w:tcPr>
          <w:p w:rsidR="00CF7B76" w:rsidRDefault="00DA0389">
            <w:pPr>
              <w:spacing w:before="60" w:after="60" w:line="240" w:lineRule="auto"/>
              <w:rPr>
                <w:rFonts w:ascii="Times New Roman" w:hAnsi="Times New Roman"/>
                <w:b/>
                <w:sz w:val="18"/>
                <w:szCs w:val="18"/>
              </w:rPr>
            </w:pPr>
            <w:r>
              <w:rPr>
                <w:rFonts w:ascii="Times New Roman" w:hAnsi="Times New Roman"/>
                <w:b/>
                <w:sz w:val="18"/>
                <w:szCs w:val="18"/>
              </w:rPr>
              <w:t>Schiebedienst</w:t>
            </w:r>
          </w:p>
          <w:p w:rsidR="00CF7B76" w:rsidRDefault="00DA0389">
            <w:pPr>
              <w:spacing w:before="60" w:after="60" w:line="240" w:lineRule="auto"/>
              <w:rPr>
                <w:rFonts w:ascii="Times New Roman" w:hAnsi="Times New Roman"/>
                <w:sz w:val="18"/>
                <w:szCs w:val="18"/>
              </w:rPr>
            </w:pPr>
            <w:r>
              <w:rPr>
                <w:rFonts w:ascii="Times New Roman" w:hAnsi="Times New Roman"/>
                <w:sz w:val="18"/>
                <w:szCs w:val="18"/>
              </w:rPr>
              <w:t>Werden zusätzliche, schiebende Triebfahrzeuge am Schluss von direkt geführten Zügen einzeln bedient, gilt das als Schiebedienst.</w:t>
            </w:r>
          </w:p>
          <w:p w:rsidR="00CF7B76" w:rsidRDefault="00DA0389">
            <w:pPr>
              <w:spacing w:before="60" w:after="60" w:line="240" w:lineRule="auto"/>
              <w:rPr>
                <w:rFonts w:ascii="Times New Roman" w:hAnsi="Times New Roman"/>
                <w:sz w:val="18"/>
                <w:szCs w:val="18"/>
              </w:rPr>
            </w:pPr>
            <w:r>
              <w:rPr>
                <w:rFonts w:ascii="Times New Roman" w:hAnsi="Times New Roman"/>
                <w:sz w:val="18"/>
                <w:szCs w:val="18"/>
              </w:rPr>
              <w:t xml:space="preserve">Ein schiebendes Triebfahrzeug ist mit dem Zug zu kuppeln, </w:t>
            </w:r>
            <w:proofErr w:type="gramStart"/>
            <w:r>
              <w:rPr>
                <w:rFonts w:ascii="Times New Roman" w:hAnsi="Times New Roman"/>
                <w:sz w:val="18"/>
                <w:szCs w:val="18"/>
              </w:rPr>
              <w:t>ausgenommen</w:t>
            </w:r>
            <w:proofErr w:type="gramEnd"/>
            <w:r>
              <w:rPr>
                <w:rFonts w:ascii="Times New Roman" w:hAnsi="Times New Roman"/>
                <w:sz w:val="18"/>
                <w:szCs w:val="18"/>
              </w:rPr>
              <w:t xml:space="preserve"> wenn es den Zug in einem Abschnitt verlässt sowie beim Schieben in einen angrenzenden Abschnitt unter die eingeschaltete Fahrleitung.</w:t>
            </w:r>
          </w:p>
          <w:p w:rsidR="00CF7B76" w:rsidRDefault="00DA0389">
            <w:pPr>
              <w:spacing w:before="60" w:after="60" w:line="240" w:lineRule="auto"/>
              <w:rPr>
                <w:rFonts w:ascii="Times New Roman" w:hAnsi="Times New Roman"/>
                <w:sz w:val="18"/>
                <w:szCs w:val="18"/>
              </w:rPr>
            </w:pPr>
            <w:r>
              <w:rPr>
                <w:rFonts w:ascii="Times New Roman" w:hAnsi="Times New Roman"/>
                <w:sz w:val="18"/>
                <w:szCs w:val="18"/>
              </w:rPr>
              <w:t>Die Infrastrukturbetreiberin regelt in den Ausführungsbestimmungen das Vorgehen, wenn das schiebende Triebfahrzeug nicht gekuppelt ist.</w:t>
            </w:r>
          </w:p>
        </w:tc>
        <w:tc>
          <w:tcPr>
            <w:tcW w:w="492" w:type="dxa"/>
          </w:tcPr>
          <w:p w:rsidR="00CF7B76" w:rsidRDefault="00CF7B76">
            <w:pPr>
              <w:spacing w:before="60" w:after="60" w:line="240" w:lineRule="auto"/>
              <w:jc w:val="center"/>
              <w:rPr>
                <w:sz w:val="22"/>
              </w:rPr>
            </w:pPr>
          </w:p>
        </w:tc>
        <w:tc>
          <w:tcPr>
            <w:tcW w:w="595" w:type="dxa"/>
          </w:tcPr>
          <w:p w:rsidR="00CF7B76" w:rsidRDefault="00DA0389">
            <w:pPr>
              <w:spacing w:before="60" w:after="60" w:line="240" w:lineRule="auto"/>
              <w:jc w:val="center"/>
              <w:rPr>
                <w:sz w:val="22"/>
              </w:rPr>
            </w:pPr>
            <w:r>
              <w:rPr>
                <w:sz w:val="22"/>
              </w:rPr>
              <w:t>X</w:t>
            </w:r>
          </w:p>
        </w:tc>
        <w:tc>
          <w:tcPr>
            <w:tcW w:w="4216" w:type="dxa"/>
          </w:tcPr>
          <w:p w:rsidR="00CF7B76" w:rsidRDefault="00DA0389">
            <w:pPr>
              <w:spacing w:before="60" w:after="60" w:line="240" w:lineRule="auto"/>
            </w:pPr>
            <w:r>
              <w:t>Text ist zu präzisieren:</w:t>
            </w:r>
          </w:p>
          <w:p w:rsidR="00CF7B76" w:rsidRDefault="00DA0389">
            <w:pPr>
              <w:numPr>
                <w:ilvl w:val="0"/>
                <w:numId w:val="12"/>
              </w:numPr>
              <w:tabs>
                <w:tab w:val="left" w:pos="355"/>
              </w:tabs>
              <w:spacing w:before="60" w:after="60" w:line="240" w:lineRule="auto"/>
            </w:pPr>
            <w:r>
              <w:t xml:space="preserve">Nicht gekuppelte </w:t>
            </w:r>
            <w:proofErr w:type="spellStart"/>
            <w:r>
              <w:t>TrfZ</w:t>
            </w:r>
            <w:proofErr w:type="spellEnd"/>
            <w:r>
              <w:t xml:space="preserve"> bei FSS nicht zulässig</w:t>
            </w:r>
          </w:p>
          <w:p w:rsidR="00CF7B76" w:rsidRDefault="00DA0389">
            <w:pPr>
              <w:spacing w:before="60" w:after="60" w:line="240" w:lineRule="auto"/>
              <w:rPr>
                <w:u w:val="single"/>
              </w:rPr>
            </w:pPr>
            <w:r>
              <w:rPr>
                <w:u w:val="single"/>
              </w:rPr>
              <w:t>Voraussetzungen Infrastruktur</w:t>
            </w:r>
          </w:p>
          <w:p w:rsidR="00CF7B76" w:rsidRDefault="00DA0389">
            <w:pPr>
              <w:spacing w:before="60" w:after="60" w:line="240" w:lineRule="auto"/>
            </w:pPr>
            <w:r>
              <w:t xml:space="preserve">Gekuppelter Schiebedienst in Giubiasco in Richtung </w:t>
            </w:r>
            <w:proofErr w:type="spellStart"/>
            <w:r>
              <w:t>Ceneribergstrecke</w:t>
            </w:r>
            <w:proofErr w:type="spellEnd"/>
            <w:r>
              <w:t xml:space="preserve"> soll erlaubt werden. Dies weil in diesem Bereich die Durchrutschwege anders sind als sonst (grösser). </w:t>
            </w:r>
          </w:p>
          <w:p w:rsidR="00CF7B76" w:rsidRDefault="00DA0389">
            <w:pPr>
              <w:spacing w:before="60" w:after="60" w:line="240" w:lineRule="auto"/>
            </w:pPr>
            <w:r>
              <w:rPr>
                <w:highlight w:val="lightGray"/>
              </w:rPr>
              <w:sym w:font="Wingdings 3" w:char="F09E"/>
            </w:r>
            <w:r>
              <w:rPr>
                <w:highlight w:val="lightGray"/>
              </w:rPr>
              <w:t xml:space="preserve"> Wenn technische Abhängigkeiten bestehen, muss in FDV Passus im Sinne von "ISB regelt in BV wo zulässig" enthalten sein.</w:t>
            </w:r>
          </w:p>
          <w:p w:rsidR="00CF7B76" w:rsidRDefault="00CF7B76">
            <w:pPr>
              <w:spacing w:before="60" w:after="60" w:line="240" w:lineRule="auto"/>
              <w:rPr>
                <w:sz w:val="22"/>
              </w:rPr>
            </w:pPr>
          </w:p>
          <w:p w:rsidR="00CF7B76" w:rsidRDefault="00CF7B76">
            <w:pPr>
              <w:spacing w:before="60" w:after="60" w:line="240" w:lineRule="auto"/>
              <w:rPr>
                <w:sz w:val="22"/>
              </w:rPr>
            </w:pPr>
          </w:p>
        </w:tc>
      </w:tr>
      <w:tr w:rsidR="00CF7B76" w:rsidTr="006A1BA2">
        <w:tc>
          <w:tcPr>
            <w:tcW w:w="861" w:type="dxa"/>
          </w:tcPr>
          <w:p w:rsidR="00CF7B76" w:rsidRDefault="00DA0389">
            <w:pPr>
              <w:spacing w:before="60" w:after="60" w:line="240" w:lineRule="auto"/>
            </w:pPr>
            <w:r>
              <w:t>1.3.4</w:t>
            </w:r>
          </w:p>
        </w:tc>
        <w:tc>
          <w:tcPr>
            <w:tcW w:w="3158" w:type="dxa"/>
          </w:tcPr>
          <w:p w:rsidR="00CF7B76" w:rsidRDefault="00DA0389">
            <w:pPr>
              <w:spacing w:before="60" w:after="60" w:line="240" w:lineRule="auto"/>
              <w:rPr>
                <w:rFonts w:ascii="Times New Roman" w:hAnsi="Times New Roman"/>
                <w:b/>
                <w:sz w:val="18"/>
                <w:szCs w:val="18"/>
              </w:rPr>
            </w:pPr>
            <w:r>
              <w:rPr>
                <w:rFonts w:ascii="Times New Roman" w:hAnsi="Times New Roman"/>
                <w:b/>
                <w:sz w:val="18"/>
                <w:szCs w:val="18"/>
              </w:rPr>
              <w:t>Vorspanndienst</w:t>
            </w:r>
          </w:p>
          <w:p w:rsidR="00CF7B76" w:rsidRDefault="00DA0389">
            <w:pPr>
              <w:spacing w:before="60" w:after="60" w:line="240" w:lineRule="auto"/>
              <w:rPr>
                <w:rFonts w:ascii="Times New Roman" w:hAnsi="Times New Roman"/>
                <w:sz w:val="18"/>
                <w:szCs w:val="18"/>
              </w:rPr>
            </w:pPr>
            <w:r>
              <w:rPr>
                <w:rFonts w:ascii="Times New Roman" w:hAnsi="Times New Roman"/>
                <w:sz w:val="18"/>
                <w:szCs w:val="18"/>
              </w:rPr>
              <w:t xml:space="preserve">Werden an der Zugspitze mehrere, unmittelbar gekuppelte Triebfahrzeuge einzeln bedient, gilt das als Vorspanndienst. </w:t>
            </w:r>
          </w:p>
          <w:p w:rsidR="00CF7B76" w:rsidRDefault="00DA0389">
            <w:pPr>
              <w:spacing w:before="60" w:after="60" w:line="240" w:lineRule="auto"/>
              <w:rPr>
                <w:rFonts w:ascii="Times New Roman" w:hAnsi="Times New Roman"/>
                <w:sz w:val="18"/>
                <w:szCs w:val="18"/>
              </w:rPr>
            </w:pPr>
            <w:r>
              <w:rPr>
                <w:rFonts w:ascii="Times New Roman" w:hAnsi="Times New Roman"/>
                <w:sz w:val="18"/>
                <w:szCs w:val="18"/>
              </w:rPr>
              <w:t>Als zugführend gilt das vorderste Triebfahrzeug.</w:t>
            </w:r>
          </w:p>
          <w:p w:rsidR="00E82CDD" w:rsidRDefault="00E82CDD">
            <w:pPr>
              <w:spacing w:before="60" w:after="60" w:line="240" w:lineRule="auto"/>
              <w:rPr>
                <w:rFonts w:ascii="Times New Roman" w:hAnsi="Times New Roman"/>
                <w:sz w:val="18"/>
                <w:szCs w:val="18"/>
              </w:rPr>
            </w:pPr>
          </w:p>
          <w:p w:rsidR="00E82CDD" w:rsidRDefault="00E82CDD">
            <w:pPr>
              <w:spacing w:before="60" w:after="60" w:line="240" w:lineRule="auto"/>
              <w:rPr>
                <w:rFonts w:ascii="Times New Roman" w:hAnsi="Times New Roman"/>
                <w:sz w:val="18"/>
                <w:szCs w:val="18"/>
              </w:rPr>
            </w:pPr>
          </w:p>
          <w:p w:rsidR="00E82CDD" w:rsidRDefault="00E82CDD">
            <w:pPr>
              <w:spacing w:before="60" w:after="60" w:line="240" w:lineRule="auto"/>
              <w:rPr>
                <w:rFonts w:ascii="Times New Roman" w:hAnsi="Times New Roman"/>
                <w:sz w:val="18"/>
                <w:szCs w:val="18"/>
              </w:rPr>
            </w:pPr>
          </w:p>
        </w:tc>
        <w:tc>
          <w:tcPr>
            <w:tcW w:w="492" w:type="dxa"/>
          </w:tcPr>
          <w:p w:rsidR="00CF7B76" w:rsidRDefault="00DA0389">
            <w:pPr>
              <w:spacing w:before="60" w:after="60" w:line="240" w:lineRule="auto"/>
              <w:jc w:val="center"/>
              <w:rPr>
                <w:sz w:val="22"/>
              </w:rPr>
            </w:pPr>
            <w:r>
              <w:rPr>
                <w:sz w:val="22"/>
              </w:rPr>
              <w:t>X</w:t>
            </w:r>
          </w:p>
        </w:tc>
        <w:tc>
          <w:tcPr>
            <w:tcW w:w="595" w:type="dxa"/>
          </w:tcPr>
          <w:p w:rsidR="00CF7B76" w:rsidRDefault="00CF7B76">
            <w:pPr>
              <w:spacing w:before="60" w:after="60" w:line="240" w:lineRule="auto"/>
              <w:jc w:val="center"/>
              <w:rPr>
                <w:sz w:val="22"/>
              </w:rPr>
            </w:pPr>
          </w:p>
        </w:tc>
        <w:tc>
          <w:tcPr>
            <w:tcW w:w="4216" w:type="dxa"/>
          </w:tcPr>
          <w:p w:rsidR="00CF7B76" w:rsidRDefault="00CF7B76">
            <w:pPr>
              <w:spacing w:before="60" w:after="60" w:line="240" w:lineRule="auto"/>
              <w:rPr>
                <w:sz w:val="22"/>
              </w:rPr>
            </w:pPr>
          </w:p>
        </w:tc>
      </w:tr>
      <w:tr w:rsidR="002255C4" w:rsidTr="00046108">
        <w:tc>
          <w:tcPr>
            <w:tcW w:w="861" w:type="dxa"/>
            <w:tcBorders>
              <w:bottom w:val="nil"/>
            </w:tcBorders>
            <w:shd w:val="clear" w:color="auto" w:fill="BFBFBF" w:themeFill="background1" w:themeFillShade="BF"/>
          </w:tcPr>
          <w:p w:rsidR="002255C4" w:rsidRDefault="002255C4" w:rsidP="00046108">
            <w:pPr>
              <w:spacing w:after="0" w:line="240" w:lineRule="auto"/>
            </w:pPr>
            <w:r>
              <w:lastRenderedPageBreak/>
              <w:br w:type="page"/>
            </w:r>
            <w:r>
              <w:br w:type="page"/>
              <w:t>R300.5</w:t>
            </w:r>
          </w:p>
        </w:tc>
        <w:tc>
          <w:tcPr>
            <w:tcW w:w="3158" w:type="dxa"/>
            <w:tcBorders>
              <w:bottom w:val="nil"/>
            </w:tcBorders>
            <w:shd w:val="clear" w:color="auto" w:fill="BFBFBF" w:themeFill="background1" w:themeFillShade="BF"/>
          </w:tcPr>
          <w:p w:rsidR="002255C4" w:rsidRDefault="002255C4" w:rsidP="00046108">
            <w:pPr>
              <w:spacing w:after="0" w:line="240" w:lineRule="auto"/>
            </w:pPr>
          </w:p>
        </w:tc>
        <w:tc>
          <w:tcPr>
            <w:tcW w:w="1087" w:type="dxa"/>
            <w:gridSpan w:val="2"/>
            <w:tcBorders>
              <w:bottom w:val="nil"/>
            </w:tcBorders>
            <w:shd w:val="clear" w:color="auto" w:fill="BFBFBF" w:themeFill="background1" w:themeFillShade="BF"/>
          </w:tcPr>
          <w:p w:rsidR="002255C4" w:rsidRDefault="002255C4" w:rsidP="00046108">
            <w:pPr>
              <w:spacing w:after="0" w:line="240" w:lineRule="auto"/>
            </w:pPr>
            <w:r>
              <w:t xml:space="preserve">ETCS </w:t>
            </w:r>
            <w:r>
              <w:rPr>
                <w:vertAlign w:val="superscript"/>
              </w:rPr>
              <w:t>1)</w:t>
            </w:r>
          </w:p>
        </w:tc>
        <w:tc>
          <w:tcPr>
            <w:tcW w:w="4216" w:type="dxa"/>
            <w:tcBorders>
              <w:bottom w:val="nil"/>
            </w:tcBorders>
            <w:shd w:val="clear" w:color="auto" w:fill="BFBFBF" w:themeFill="background1" w:themeFillShade="BF"/>
          </w:tcPr>
          <w:p w:rsidR="002255C4" w:rsidRDefault="002255C4" w:rsidP="00046108">
            <w:pPr>
              <w:spacing w:after="0" w:line="240" w:lineRule="auto"/>
              <w:rPr>
                <w:sz w:val="22"/>
              </w:rPr>
            </w:pPr>
          </w:p>
        </w:tc>
      </w:tr>
      <w:tr w:rsidR="002255C4" w:rsidTr="00046108">
        <w:tc>
          <w:tcPr>
            <w:tcW w:w="861" w:type="dxa"/>
            <w:tcBorders>
              <w:top w:val="nil"/>
            </w:tcBorders>
            <w:shd w:val="clear" w:color="auto" w:fill="BFBFBF" w:themeFill="background1" w:themeFillShade="BF"/>
          </w:tcPr>
          <w:p w:rsidR="002255C4" w:rsidRDefault="002255C4" w:rsidP="00046108">
            <w:pPr>
              <w:spacing w:after="0" w:line="240" w:lineRule="auto"/>
            </w:pPr>
            <w:r>
              <w:t>Ziffer</w:t>
            </w:r>
          </w:p>
        </w:tc>
        <w:tc>
          <w:tcPr>
            <w:tcW w:w="3158" w:type="dxa"/>
            <w:tcBorders>
              <w:top w:val="nil"/>
            </w:tcBorders>
            <w:shd w:val="clear" w:color="auto" w:fill="BFBFBF" w:themeFill="background1" w:themeFillShade="BF"/>
          </w:tcPr>
          <w:p w:rsidR="002255C4" w:rsidRDefault="002255C4" w:rsidP="00046108">
            <w:pPr>
              <w:spacing w:after="0" w:line="240" w:lineRule="auto"/>
            </w:pPr>
            <w:r>
              <w:t>Bestimmung</w:t>
            </w:r>
          </w:p>
        </w:tc>
        <w:tc>
          <w:tcPr>
            <w:tcW w:w="492" w:type="dxa"/>
            <w:tcBorders>
              <w:top w:val="nil"/>
            </w:tcBorders>
            <w:shd w:val="clear" w:color="auto" w:fill="BFBFBF" w:themeFill="background1" w:themeFillShade="BF"/>
          </w:tcPr>
          <w:p w:rsidR="002255C4" w:rsidRDefault="002255C4" w:rsidP="00046108">
            <w:pPr>
              <w:spacing w:after="0" w:line="240" w:lineRule="auto"/>
            </w:pPr>
            <w:r>
              <w:t>ja</w:t>
            </w:r>
          </w:p>
        </w:tc>
        <w:tc>
          <w:tcPr>
            <w:tcW w:w="595" w:type="dxa"/>
            <w:tcBorders>
              <w:top w:val="nil"/>
            </w:tcBorders>
            <w:shd w:val="clear" w:color="auto" w:fill="BFBFBF" w:themeFill="background1" w:themeFillShade="BF"/>
          </w:tcPr>
          <w:p w:rsidR="002255C4" w:rsidRDefault="002255C4" w:rsidP="00046108">
            <w:pPr>
              <w:spacing w:after="0" w:line="240" w:lineRule="auto"/>
            </w:pPr>
            <w:r>
              <w:t>nein</w:t>
            </w:r>
          </w:p>
        </w:tc>
        <w:tc>
          <w:tcPr>
            <w:tcW w:w="4216" w:type="dxa"/>
            <w:tcBorders>
              <w:top w:val="nil"/>
            </w:tcBorders>
            <w:shd w:val="clear" w:color="auto" w:fill="BFBFBF" w:themeFill="background1" w:themeFillShade="BF"/>
          </w:tcPr>
          <w:p w:rsidR="002255C4" w:rsidRDefault="002255C4" w:rsidP="00046108">
            <w:pPr>
              <w:spacing w:after="0" w:line="240" w:lineRule="auto"/>
            </w:pPr>
            <w:r>
              <w:t>Handlungsbedarf</w:t>
            </w:r>
          </w:p>
        </w:tc>
      </w:tr>
      <w:tr w:rsidR="00CF7B76" w:rsidTr="006A1BA2">
        <w:tc>
          <w:tcPr>
            <w:tcW w:w="861" w:type="dxa"/>
          </w:tcPr>
          <w:p w:rsidR="00CF7B76" w:rsidRDefault="00DA0389">
            <w:pPr>
              <w:spacing w:before="60" w:after="60" w:line="240" w:lineRule="auto"/>
            </w:pPr>
            <w:r>
              <w:t>1.3.5</w:t>
            </w:r>
          </w:p>
        </w:tc>
        <w:tc>
          <w:tcPr>
            <w:tcW w:w="3158" w:type="dxa"/>
          </w:tcPr>
          <w:p w:rsidR="00CF7B76" w:rsidRDefault="00DA0389">
            <w:pPr>
              <w:spacing w:before="60" w:after="60" w:line="240" w:lineRule="auto"/>
              <w:rPr>
                <w:rFonts w:ascii="Times New Roman" w:hAnsi="Times New Roman"/>
                <w:b/>
                <w:sz w:val="18"/>
                <w:szCs w:val="18"/>
              </w:rPr>
            </w:pPr>
            <w:r>
              <w:rPr>
                <w:rFonts w:ascii="Times New Roman" w:hAnsi="Times New Roman"/>
                <w:b/>
                <w:sz w:val="18"/>
                <w:szCs w:val="18"/>
              </w:rPr>
              <w:t>Zwischendienst</w:t>
            </w:r>
          </w:p>
          <w:p w:rsidR="00CF7B76" w:rsidRDefault="00DA0389">
            <w:pPr>
              <w:spacing w:before="60" w:after="60" w:line="240" w:lineRule="auto"/>
              <w:rPr>
                <w:rFonts w:ascii="Times New Roman" w:hAnsi="Times New Roman"/>
                <w:sz w:val="18"/>
                <w:szCs w:val="18"/>
              </w:rPr>
            </w:pPr>
            <w:r>
              <w:rPr>
                <w:rFonts w:ascii="Times New Roman" w:hAnsi="Times New Roman"/>
                <w:sz w:val="18"/>
                <w:szCs w:val="18"/>
              </w:rPr>
              <w:t>Werden einzeln bediente, arbeitende Triebfahrzeuge zwischen den Wagen eines Zuges eingereiht, gilt das als Zwischendienst. Ein Zwischentriebfahrzeug (Zwischenlok) ist so einzureihen, dass keine Stosskräfte übertragen werden müssen.</w:t>
            </w:r>
          </w:p>
        </w:tc>
        <w:tc>
          <w:tcPr>
            <w:tcW w:w="492" w:type="dxa"/>
          </w:tcPr>
          <w:p w:rsidR="00CF7B76" w:rsidRDefault="00CF7B76">
            <w:pPr>
              <w:spacing w:before="60" w:after="60" w:line="240" w:lineRule="auto"/>
              <w:jc w:val="center"/>
              <w:rPr>
                <w:sz w:val="22"/>
              </w:rPr>
            </w:pPr>
          </w:p>
        </w:tc>
        <w:tc>
          <w:tcPr>
            <w:tcW w:w="595" w:type="dxa"/>
          </w:tcPr>
          <w:p w:rsidR="00CF7B76" w:rsidRDefault="00DA0389">
            <w:pPr>
              <w:spacing w:before="60" w:after="60" w:line="240" w:lineRule="auto"/>
              <w:jc w:val="center"/>
              <w:rPr>
                <w:sz w:val="22"/>
              </w:rPr>
            </w:pPr>
            <w:r>
              <w:rPr>
                <w:sz w:val="22"/>
              </w:rPr>
              <w:t>X</w:t>
            </w:r>
          </w:p>
        </w:tc>
        <w:tc>
          <w:tcPr>
            <w:tcW w:w="4216" w:type="dxa"/>
          </w:tcPr>
          <w:p w:rsidR="00CF7B76" w:rsidRDefault="00DA0389">
            <w:pPr>
              <w:spacing w:before="60" w:after="60" w:line="240" w:lineRule="auto"/>
              <w:rPr>
                <w:u w:val="single"/>
              </w:rPr>
            </w:pPr>
            <w:r>
              <w:rPr>
                <w:u w:val="single"/>
              </w:rPr>
              <w:t>Voraussetzungen Infrastruktur</w:t>
            </w:r>
          </w:p>
          <w:p w:rsidR="00CF7B76" w:rsidRDefault="00DA0389">
            <w:pPr>
              <w:spacing w:before="60" w:after="60" w:line="240" w:lineRule="auto"/>
            </w:pPr>
            <w:r>
              <w:t xml:space="preserve">Zwischendienst nur zulässig, wenn im Bereich die Durchrutschwege anders sind als sonst (grösser). </w:t>
            </w:r>
          </w:p>
          <w:p w:rsidR="00CF7B76" w:rsidRDefault="00DA0389" w:rsidP="006A1BA2">
            <w:pPr>
              <w:spacing w:before="60" w:after="60" w:line="240" w:lineRule="auto"/>
              <w:rPr>
                <w:sz w:val="22"/>
              </w:rPr>
            </w:pPr>
            <w:r>
              <w:rPr>
                <w:highlight w:val="lightGray"/>
              </w:rPr>
              <w:sym w:font="Wingdings 3" w:char="F09E"/>
            </w:r>
            <w:r>
              <w:rPr>
                <w:highlight w:val="lightGray"/>
              </w:rPr>
              <w:t xml:space="preserve"> Wenn technische Abhängigkeiten bestehen, muss in FDV Passus im Sinne von "ISB regelt in BV wo zulässig" enthalten sein.</w:t>
            </w:r>
          </w:p>
        </w:tc>
      </w:tr>
      <w:tr w:rsidR="00CF7B76" w:rsidTr="006A1BA2">
        <w:tc>
          <w:tcPr>
            <w:tcW w:w="861" w:type="dxa"/>
          </w:tcPr>
          <w:p w:rsidR="00CF7B76" w:rsidRDefault="00DA0389">
            <w:pPr>
              <w:spacing w:before="60" w:after="60" w:line="240" w:lineRule="auto"/>
            </w:pPr>
            <w:r>
              <w:t>1.3.6</w:t>
            </w:r>
          </w:p>
        </w:tc>
        <w:tc>
          <w:tcPr>
            <w:tcW w:w="3158" w:type="dxa"/>
          </w:tcPr>
          <w:p w:rsidR="00CF7B76" w:rsidRDefault="00DA0389">
            <w:pPr>
              <w:spacing w:before="60" w:after="60" w:line="240" w:lineRule="auto"/>
              <w:rPr>
                <w:rFonts w:ascii="Times New Roman" w:hAnsi="Times New Roman"/>
                <w:b/>
                <w:sz w:val="18"/>
                <w:szCs w:val="18"/>
              </w:rPr>
            </w:pPr>
            <w:r>
              <w:rPr>
                <w:rFonts w:ascii="Times New Roman" w:hAnsi="Times New Roman"/>
                <w:b/>
                <w:sz w:val="18"/>
                <w:szCs w:val="18"/>
              </w:rPr>
              <w:t>Überführung von Triebfahrzeugen</w:t>
            </w:r>
          </w:p>
          <w:p w:rsidR="00CF7B76" w:rsidRDefault="00DA0389">
            <w:pPr>
              <w:spacing w:before="60" w:after="60" w:line="240" w:lineRule="auto"/>
              <w:rPr>
                <w:rFonts w:ascii="Times New Roman" w:hAnsi="Times New Roman"/>
                <w:sz w:val="18"/>
                <w:szCs w:val="18"/>
              </w:rPr>
            </w:pPr>
            <w:r>
              <w:rPr>
                <w:rFonts w:ascii="Times New Roman" w:hAnsi="Times New Roman"/>
                <w:sz w:val="18"/>
                <w:szCs w:val="18"/>
              </w:rPr>
              <w:t xml:space="preserve">Arbeitende Triebfahrzeuge dürfen zwischen den Wagen oder am Schluss eines Zuges überführt werden. Es darf nur das Eigengewicht bewegt werden. </w:t>
            </w:r>
          </w:p>
          <w:p w:rsidR="00CF7B76" w:rsidRDefault="00DA0389">
            <w:pPr>
              <w:spacing w:before="60" w:after="60" w:line="240" w:lineRule="auto"/>
              <w:rPr>
                <w:rFonts w:ascii="Times New Roman" w:hAnsi="Times New Roman"/>
                <w:sz w:val="18"/>
                <w:szCs w:val="18"/>
              </w:rPr>
            </w:pPr>
            <w:r>
              <w:rPr>
                <w:rFonts w:ascii="Times New Roman" w:hAnsi="Times New Roman"/>
                <w:sz w:val="18"/>
                <w:szCs w:val="18"/>
              </w:rPr>
              <w:t xml:space="preserve">Muss lasthalber mehr als das Eigengewicht bewegt werden, gelten die Bestimmungen für den Schiebedienst oder für den Zwischendienst. </w:t>
            </w:r>
          </w:p>
        </w:tc>
        <w:tc>
          <w:tcPr>
            <w:tcW w:w="492" w:type="dxa"/>
          </w:tcPr>
          <w:p w:rsidR="00CF7B76" w:rsidRDefault="00CF7B76">
            <w:pPr>
              <w:spacing w:before="60" w:after="60" w:line="240" w:lineRule="auto"/>
              <w:jc w:val="center"/>
              <w:rPr>
                <w:sz w:val="22"/>
              </w:rPr>
            </w:pPr>
          </w:p>
        </w:tc>
        <w:tc>
          <w:tcPr>
            <w:tcW w:w="595" w:type="dxa"/>
          </w:tcPr>
          <w:p w:rsidR="00CF7B76" w:rsidRDefault="00DA0389">
            <w:pPr>
              <w:spacing w:before="60" w:after="60" w:line="240" w:lineRule="auto"/>
              <w:jc w:val="center"/>
              <w:rPr>
                <w:sz w:val="22"/>
              </w:rPr>
            </w:pPr>
            <w:r>
              <w:rPr>
                <w:sz w:val="22"/>
              </w:rPr>
              <w:t>X</w:t>
            </w:r>
          </w:p>
        </w:tc>
        <w:tc>
          <w:tcPr>
            <w:tcW w:w="4216" w:type="dxa"/>
          </w:tcPr>
          <w:p w:rsidR="00CF7B76" w:rsidRDefault="00DA0389">
            <w:pPr>
              <w:spacing w:before="60" w:after="60" w:line="240" w:lineRule="auto"/>
              <w:rPr>
                <w:u w:val="single"/>
              </w:rPr>
            </w:pPr>
            <w:r>
              <w:rPr>
                <w:u w:val="single"/>
              </w:rPr>
              <w:t>Hinweis</w:t>
            </w:r>
          </w:p>
          <w:p w:rsidR="00CF7B76" w:rsidRDefault="00DA0389">
            <w:pPr>
              <w:spacing w:before="60" w:after="60" w:line="240" w:lineRule="auto"/>
              <w:rPr>
                <w:sz w:val="22"/>
              </w:rPr>
            </w:pPr>
            <w:r>
              <w:t>Q-Lok ist Teilmenge dieser Bestimmung.</w:t>
            </w:r>
          </w:p>
        </w:tc>
      </w:tr>
    </w:tbl>
    <w:p w:rsidR="00CF7B76" w:rsidRDefault="00DA0389">
      <w:pPr>
        <w:pStyle w:val="Text"/>
        <w:tabs>
          <w:tab w:val="left" w:pos="567"/>
        </w:tabs>
        <w:spacing w:before="60" w:after="60" w:line="280" w:lineRule="exact"/>
      </w:pPr>
      <w:r>
        <w:rPr>
          <w:vertAlign w:val="superscript"/>
        </w:rPr>
        <w:t>1)</w:t>
      </w:r>
      <w:r>
        <w:t xml:space="preserve"> fahrzeugseitige ETCS-Ausrüstung auf dem zugführenden </w:t>
      </w:r>
      <w:proofErr w:type="spellStart"/>
      <w:r>
        <w:t>TrfZ</w:t>
      </w:r>
      <w:proofErr w:type="spellEnd"/>
      <w:r>
        <w:t xml:space="preserve"> wird vorausgesetzt</w:t>
      </w:r>
    </w:p>
    <w:p w:rsidR="00CF7B76" w:rsidRDefault="00DA0389">
      <w:pPr>
        <w:pStyle w:val="Text"/>
        <w:tabs>
          <w:tab w:val="left" w:pos="567"/>
        </w:tabs>
        <w:spacing w:before="60" w:after="60" w:line="280" w:lineRule="exact"/>
      </w:pPr>
      <w:r>
        <w:t xml:space="preserve">In verschiedenen Betriebsvorschriften sind Einschränkungen zur Zugbildung und dem Einreihen von Triebfahrzeugen enthalten. Relevant ist insbesondere die folgende Bestimmung aus dem R I-30111 </w:t>
      </w:r>
      <w:r>
        <w:rPr>
          <w:bdr w:val="single" w:sz="4" w:space="0" w:color="auto"/>
        </w:rPr>
        <w:t>5.1</w:t>
      </w:r>
      <w:r>
        <w:t xml:space="preserve"> Ziffer 2:</w:t>
      </w:r>
    </w:p>
    <w:p w:rsidR="00CF7B76" w:rsidRDefault="00DA0389">
      <w:pPr>
        <w:pStyle w:val="Text"/>
        <w:tabs>
          <w:tab w:val="left" w:pos="567"/>
        </w:tabs>
        <w:spacing w:before="60" w:after="60"/>
      </w:pPr>
      <w:r>
        <w:rPr>
          <w:noProof/>
          <w:sz w:val="22"/>
        </w:rPr>
        <w:drawing>
          <wp:inline distT="0" distB="0" distL="0" distR="0">
            <wp:extent cx="3600000" cy="2779200"/>
            <wp:effectExtent l="38100" t="95250" r="76835" b="406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779200"/>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CF7B76" w:rsidRDefault="00DA0389">
      <w:pPr>
        <w:pStyle w:val="Text"/>
        <w:tabs>
          <w:tab w:val="left" w:pos="567"/>
        </w:tabs>
        <w:spacing w:before="60" w:after="60" w:line="280" w:lineRule="exact"/>
      </w:pPr>
      <w:r>
        <w:t xml:space="preserve">Diese Restriktionen sind aus betrieblicher Sicht (Planung und operative Umsetzung) kaum bzw. nur schwer umsetzbar. </w:t>
      </w:r>
    </w:p>
    <w:p w:rsidR="00CF7B76" w:rsidRDefault="00DA0389">
      <w:pPr>
        <w:pBdr>
          <w:top w:val="single" w:sz="4" w:space="1" w:color="auto"/>
          <w:left w:val="single" w:sz="4" w:space="4" w:color="auto"/>
          <w:bottom w:val="single" w:sz="4" w:space="1" w:color="auto"/>
          <w:right w:val="single" w:sz="4" w:space="4" w:color="auto"/>
        </w:pBdr>
        <w:shd w:val="clear" w:color="auto" w:fill="95B3D7" w:themeFill="accent1" w:themeFillTint="99"/>
        <w:spacing w:before="60" w:after="60" w:line="280" w:lineRule="exact"/>
      </w:pPr>
      <w:r>
        <w:rPr>
          <w:b/>
        </w:rPr>
        <w:t>Annahmen</w:t>
      </w:r>
      <w:r>
        <w:t xml:space="preserve"> aus Sicht FDV an das System</w:t>
      </w:r>
    </w:p>
    <w:p w:rsidR="00CF7B76" w:rsidRDefault="00DA0389">
      <w:pPr>
        <w:numPr>
          <w:ilvl w:val="0"/>
          <w:numId w:val="13"/>
        </w:numPr>
        <w:pBdr>
          <w:top w:val="single" w:sz="4" w:space="1" w:color="auto"/>
          <w:left w:val="single" w:sz="4" w:space="4" w:color="auto"/>
          <w:bottom w:val="single" w:sz="4" w:space="1" w:color="auto"/>
          <w:right w:val="single" w:sz="4" w:space="4" w:color="auto"/>
        </w:pBdr>
        <w:shd w:val="clear" w:color="auto" w:fill="95B3D7" w:themeFill="accent1" w:themeFillTint="99"/>
        <w:tabs>
          <w:tab w:val="left" w:pos="284"/>
        </w:tabs>
        <w:spacing w:before="60" w:after="60" w:line="280" w:lineRule="exact"/>
        <w:ind w:left="0" w:firstLine="0"/>
      </w:pPr>
      <w:r>
        <w:rPr>
          <w:u w:val="single"/>
        </w:rPr>
        <w:t>Level 1 und 2</w:t>
      </w:r>
      <w:r>
        <w:br/>
      </w:r>
      <w:r>
        <w:tab/>
        <w:t xml:space="preserve">Ein für die jeweilige Strecke zugelassenes </w:t>
      </w:r>
      <w:proofErr w:type="spellStart"/>
      <w:r>
        <w:t>TrfZ</w:t>
      </w:r>
      <w:proofErr w:type="spellEnd"/>
      <w:r>
        <w:t xml:space="preserve"> darf in Betrieb genommen werden. </w:t>
      </w:r>
      <w:proofErr w:type="spellStart"/>
      <w:r>
        <w:t>TrfZ</w:t>
      </w:r>
      <w:proofErr w:type="spellEnd"/>
      <w:r>
        <w:t xml:space="preserve"> in Viel-</w:t>
      </w:r>
      <w:r>
        <w:tab/>
      </w:r>
      <w:proofErr w:type="spellStart"/>
      <w:r>
        <w:t>fachsteuerung</w:t>
      </w:r>
      <w:proofErr w:type="spellEnd"/>
      <w:r>
        <w:t xml:space="preserve"> dürfen getrennt oder gekuppelt werden, sofern dieses für die </w:t>
      </w:r>
      <w:r>
        <w:tab/>
        <w:t xml:space="preserve">jeweilige Strecke     </w:t>
      </w:r>
      <w:r>
        <w:tab/>
        <w:t>zugelassen ist.</w:t>
      </w:r>
    </w:p>
    <w:p w:rsidR="00CF7B76" w:rsidRDefault="00DA0389">
      <w:pPr>
        <w:pStyle w:val="Text"/>
        <w:tabs>
          <w:tab w:val="left" w:pos="567"/>
        </w:tabs>
        <w:spacing w:before="60" w:after="60" w:line="280" w:lineRule="exact"/>
      </w:pPr>
      <w:r>
        <w:rPr>
          <w:u w:val="single"/>
        </w:rPr>
        <w:lastRenderedPageBreak/>
        <w:t>Lösungsentwicklung</w:t>
      </w:r>
    </w:p>
    <w:p w:rsidR="00CF7B76" w:rsidRDefault="00DA0389">
      <w:pPr>
        <w:pStyle w:val="Text"/>
        <w:numPr>
          <w:ilvl w:val="0"/>
          <w:numId w:val="14"/>
        </w:numPr>
        <w:tabs>
          <w:tab w:val="left" w:pos="284"/>
        </w:tabs>
        <w:spacing w:before="60" w:after="60" w:line="280" w:lineRule="exact"/>
        <w:ind w:left="284" w:hanging="284"/>
      </w:pPr>
      <w:r>
        <w:t>Die Bestimmung FDV R 300.5 Ziffer 1.3 sind zu aktualisieren.</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 xml:space="preserve">1.3 </w:t>
      </w:r>
      <w:r>
        <w:rPr>
          <w:b/>
        </w:rPr>
        <w:tab/>
        <w:t>Fahrzeugausrüstung (Software, Strecke)</w:t>
      </w:r>
    </w:p>
    <w:p w:rsidR="00CF7B76" w:rsidRDefault="00DA0389">
      <w:pPr>
        <w:pStyle w:val="Text"/>
        <w:tabs>
          <w:tab w:val="left" w:pos="567"/>
        </w:tabs>
        <w:spacing w:before="60" w:after="60" w:line="280" w:lineRule="exact"/>
      </w:pPr>
      <w:r>
        <w:t xml:space="preserve">Die Anzahl an </w:t>
      </w:r>
      <w:proofErr w:type="spellStart"/>
      <w:r>
        <w:t>TrfZ</w:t>
      </w:r>
      <w:proofErr w:type="spellEnd"/>
      <w:r>
        <w:t xml:space="preserve"> mit einer ETCS-Ausrüstung nimmt laufend zu. Nicht alle Fahrzeuge sind mit einer identischen SRS (Systemanforderungsspezifikation) ausgerüstet.</w:t>
      </w:r>
    </w:p>
    <w:p w:rsidR="00CF7B76" w:rsidRDefault="00DA0389">
      <w:pPr>
        <w:pStyle w:val="Text"/>
        <w:tabs>
          <w:tab w:val="left" w:pos="567"/>
        </w:tabs>
        <w:spacing w:before="60" w:after="60" w:line="280" w:lineRule="exact"/>
      </w:pPr>
      <w:r>
        <w:t>Dies hat Auswirkungen auf die DMI-Anzeigen und das Systemverhalten (je Hersteller unterschiedlich). Im Weiteren sind infrastrukturseitig nicht alle Strecken für sämtliche SRS zugelassen.</w:t>
      </w:r>
    </w:p>
    <w:p w:rsidR="00CF7B76" w:rsidRDefault="00DA0389">
      <w:pPr>
        <w:pStyle w:val="Text"/>
        <w:tabs>
          <w:tab w:val="left" w:pos="567"/>
        </w:tabs>
        <w:spacing w:before="60" w:after="60" w:line="280" w:lineRule="exact"/>
      </w:pPr>
      <w:r>
        <w:t>Damit ergeben sich im Betrieb folgende Fragen:</w:t>
      </w:r>
    </w:p>
    <w:p w:rsidR="00CF7B76" w:rsidRDefault="00DA0389">
      <w:pPr>
        <w:pStyle w:val="Text"/>
        <w:numPr>
          <w:ilvl w:val="0"/>
          <w:numId w:val="13"/>
        </w:numPr>
        <w:tabs>
          <w:tab w:val="left" w:pos="284"/>
        </w:tabs>
        <w:spacing w:before="60" w:after="60" w:line="280" w:lineRule="exact"/>
        <w:ind w:left="284" w:hanging="284"/>
      </w:pPr>
      <w:r>
        <w:t xml:space="preserve">Wie erkennt der Lokführer, welche SRS auf den </w:t>
      </w:r>
      <w:proofErr w:type="spellStart"/>
      <w:r>
        <w:t>TrfZ</w:t>
      </w:r>
      <w:proofErr w:type="spellEnd"/>
      <w:r>
        <w:t xml:space="preserve"> installiert ist?</w:t>
      </w:r>
    </w:p>
    <w:p w:rsidR="00CF7B76" w:rsidRDefault="00DA0389">
      <w:pPr>
        <w:pStyle w:val="Text"/>
        <w:tabs>
          <w:tab w:val="left" w:pos="284"/>
        </w:tabs>
        <w:spacing w:before="60" w:after="60" w:line="280" w:lineRule="exact"/>
      </w:pPr>
      <w:r>
        <w:tab/>
        <w:t xml:space="preserve">Vorschlag FDV: Delegation an EVU im Sinne von "EVU stellen sicher, dass </w:t>
      </w:r>
      <w:proofErr w:type="spellStart"/>
      <w:r>
        <w:t>Lf</w:t>
      </w:r>
      <w:proofErr w:type="spellEnd"/>
      <w:r>
        <w:t xml:space="preserve"> SRS einfach und </w:t>
      </w:r>
      <w:r>
        <w:tab/>
        <w:t>eindeutig erkennen kann"</w:t>
      </w:r>
    </w:p>
    <w:p w:rsidR="00CF7B76" w:rsidRDefault="00DA0389">
      <w:pPr>
        <w:pStyle w:val="Text"/>
        <w:numPr>
          <w:ilvl w:val="0"/>
          <w:numId w:val="13"/>
        </w:numPr>
        <w:tabs>
          <w:tab w:val="left" w:pos="284"/>
        </w:tabs>
        <w:spacing w:before="60" w:after="60" w:line="280" w:lineRule="exact"/>
        <w:ind w:left="284" w:hanging="284"/>
      </w:pPr>
      <w:r>
        <w:t>Wie erkennt der Lokführer, welche Strecken mit der aktuell vorhandenen SRS (</w:t>
      </w:r>
      <w:proofErr w:type="spellStart"/>
      <w:r>
        <w:t>TrfZ</w:t>
      </w:r>
      <w:proofErr w:type="spellEnd"/>
      <w:r>
        <w:t>) befahren werden dürfen?</w:t>
      </w:r>
    </w:p>
    <w:p w:rsidR="00CF7B76" w:rsidRDefault="00DA0389">
      <w:pPr>
        <w:pStyle w:val="Text"/>
        <w:tabs>
          <w:tab w:val="left" w:pos="284"/>
        </w:tabs>
        <w:spacing w:before="60" w:after="60" w:line="280" w:lineRule="exact"/>
        <w:ind w:left="284"/>
      </w:pPr>
      <w:r>
        <w:t xml:space="preserve">Vorschlag FDV: Delegation an ISB in Sinne von "ISB regeln streckenspezifisch mit welchen SRS ein </w:t>
      </w:r>
      <w:proofErr w:type="spellStart"/>
      <w:r>
        <w:t>TrfZ</w:t>
      </w:r>
      <w:proofErr w:type="spellEnd"/>
      <w:r>
        <w:t xml:space="preserve"> verkehren darf" (z.B. analog Streckenkarten)</w:t>
      </w:r>
    </w:p>
    <w:p w:rsidR="00CF7B76" w:rsidRDefault="00DA0389">
      <w:pPr>
        <w:pStyle w:val="Text"/>
        <w:tabs>
          <w:tab w:val="left" w:pos="567"/>
        </w:tabs>
        <w:spacing w:before="60" w:after="60" w:line="280" w:lineRule="exact"/>
      </w:pPr>
      <w:r>
        <w:t xml:space="preserve">SBB P prüft neue Versionen von Klebern auf dem </w:t>
      </w:r>
      <w:proofErr w:type="spellStart"/>
      <w:r>
        <w:t>TrfZ</w:t>
      </w:r>
      <w:proofErr w:type="spellEnd"/>
      <w:r>
        <w:t xml:space="preserve"> zum Erkennen der SRS. Mögliches Aussehen (Entwürfe): </w:t>
      </w:r>
    </w:p>
    <w:p w:rsidR="00CF7B76" w:rsidRDefault="00DA0389">
      <w:pPr>
        <w:pStyle w:val="Text"/>
        <w:tabs>
          <w:tab w:val="left" w:pos="567"/>
        </w:tabs>
        <w:spacing w:before="60" w:after="60"/>
      </w:pPr>
      <w:r>
        <w:rPr>
          <w:noProof/>
        </w:rPr>
        <w:drawing>
          <wp:inline distT="0" distB="0" distL="0" distR="0">
            <wp:extent cx="4162348" cy="581252"/>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5541" cy="591473"/>
                    </a:xfrm>
                    <a:prstGeom prst="rect">
                      <a:avLst/>
                    </a:prstGeom>
                    <a:noFill/>
                  </pic:spPr>
                </pic:pic>
              </a:graphicData>
            </a:graphic>
          </wp:inline>
        </w:drawing>
      </w:r>
    </w:p>
    <w:p w:rsidR="00CF7B76" w:rsidRDefault="00DA0389">
      <w:pPr>
        <w:pStyle w:val="Text"/>
        <w:tabs>
          <w:tab w:val="left" w:pos="567"/>
        </w:tabs>
        <w:spacing w:before="60" w:after="60" w:line="280" w:lineRule="exact"/>
      </w:pPr>
      <w:r>
        <w:rPr>
          <w:u w:val="single"/>
        </w:rPr>
        <w:t>Lösungsentwicklung</w:t>
      </w:r>
    </w:p>
    <w:p w:rsidR="00CF7B76" w:rsidRDefault="00DA0389">
      <w:pPr>
        <w:pStyle w:val="Text"/>
        <w:numPr>
          <w:ilvl w:val="0"/>
          <w:numId w:val="14"/>
        </w:numPr>
        <w:tabs>
          <w:tab w:val="left" w:pos="284"/>
        </w:tabs>
        <w:spacing w:before="60" w:after="60" w:line="280" w:lineRule="exact"/>
        <w:ind w:left="284" w:hanging="284"/>
      </w:pPr>
      <w:r>
        <w:t>Generelle Bestimmungen bzw. Delegation an EVU/ISB betreffend Fahrzeug- und Streckenausrüstung in die FDV aufnehmen.</w:t>
      </w:r>
    </w:p>
    <w:p w:rsidR="00CF7B76" w:rsidRDefault="00CF7B76">
      <w:pPr>
        <w:pStyle w:val="Text"/>
        <w:tabs>
          <w:tab w:val="left" w:pos="567"/>
        </w:tabs>
        <w:spacing w:after="0" w:line="280" w:lineRule="exact"/>
      </w:pPr>
    </w:p>
    <w:p w:rsidR="00CF7B76" w:rsidRDefault="00DA0389">
      <w:pPr>
        <w:pStyle w:val="Text"/>
        <w:tabs>
          <w:tab w:val="left" w:pos="567"/>
        </w:tabs>
        <w:spacing w:before="60" w:after="60" w:line="280" w:lineRule="exact"/>
        <w:rPr>
          <w:b/>
        </w:rPr>
      </w:pPr>
      <w:r>
        <w:rPr>
          <w:b/>
        </w:rPr>
        <w:t>2</w:t>
      </w:r>
      <w:r>
        <w:rPr>
          <w:b/>
        </w:rPr>
        <w:tab/>
        <w:t>Züge</w:t>
      </w:r>
    </w:p>
    <w:p w:rsidR="00CF7B76" w:rsidRDefault="00DA0389">
      <w:pPr>
        <w:pStyle w:val="Text"/>
        <w:tabs>
          <w:tab w:val="left" w:pos="567"/>
        </w:tabs>
        <w:spacing w:before="60" w:after="60" w:line="280" w:lineRule="exact"/>
        <w:rPr>
          <w:b/>
        </w:rPr>
      </w:pPr>
      <w:r>
        <w:rPr>
          <w:b/>
        </w:rPr>
        <w:t>2.1</w:t>
      </w:r>
      <w:r>
        <w:rPr>
          <w:b/>
        </w:rPr>
        <w:tab/>
        <w:t>Startende Züge</w:t>
      </w:r>
    </w:p>
    <w:p w:rsidR="00CF7B76" w:rsidRDefault="00DA0389">
      <w:pPr>
        <w:pStyle w:val="Text"/>
        <w:tabs>
          <w:tab w:val="left" w:pos="567"/>
        </w:tabs>
        <w:spacing w:before="60" w:after="60" w:line="280" w:lineRule="exact"/>
      </w:pPr>
      <w:r>
        <w:t xml:space="preserve">In den Betriebsvorschriften sind Bestimmungen mit hoheitlichem Charakter enthalten, welche für alle ETCS L2 Strecken identisch sind. Erfahrungen aus der Praxis zeigen, dass einige dieser Bestimmungen im konkreten Anwendungsfall zu Fragen bzw. Unklarheiten führen. Davon ist hauptsächlich folgender Themenbereich betroffen:  </w:t>
      </w:r>
    </w:p>
    <w:p w:rsidR="00CF7B76" w:rsidRDefault="00DA0389">
      <w:pPr>
        <w:pStyle w:val="Text"/>
        <w:tabs>
          <w:tab w:val="left" w:pos="1276"/>
        </w:tabs>
        <w:spacing w:before="60" w:after="60" w:line="280" w:lineRule="exact"/>
      </w:pPr>
      <w:r>
        <w:t xml:space="preserve">Fahrwegsicherung </w:t>
      </w:r>
      <w:r>
        <w:rPr>
          <w:u w:val="single"/>
        </w:rPr>
        <w:t>bei startenden Zügen</w:t>
      </w:r>
      <w:r>
        <w:t xml:space="preserve"> ab Zugspitze bis zum nächstfolgenden ETCS Haltsignal (</w:t>
      </w:r>
      <w:proofErr w:type="spellStart"/>
      <w:r>
        <w:t>Aufstartort</w:t>
      </w:r>
      <w:proofErr w:type="spellEnd"/>
      <w:r>
        <w:t xml:space="preserve">). Dazu sind Ausführungsbestimmungen im R I-30111 </w:t>
      </w:r>
      <w:r>
        <w:rPr>
          <w:bdr w:val="single" w:sz="4" w:space="0" w:color="auto"/>
        </w:rPr>
        <w:t>6.3</w:t>
      </w:r>
      <w:r>
        <w:t xml:space="preserve"> Ziffer 9 enthalten:</w:t>
      </w:r>
    </w:p>
    <w:p w:rsidR="00CF7B76" w:rsidRDefault="00DA0389">
      <w:pPr>
        <w:pStyle w:val="Text"/>
        <w:tabs>
          <w:tab w:val="left" w:pos="567"/>
        </w:tabs>
        <w:spacing w:before="60" w:after="60"/>
      </w:pPr>
      <w:r>
        <w:rPr>
          <w:noProof/>
        </w:rPr>
        <w:lastRenderedPageBreak/>
        <w:drawing>
          <wp:inline distT="0" distB="0" distL="0" distR="0">
            <wp:extent cx="3420000" cy="2224800"/>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000" cy="2224800"/>
                    </a:xfrm>
                    <a:prstGeom prst="rect">
                      <a:avLst/>
                    </a:prstGeom>
                    <a:noFill/>
                  </pic:spPr>
                </pic:pic>
              </a:graphicData>
            </a:graphic>
          </wp:inline>
        </w:drawing>
      </w:r>
    </w:p>
    <w:p w:rsidR="00CF7B76" w:rsidRDefault="00DA0389">
      <w:pPr>
        <w:pStyle w:val="Text"/>
        <w:tabs>
          <w:tab w:val="left" w:pos="567"/>
        </w:tabs>
        <w:spacing w:before="60" w:after="60" w:line="280" w:lineRule="exact"/>
      </w:pPr>
      <w:r>
        <w:t>Die Praxis zeigt konkrete Anwendungsfälle, in welchem die obigen Vorgaben (teilweise) nicht umgesetzt werden können:</w:t>
      </w:r>
    </w:p>
    <w:p w:rsidR="00CF7B76" w:rsidRDefault="00DA0389">
      <w:pPr>
        <w:pStyle w:val="Text"/>
        <w:numPr>
          <w:ilvl w:val="0"/>
          <w:numId w:val="15"/>
        </w:numPr>
        <w:tabs>
          <w:tab w:val="left" w:pos="1701"/>
        </w:tabs>
        <w:spacing w:before="60" w:after="60" w:line="280" w:lineRule="exact"/>
        <w:ind w:left="284" w:hanging="284"/>
      </w:pPr>
      <w:r>
        <w:t>Es befinden sich Weichen zwischen Zugspitze und ETCS Haltsignal und Betriebsart «</w:t>
      </w:r>
      <w:proofErr w:type="spellStart"/>
      <w:r>
        <w:t>Shunting</w:t>
      </w:r>
      <w:proofErr w:type="spellEnd"/>
      <w:r>
        <w:t>» wird durch RBC abgelehnt,</w:t>
      </w:r>
    </w:p>
    <w:p w:rsidR="00CF7B76" w:rsidRDefault="00DA0389">
      <w:pPr>
        <w:pStyle w:val="Text"/>
        <w:numPr>
          <w:ilvl w:val="0"/>
          <w:numId w:val="15"/>
        </w:numPr>
        <w:tabs>
          <w:tab w:val="left" w:pos="567"/>
        </w:tabs>
        <w:spacing w:before="60" w:after="60" w:line="280" w:lineRule="exact"/>
        <w:ind w:left="284" w:hanging="284"/>
      </w:pPr>
      <w:r>
        <w:t>Einfahrt als Zug mit CAB-Fahrerlaubnis, Bedienung BAZ mit Kürzung CAB-Fahrerlaubnis auf Zugspitze,</w:t>
      </w:r>
    </w:p>
    <w:p w:rsidR="00CF7B76" w:rsidRDefault="00DA0389">
      <w:pPr>
        <w:pStyle w:val="Text"/>
        <w:tabs>
          <w:tab w:val="left" w:pos="284"/>
        </w:tabs>
        <w:spacing w:before="60" w:after="60" w:line="280" w:lineRule="exact"/>
      </w:pPr>
      <w:r>
        <w:t>-</w:t>
      </w:r>
      <w:r>
        <w:tab/>
        <w:t>mehrere startende Züge im selben Fahrstrassenabschnitt,</w:t>
      </w:r>
    </w:p>
    <w:p w:rsidR="00CF7B76" w:rsidRDefault="00DA0389">
      <w:pPr>
        <w:pStyle w:val="Text"/>
        <w:tabs>
          <w:tab w:val="left" w:pos="284"/>
        </w:tabs>
        <w:spacing w:before="60" w:after="60" w:line="280" w:lineRule="exact"/>
      </w:pPr>
      <w:r>
        <w:t>-</w:t>
      </w:r>
      <w:r>
        <w:tab/>
        <w:t>startende Züge mit unbekannter Position.</w:t>
      </w:r>
    </w:p>
    <w:p w:rsidR="00CF7B76" w:rsidRDefault="00DA0389">
      <w:pPr>
        <w:pStyle w:val="Text"/>
        <w:tabs>
          <w:tab w:val="left" w:pos="567"/>
        </w:tabs>
        <w:spacing w:before="60" w:after="60" w:line="280" w:lineRule="exact"/>
      </w:pPr>
      <w:r>
        <w:t xml:space="preserve">Die verschiedenen Einschränkungen bzw. Vorgaben bei startenden Zügen sind aus betrieblicher Sicht schwer umsetzbar. Diese sind soweit möglich durch technische Massnahmen zu ersetzen. Die Verantwortung, abzuklären, wo sich </w:t>
      </w:r>
      <w:proofErr w:type="spellStart"/>
      <w:r>
        <w:t>TrfZ</w:t>
      </w:r>
      <w:proofErr w:type="spellEnd"/>
      <w:r>
        <w:t xml:space="preserve"> in welcher Betriebsart befinden, ist nicht an das Personal zu übertragen. </w:t>
      </w:r>
    </w:p>
    <w:p w:rsidR="00CF7B76" w:rsidRDefault="00DA0389">
      <w:pPr>
        <w:pBdr>
          <w:top w:val="single" w:sz="4" w:space="1" w:color="auto"/>
          <w:left w:val="single" w:sz="4" w:space="4" w:color="auto"/>
          <w:bottom w:val="single" w:sz="4" w:space="1" w:color="auto"/>
          <w:right w:val="single" w:sz="4" w:space="4" w:color="auto"/>
        </w:pBdr>
        <w:shd w:val="clear" w:color="auto" w:fill="95B3D7" w:themeFill="accent1" w:themeFillTint="99"/>
        <w:tabs>
          <w:tab w:val="left" w:pos="284"/>
        </w:tabs>
        <w:spacing w:before="60" w:after="60" w:line="280" w:lineRule="exact"/>
      </w:pPr>
      <w:r>
        <w:rPr>
          <w:b/>
        </w:rPr>
        <w:t>Annahmen</w:t>
      </w:r>
      <w:r>
        <w:t xml:space="preserve"> aus Sicht FDV an das System</w:t>
      </w:r>
    </w:p>
    <w:p w:rsidR="00CF7B76" w:rsidRDefault="00DA0389">
      <w:pPr>
        <w:numPr>
          <w:ilvl w:val="0"/>
          <w:numId w:val="13"/>
        </w:numPr>
        <w:pBdr>
          <w:top w:val="single" w:sz="4" w:space="1" w:color="auto"/>
          <w:left w:val="single" w:sz="4" w:space="4" w:color="auto"/>
          <w:bottom w:val="single" w:sz="4" w:space="1" w:color="auto"/>
          <w:right w:val="single" w:sz="4" w:space="4" w:color="auto"/>
        </w:pBdr>
        <w:shd w:val="clear" w:color="auto" w:fill="95B3D7" w:themeFill="accent1" w:themeFillTint="99"/>
        <w:tabs>
          <w:tab w:val="left" w:pos="284"/>
          <w:tab w:val="left" w:pos="1985"/>
        </w:tabs>
        <w:spacing w:before="60" w:after="60" w:line="280" w:lineRule="exact"/>
        <w:ind w:left="284" w:hanging="284"/>
      </w:pPr>
      <w:r>
        <w:rPr>
          <w:u w:val="single"/>
        </w:rPr>
        <w:t>Level 2</w:t>
      </w:r>
      <w:r>
        <w:br/>
        <w:t xml:space="preserve">Unabhängig davon, ob sich zwischen Zugspitze und dem nächst folgenden ETCS Haltsignal Weichen befinden, muss das Einstellen einer Fahrstrasse ab Zugschluss möglich sein (ETCS Rangiersignale </w:t>
      </w:r>
      <w:r>
        <w:rPr>
          <w:i/>
        </w:rPr>
        <w:t>Halt</w:t>
      </w:r>
      <w:r>
        <w:t xml:space="preserve">). Dies ermöglicht weitere Fahrstrassen ab </w:t>
      </w:r>
      <w:proofErr w:type="gramStart"/>
      <w:r>
        <w:t>nächst folgendem</w:t>
      </w:r>
      <w:proofErr w:type="gramEnd"/>
      <w:r>
        <w:t xml:space="preserve"> ETCS Halt- oder Standortsignal. Start als Zugfahrt in den Betriebsarten «SR» (bei unbekannter Position) oder «OS» (bei bekannter Position).</w:t>
      </w:r>
    </w:p>
    <w:p w:rsidR="00CF7B76" w:rsidRDefault="00DA0389">
      <w:pPr>
        <w:numPr>
          <w:ilvl w:val="0"/>
          <w:numId w:val="13"/>
        </w:numPr>
        <w:pBdr>
          <w:top w:val="single" w:sz="4" w:space="1" w:color="auto"/>
          <w:left w:val="single" w:sz="4" w:space="4" w:color="auto"/>
          <w:bottom w:val="single" w:sz="4" w:space="1" w:color="auto"/>
          <w:right w:val="single" w:sz="4" w:space="4" w:color="auto"/>
        </w:pBdr>
        <w:shd w:val="clear" w:color="auto" w:fill="95B3D7" w:themeFill="accent1" w:themeFillTint="99"/>
        <w:tabs>
          <w:tab w:val="left" w:pos="284"/>
          <w:tab w:val="left" w:pos="1985"/>
        </w:tabs>
        <w:spacing w:before="60" w:after="60" w:line="280" w:lineRule="exact"/>
        <w:ind w:left="284" w:hanging="284"/>
      </w:pPr>
      <w:r>
        <w:rPr>
          <w:u w:val="single"/>
        </w:rPr>
        <w:t>Level 2</w:t>
      </w:r>
      <w:r>
        <w:rPr>
          <w:u w:val="single"/>
        </w:rPr>
        <w:br/>
      </w:r>
      <w:r>
        <w:t>Befinden sich zwei und mehr am RBC angemeldete Züge im selben Abschnitt wird durch das System sichergestellt, dass nur der in Fahrrichtung vorderste Zug eine CAB-Fahrerlaubnis erhält.</w:t>
      </w:r>
    </w:p>
    <w:p w:rsidR="00CF7B76" w:rsidRDefault="00DA0389">
      <w:pPr>
        <w:pStyle w:val="Text"/>
        <w:tabs>
          <w:tab w:val="left" w:pos="567"/>
        </w:tabs>
        <w:spacing w:before="60" w:after="60" w:line="280" w:lineRule="exact"/>
      </w:pPr>
      <w:r>
        <w:t xml:space="preserve">Unter Berücksichtigung der Annahmen aus Sicht FDV an das System gelten für startende Züge folgende Bestimmungen: </w:t>
      </w:r>
    </w:p>
    <w:p w:rsidR="00CF7B76" w:rsidRDefault="00DA0389">
      <w:pPr>
        <w:pStyle w:val="Text"/>
        <w:tabs>
          <w:tab w:val="left" w:pos="567"/>
        </w:tabs>
        <w:spacing w:before="60" w:after="60" w:line="280" w:lineRule="exact"/>
        <w:rPr>
          <w:b/>
        </w:rPr>
      </w:pPr>
      <w:r>
        <w:rPr>
          <w:b/>
        </w:rPr>
        <w:t>Startende Züge - zukünftige Lösung (Führerstand- und Aussensignalisierung)</w:t>
      </w:r>
    </w:p>
    <w:p w:rsidR="00CF7B76" w:rsidRDefault="00DA0389">
      <w:pPr>
        <w:pStyle w:val="Text"/>
        <w:tabs>
          <w:tab w:val="left" w:pos="567"/>
        </w:tabs>
        <w:spacing w:before="60" w:after="60" w:line="280" w:lineRule="exact"/>
      </w:pPr>
      <w:r>
        <w:t xml:space="preserve">Für die folgenden betrieblichen Situationen sind folgende Eckpunkte festzulegen: </w:t>
      </w:r>
    </w:p>
    <w:p w:rsidR="00CF7B76" w:rsidRDefault="00DA0389">
      <w:pPr>
        <w:pStyle w:val="Text"/>
        <w:tabs>
          <w:tab w:val="left" w:pos="284"/>
        </w:tabs>
        <w:spacing w:before="60" w:after="60" w:line="280" w:lineRule="exact"/>
      </w:pPr>
      <w:r>
        <w:t>a.</w:t>
      </w:r>
      <w:r>
        <w:tab/>
        <w:t>geltender Betriebsprozess (Rangierbewegung oder Zug)</w:t>
      </w:r>
    </w:p>
    <w:p w:rsidR="00CF7B76" w:rsidRDefault="00DA0389">
      <w:pPr>
        <w:pStyle w:val="Text"/>
        <w:tabs>
          <w:tab w:val="left" w:pos="284"/>
        </w:tabs>
        <w:spacing w:before="60" w:after="60" w:line="280" w:lineRule="exact"/>
      </w:pPr>
      <w:r>
        <w:t>b.</w:t>
      </w:r>
      <w:r>
        <w:tab/>
        <w:t>Fahrwegsicherung (</w:t>
      </w:r>
      <w:proofErr w:type="spellStart"/>
      <w:r>
        <w:t>Fdl</w:t>
      </w:r>
      <w:proofErr w:type="spellEnd"/>
      <w:r>
        <w:t>)</w:t>
      </w:r>
    </w:p>
    <w:p w:rsidR="00CF7B76" w:rsidRDefault="00DA0389">
      <w:pPr>
        <w:pStyle w:val="Text"/>
        <w:tabs>
          <w:tab w:val="left" w:pos="284"/>
        </w:tabs>
        <w:spacing w:before="60" w:after="60" w:line="280" w:lineRule="exact"/>
      </w:pPr>
      <w:r>
        <w:t>c.</w:t>
      </w:r>
      <w:r>
        <w:tab/>
        <w:t>ETCS Betriebsart (</w:t>
      </w:r>
      <w:proofErr w:type="spellStart"/>
      <w:r>
        <w:t>TrfZ</w:t>
      </w:r>
      <w:proofErr w:type="spellEnd"/>
      <w:r>
        <w:t>)</w:t>
      </w:r>
    </w:p>
    <w:p w:rsidR="00CF7B76" w:rsidRDefault="00DA0389">
      <w:pPr>
        <w:pStyle w:val="Text"/>
        <w:tabs>
          <w:tab w:val="left" w:pos="567"/>
        </w:tabs>
        <w:spacing w:before="60" w:after="60" w:line="280" w:lineRule="exact"/>
        <w:rPr>
          <w:u w:val="single"/>
        </w:rPr>
      </w:pPr>
      <w:r>
        <w:rPr>
          <w:u w:val="single"/>
        </w:rPr>
        <w:lastRenderedPageBreak/>
        <w:t xml:space="preserve">Rahmenbedingungen: </w:t>
      </w:r>
    </w:p>
    <w:p w:rsidR="00CF7B76" w:rsidRDefault="00DA0389">
      <w:pPr>
        <w:pStyle w:val="Text"/>
        <w:numPr>
          <w:ilvl w:val="0"/>
          <w:numId w:val="16"/>
        </w:numPr>
        <w:tabs>
          <w:tab w:val="left" w:pos="567"/>
        </w:tabs>
        <w:spacing w:before="60" w:after="60" w:line="280" w:lineRule="exact"/>
        <w:ind w:left="284" w:hanging="284"/>
      </w:pPr>
      <w:r>
        <w:t xml:space="preserve">Ein Wechsel von der Betriebsart «SH» nach «SR» oder «OS» ist in jedem Fall mit einem Halt und einer Zugdateneingabe verbunden, </w:t>
      </w:r>
    </w:p>
    <w:p w:rsidR="00CF7B76" w:rsidRDefault="00DA0389">
      <w:pPr>
        <w:pStyle w:val="Text"/>
        <w:numPr>
          <w:ilvl w:val="0"/>
          <w:numId w:val="16"/>
        </w:numPr>
        <w:tabs>
          <w:tab w:val="left" w:pos="567"/>
        </w:tabs>
        <w:spacing w:before="60" w:after="60" w:line="280" w:lineRule="exact"/>
        <w:ind w:left="284" w:hanging="284"/>
      </w:pPr>
      <w:r>
        <w:t xml:space="preserve">ein startender Zug befindet sich </w:t>
      </w:r>
      <w:r>
        <w:rPr>
          <w:u w:val="single"/>
        </w:rPr>
        <w:t>im Abfahrgleis</w:t>
      </w:r>
      <w:r>
        <w:t xml:space="preserve"> (vgl. Definition Zug FDV R 300.1 Ziffer 3.2). Die Fahrt ins Abfahrgleis ist nicht Teil der nachfolgenden Überlegungen.</w:t>
      </w:r>
    </w:p>
    <w:p w:rsidR="00CF7B76" w:rsidRDefault="00CF7B76">
      <w:pPr>
        <w:pStyle w:val="Text"/>
        <w:tabs>
          <w:tab w:val="left" w:pos="567"/>
        </w:tabs>
        <w:spacing w:before="60" w:after="60" w:line="280" w:lineRule="exact"/>
        <w:ind w:left="284"/>
      </w:pPr>
    </w:p>
    <w:p w:rsidR="00CF7B76" w:rsidRDefault="00DA0389">
      <w:pPr>
        <w:pStyle w:val="Text"/>
        <w:tabs>
          <w:tab w:val="left" w:pos="567"/>
        </w:tabs>
        <w:spacing w:before="60" w:after="60" w:line="280" w:lineRule="exact"/>
        <w:rPr>
          <w:b/>
        </w:rPr>
      </w:pPr>
      <w:r>
        <w:rPr>
          <w:b/>
        </w:rPr>
        <w:t>Fall 1 - FSS</w:t>
      </w:r>
    </w:p>
    <w:p w:rsidR="00CF7B76" w:rsidRDefault="00DA0389">
      <w:pPr>
        <w:pStyle w:val="Text"/>
        <w:tabs>
          <w:tab w:val="left" w:pos="567"/>
        </w:tabs>
        <w:spacing w:before="60" w:after="60" w:line="280" w:lineRule="exact"/>
      </w:pPr>
      <w:r>
        <w:t>Zwischen Zugspitze und nächs</w:t>
      </w:r>
      <w:r w:rsidR="00DD13A4">
        <w:t>t</w:t>
      </w:r>
      <w:r>
        <w:t>folgendem ETCS Haltsignal befinden sich keine Weichen.</w:t>
      </w:r>
    </w:p>
    <w:p w:rsidR="00CF7B76" w:rsidRDefault="00DA0389">
      <w:pPr>
        <w:pBdr>
          <w:top w:val="single" w:sz="4" w:space="1" w:color="auto"/>
          <w:left w:val="single" w:sz="4" w:space="4" w:color="auto"/>
          <w:bottom w:val="single" w:sz="4" w:space="1" w:color="auto"/>
          <w:right w:val="single" w:sz="4" w:space="4" w:color="auto"/>
        </w:pBdr>
        <w:tabs>
          <w:tab w:val="left" w:pos="993"/>
        </w:tabs>
        <w:spacing w:before="60" w:after="60" w:line="240" w:lineRule="auto"/>
      </w:pPr>
      <w:r>
        <w:rPr>
          <w:noProof/>
        </w:rPr>
        <w:drawing>
          <wp:inline distT="0" distB="0" distL="0" distR="0">
            <wp:extent cx="5400000" cy="7668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766800"/>
                    </a:xfrm>
                    <a:prstGeom prst="rect">
                      <a:avLst/>
                    </a:prstGeom>
                    <a:noFill/>
                    <a:ln>
                      <a:noFill/>
                    </a:ln>
                  </pic:spPr>
                </pic:pic>
              </a:graphicData>
            </a:graphic>
          </wp:inline>
        </w:drawing>
      </w:r>
    </w:p>
    <w:p w:rsidR="00CF7B76" w:rsidRDefault="00DA0389">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t>a)</w:t>
      </w:r>
      <w:r>
        <w:tab/>
        <w:t>Zug</w:t>
      </w:r>
    </w:p>
    <w:p w:rsidR="00CF7B76" w:rsidRDefault="00DA0389">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t>b)</w:t>
      </w:r>
      <w:r>
        <w:tab/>
        <w:t>keine (allenfalls Fahrstrasse, vgl. Fall 2)</w:t>
      </w:r>
    </w:p>
    <w:p w:rsidR="00CF7B76" w:rsidRDefault="00DA0389">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t>c)</w:t>
      </w:r>
      <w:r>
        <w:tab/>
        <w:t>«SR» (bei unbekannter Position) oder «OS» (bei bekannter Position)</w:t>
      </w:r>
    </w:p>
    <w:p w:rsidR="00CF7B76" w:rsidRDefault="00CF7B76">
      <w:pPr>
        <w:pStyle w:val="Text"/>
        <w:tabs>
          <w:tab w:val="left" w:pos="567"/>
        </w:tabs>
        <w:spacing w:before="60" w:after="60" w:line="280" w:lineRule="exact"/>
        <w:rPr>
          <w:b/>
        </w:rPr>
      </w:pPr>
    </w:p>
    <w:p w:rsidR="00CF7B76" w:rsidRDefault="00DA0389">
      <w:pPr>
        <w:pStyle w:val="Text"/>
        <w:tabs>
          <w:tab w:val="left" w:pos="567"/>
        </w:tabs>
        <w:spacing w:before="60" w:after="60" w:line="280" w:lineRule="exact"/>
        <w:rPr>
          <w:b/>
        </w:rPr>
      </w:pPr>
      <w:r>
        <w:rPr>
          <w:b/>
        </w:rPr>
        <w:t>Fall 2 - FSS</w:t>
      </w:r>
    </w:p>
    <w:p w:rsidR="00CF7B76" w:rsidRDefault="00DA0389">
      <w:pPr>
        <w:pStyle w:val="Text"/>
        <w:tabs>
          <w:tab w:val="left" w:pos="567"/>
        </w:tabs>
        <w:spacing w:before="60" w:after="60" w:line="280" w:lineRule="exact"/>
      </w:pPr>
      <w:r>
        <w:t>Zwischen Zugspitze und nächstfolgendem ETCS Haltsignal befinden sich Weichen.</w:t>
      </w:r>
    </w:p>
    <w:p w:rsidR="00CF7B76" w:rsidRDefault="00DA0389">
      <w:pPr>
        <w:pBdr>
          <w:top w:val="single" w:sz="4" w:space="1" w:color="auto"/>
          <w:left w:val="single" w:sz="4" w:space="4" w:color="auto"/>
          <w:bottom w:val="single" w:sz="4" w:space="1" w:color="auto"/>
          <w:right w:val="single" w:sz="4" w:space="4" w:color="auto"/>
        </w:pBdr>
        <w:tabs>
          <w:tab w:val="left" w:pos="993"/>
        </w:tabs>
        <w:spacing w:before="60" w:after="60" w:line="240" w:lineRule="auto"/>
      </w:pPr>
      <w:r>
        <w:rPr>
          <w:noProof/>
        </w:rPr>
        <w:drawing>
          <wp:inline distT="0" distB="0" distL="0" distR="0">
            <wp:extent cx="5400000" cy="117360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1173600"/>
                    </a:xfrm>
                    <a:prstGeom prst="rect">
                      <a:avLst/>
                    </a:prstGeom>
                    <a:noFill/>
                    <a:ln>
                      <a:noFill/>
                    </a:ln>
                  </pic:spPr>
                </pic:pic>
              </a:graphicData>
            </a:graphic>
          </wp:inline>
        </w:drawing>
      </w:r>
    </w:p>
    <w:p w:rsidR="00CF7B76" w:rsidRDefault="00DA0389">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t>a)</w:t>
      </w:r>
      <w:r>
        <w:tab/>
        <w:t>Zug</w:t>
      </w:r>
    </w:p>
    <w:p w:rsidR="00CF7B76" w:rsidRDefault="00DA0389">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t>b)</w:t>
      </w:r>
      <w:r>
        <w:tab/>
        <w:t>Fahrstrasse, ab Zugschluss (ggf. für Weichen unter Zug) bis ETCS Haltsignal</w:t>
      </w:r>
    </w:p>
    <w:p w:rsidR="00CF7B76" w:rsidRDefault="00DA0389">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t>c)</w:t>
      </w:r>
      <w:r>
        <w:tab/>
        <w:t>«SR» (bei unbekannter Position) oder «OS» (bei bekannter Position)</w:t>
      </w:r>
    </w:p>
    <w:p w:rsidR="004405D6" w:rsidRDefault="004405D6">
      <w:pPr>
        <w:pStyle w:val="Text"/>
        <w:tabs>
          <w:tab w:val="left" w:pos="567"/>
        </w:tabs>
        <w:spacing w:before="60" w:after="60" w:line="280" w:lineRule="exact"/>
        <w:rPr>
          <w:b/>
        </w:rPr>
      </w:pPr>
    </w:p>
    <w:p w:rsidR="00CF7B76" w:rsidRDefault="00DA0389">
      <w:pPr>
        <w:pStyle w:val="Text"/>
        <w:tabs>
          <w:tab w:val="left" w:pos="567"/>
        </w:tabs>
        <w:spacing w:before="60" w:after="60" w:line="280" w:lineRule="exact"/>
        <w:rPr>
          <w:b/>
        </w:rPr>
      </w:pPr>
      <w:r>
        <w:rPr>
          <w:b/>
        </w:rPr>
        <w:t>Fall 3 - Aussensignalisierung (ETCS L1)</w:t>
      </w:r>
    </w:p>
    <w:p w:rsidR="00CF7B76" w:rsidRDefault="00DA0389">
      <w:pPr>
        <w:pStyle w:val="Text"/>
        <w:tabs>
          <w:tab w:val="left" w:pos="567"/>
        </w:tabs>
        <w:spacing w:before="60" w:after="60" w:line="280" w:lineRule="exact"/>
      </w:pPr>
      <w:r>
        <w:t>Zwischen Zugspitze und nächs</w:t>
      </w:r>
      <w:r w:rsidR="00DD13A4">
        <w:t>t</w:t>
      </w:r>
      <w:r>
        <w:t>folgendem Hauptsignal befinden sich keine Weichen.</w:t>
      </w:r>
    </w:p>
    <w:p w:rsidR="00CF7B76" w:rsidRDefault="00DA0389">
      <w:pPr>
        <w:pBdr>
          <w:top w:val="single" w:sz="4" w:space="1" w:color="auto"/>
          <w:left w:val="single" w:sz="4" w:space="4" w:color="auto"/>
          <w:bottom w:val="single" w:sz="4" w:space="1" w:color="auto"/>
          <w:right w:val="single" w:sz="4" w:space="4" w:color="auto"/>
        </w:pBdr>
        <w:tabs>
          <w:tab w:val="left" w:pos="993"/>
        </w:tabs>
        <w:spacing w:before="60" w:after="60" w:line="240" w:lineRule="auto"/>
      </w:pPr>
      <w:r>
        <w:rPr>
          <w:noProof/>
        </w:rPr>
        <w:drawing>
          <wp:inline distT="0" distB="0" distL="0" distR="0">
            <wp:extent cx="5400000" cy="741600"/>
            <wp:effectExtent l="0" t="0" r="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741600"/>
                    </a:xfrm>
                    <a:prstGeom prst="rect">
                      <a:avLst/>
                    </a:prstGeom>
                    <a:noFill/>
                    <a:ln>
                      <a:noFill/>
                    </a:ln>
                  </pic:spPr>
                </pic:pic>
              </a:graphicData>
            </a:graphic>
          </wp:inline>
        </w:drawing>
      </w:r>
    </w:p>
    <w:p w:rsidR="00CF7B76" w:rsidRDefault="00DA0389">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t>a)</w:t>
      </w:r>
      <w:r>
        <w:tab/>
        <w:t>Zug</w:t>
      </w:r>
    </w:p>
    <w:p w:rsidR="00CF7B76" w:rsidRDefault="00DA0389">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t>b)</w:t>
      </w:r>
      <w:r>
        <w:tab/>
        <w:t>keine (allenfalls Rangierfahrstrasse, vgl. Fall 4)</w:t>
      </w:r>
    </w:p>
    <w:p w:rsidR="00CF7B76" w:rsidRDefault="00DA0389">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t>c)</w:t>
      </w:r>
      <w:r>
        <w:tab/>
        <w:t>«SR»; darf bestätigt werden, wenn Zustimmung zur Fahrt vorliegt</w:t>
      </w:r>
    </w:p>
    <w:p w:rsidR="004405D6" w:rsidRDefault="004405D6">
      <w:pPr>
        <w:pStyle w:val="Text"/>
        <w:tabs>
          <w:tab w:val="left" w:pos="567"/>
        </w:tabs>
        <w:spacing w:before="60" w:after="60" w:line="280" w:lineRule="exact"/>
        <w:rPr>
          <w:b/>
        </w:rPr>
      </w:pPr>
    </w:p>
    <w:p w:rsidR="004405D6" w:rsidRDefault="004405D6">
      <w:pPr>
        <w:spacing w:after="0" w:line="240" w:lineRule="auto"/>
        <w:rPr>
          <w:b/>
        </w:rPr>
      </w:pPr>
      <w:r>
        <w:rPr>
          <w:b/>
        </w:rPr>
        <w:br w:type="page"/>
      </w:r>
    </w:p>
    <w:p w:rsidR="00CF7B76" w:rsidRDefault="00DA0389">
      <w:pPr>
        <w:pStyle w:val="Text"/>
        <w:tabs>
          <w:tab w:val="left" w:pos="567"/>
        </w:tabs>
        <w:spacing w:before="60" w:after="60" w:line="280" w:lineRule="exact"/>
        <w:rPr>
          <w:b/>
        </w:rPr>
      </w:pPr>
      <w:r>
        <w:rPr>
          <w:b/>
        </w:rPr>
        <w:lastRenderedPageBreak/>
        <w:t>Fall 4 - Aussensignalisierung (ETCS L1)</w:t>
      </w:r>
    </w:p>
    <w:p w:rsidR="00CF7B76" w:rsidRDefault="00DA0389">
      <w:pPr>
        <w:pStyle w:val="Text"/>
        <w:tabs>
          <w:tab w:val="left" w:pos="567"/>
        </w:tabs>
        <w:spacing w:before="60" w:after="60" w:line="280" w:lineRule="exact"/>
      </w:pPr>
      <w:r>
        <w:t>Zwischen Zugspitze und nächstfolgendem Hauptsignal befinden sich Weichen.</w:t>
      </w:r>
    </w:p>
    <w:p w:rsidR="00CF7B76" w:rsidRDefault="00DA0389">
      <w:pPr>
        <w:pBdr>
          <w:top w:val="single" w:sz="4" w:space="1" w:color="auto"/>
          <w:left w:val="single" w:sz="4" w:space="4" w:color="auto"/>
          <w:bottom w:val="single" w:sz="4" w:space="1" w:color="auto"/>
          <w:right w:val="single" w:sz="4" w:space="4" w:color="auto"/>
        </w:pBdr>
        <w:tabs>
          <w:tab w:val="left" w:pos="993"/>
        </w:tabs>
        <w:spacing w:before="60" w:after="60" w:line="240" w:lineRule="auto"/>
      </w:pPr>
      <w:r>
        <w:rPr>
          <w:noProof/>
        </w:rPr>
        <w:drawing>
          <wp:inline distT="0" distB="0" distL="0" distR="0">
            <wp:extent cx="5400000" cy="1159200"/>
            <wp:effectExtent l="0" t="0" r="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1159200"/>
                    </a:xfrm>
                    <a:prstGeom prst="rect">
                      <a:avLst/>
                    </a:prstGeom>
                    <a:noFill/>
                    <a:ln>
                      <a:noFill/>
                    </a:ln>
                  </pic:spPr>
                </pic:pic>
              </a:graphicData>
            </a:graphic>
          </wp:inline>
        </w:drawing>
      </w:r>
    </w:p>
    <w:p w:rsidR="00CF7B76" w:rsidRDefault="00DA0389">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t xml:space="preserve">a) </w:t>
      </w:r>
      <w:r>
        <w:tab/>
        <w:t>Zug</w:t>
      </w:r>
    </w:p>
    <w:p w:rsidR="00CF7B76" w:rsidRDefault="00DA0389">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t>b)</w:t>
      </w:r>
      <w:r>
        <w:tab/>
        <w:t>Rangierfahrstrasse bis Hauptsignal</w:t>
      </w:r>
    </w:p>
    <w:p w:rsidR="00CF7B76" w:rsidRDefault="00DA0389">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t>c)</w:t>
      </w:r>
      <w:r>
        <w:tab/>
        <w:t>«SR»; darf bestätigt werden, wenn Zustimmung zur Fahrt vorliegt</w:t>
      </w:r>
    </w:p>
    <w:p w:rsidR="00CF7B76" w:rsidRDefault="00DA0389">
      <w:pPr>
        <w:tabs>
          <w:tab w:val="left" w:pos="993"/>
        </w:tabs>
        <w:spacing w:before="60" w:after="60" w:line="240" w:lineRule="auto"/>
        <w:rPr>
          <w:i/>
          <w:u w:val="single"/>
        </w:rPr>
      </w:pPr>
      <w:r>
        <w:rPr>
          <w:i/>
          <w:u w:val="single"/>
        </w:rPr>
        <w:t xml:space="preserve">Hinweis: </w:t>
      </w:r>
    </w:p>
    <w:p w:rsidR="00CF7B76" w:rsidRDefault="00DA0389">
      <w:pPr>
        <w:tabs>
          <w:tab w:val="left" w:pos="993"/>
        </w:tabs>
        <w:spacing w:before="60" w:after="60" w:line="240" w:lineRule="auto"/>
      </w:pPr>
      <w:r>
        <w:rPr>
          <w:i/>
        </w:rPr>
        <w:t>Die Thematik "startende Züge" bei Aussensignalisierung ist Thema einer SBB-internen Arbeitsgruppe. Allfällige Erkenntnisse werden soweit möglich berücksichtigt.</w:t>
      </w:r>
    </w:p>
    <w:p w:rsidR="00CF7B76" w:rsidRDefault="00DA0389">
      <w:pPr>
        <w:pStyle w:val="Text"/>
        <w:tabs>
          <w:tab w:val="left" w:pos="567"/>
        </w:tabs>
        <w:spacing w:before="60" w:after="60" w:line="280" w:lineRule="exact"/>
      </w:pPr>
      <w:r>
        <w:rPr>
          <w:u w:val="single"/>
        </w:rPr>
        <w:t>Lösungsentwicklung</w:t>
      </w:r>
    </w:p>
    <w:p w:rsidR="00CF7B76" w:rsidRDefault="00DA0389">
      <w:pPr>
        <w:pStyle w:val="Text"/>
        <w:numPr>
          <w:ilvl w:val="0"/>
          <w:numId w:val="14"/>
        </w:numPr>
        <w:tabs>
          <w:tab w:val="left" w:pos="284"/>
        </w:tabs>
        <w:spacing w:before="60" w:after="60" w:line="280" w:lineRule="exact"/>
        <w:ind w:hanging="720"/>
      </w:pPr>
      <w:r>
        <w:t>Auf Stufe FDV zurzeit kein Handlungsbedarf.</w:t>
      </w:r>
    </w:p>
    <w:p w:rsidR="002255C4" w:rsidRDefault="002255C4">
      <w:pPr>
        <w:pStyle w:val="Text"/>
        <w:tabs>
          <w:tab w:val="left" w:pos="284"/>
        </w:tabs>
        <w:spacing w:before="60" w:after="60" w:line="280" w:lineRule="exact"/>
      </w:pPr>
    </w:p>
    <w:p w:rsidR="00CF7B76" w:rsidRDefault="00DA0389">
      <w:pPr>
        <w:pStyle w:val="Text"/>
        <w:tabs>
          <w:tab w:val="left" w:pos="567"/>
        </w:tabs>
        <w:spacing w:before="60" w:after="60" w:line="280" w:lineRule="exact"/>
        <w:rPr>
          <w:b/>
        </w:rPr>
      </w:pPr>
      <w:r>
        <w:rPr>
          <w:b/>
        </w:rPr>
        <w:t>2.2</w:t>
      </w:r>
      <w:r>
        <w:rPr>
          <w:b/>
        </w:rPr>
        <w:tab/>
        <w:t>Befehle 8a/b, 9a/b und 10 bei vorliegender CAB-Fahrerlaubnis</w:t>
      </w:r>
    </w:p>
    <w:p w:rsidR="00CF7B76" w:rsidRDefault="00DA0389">
      <w:pPr>
        <w:pStyle w:val="Text"/>
        <w:tabs>
          <w:tab w:val="left" w:pos="567"/>
        </w:tabs>
        <w:spacing w:before="60" w:after="60" w:line="280" w:lineRule="exact"/>
      </w:pPr>
      <w:r>
        <w:t>Die Befehle 8a/b, 9a/b und 10 werden protokollpflichtig übermittelt. Gemäss FDV R 300.7 Anlage 1 Ziffer 2.1 haben protokollpflichtige Befehle gegenüber den Angaben auf dem DMI grundsätzlich Vorrang. Die protokollpflichtig übermittelte Zustimmung gilt bis zum nächsten bzw. übernächsten ETCS Haltsignal. Für die Aufhebung eines Befehls gilt R 300.3 Ziffer 6.2.5.</w:t>
      </w:r>
    </w:p>
    <w:p w:rsidR="00CF7B76" w:rsidRDefault="00DA0389">
      <w:pPr>
        <w:pStyle w:val="Text"/>
        <w:tabs>
          <w:tab w:val="left" w:pos="567"/>
        </w:tabs>
        <w:spacing w:before="60" w:after="60" w:line="280" w:lineRule="exact"/>
      </w:pPr>
      <w:r>
        <w:t xml:space="preserve">In der Praxis wird in der Regel bereits vor dem nächsten ETCS Haltsignal (bzw. ETCS Standortsignal) - nach Bestätigen von Track </w:t>
      </w:r>
      <w:proofErr w:type="spellStart"/>
      <w:r>
        <w:t>Ahead</w:t>
      </w:r>
      <w:proofErr w:type="spellEnd"/>
      <w:r>
        <w:t xml:space="preserve"> Free - eine CAB-Fahrerlaubnis übermittelt. Aufgrund der heutigen Bestimmung müsste die Fahrt trotzdem mit Fahrt auf Sicht bis zum entsprechenden ETCS Haltsignal weiterfahren. Dies ist nicht nötig. Beim Vorliegen einer CAB-Fahrerlaubnis gilt grundsätzlich die am DMI angezeigte Höchstgeschwindigkeit. </w:t>
      </w:r>
    </w:p>
    <w:p w:rsidR="00CF7B76" w:rsidRDefault="00DA0389">
      <w:pPr>
        <w:pStyle w:val="Text"/>
        <w:tabs>
          <w:tab w:val="left" w:pos="567"/>
        </w:tabs>
        <w:spacing w:before="60" w:after="60" w:line="280" w:lineRule="exact"/>
      </w:pPr>
      <w:r>
        <w:t>Die mittels Befehl angeordnete Zustimmung zur Fahrt in der Betriebsart «SR» wird durch eine CAB-Fahrerlaubnis (Betriebsart «FS» oder «</w:t>
      </w:r>
      <w:r w:rsidR="00CA369E">
        <w:t>OS</w:t>
      </w:r>
      <w:r>
        <w:t>») aufgehoben. Die FDV sind entsprechend zu präzisieren.</w:t>
      </w:r>
    </w:p>
    <w:p w:rsidR="00CF7B76" w:rsidRDefault="00DA0389">
      <w:pPr>
        <w:pStyle w:val="Text"/>
        <w:tabs>
          <w:tab w:val="left" w:pos="567"/>
        </w:tabs>
        <w:spacing w:before="60" w:after="60" w:line="280" w:lineRule="exact"/>
      </w:pPr>
      <w:r>
        <w:rPr>
          <w:u w:val="single"/>
        </w:rPr>
        <w:t>Lösungsentwicklung</w:t>
      </w:r>
    </w:p>
    <w:p w:rsidR="00CF7B76" w:rsidRDefault="00DA0389">
      <w:pPr>
        <w:pStyle w:val="Text"/>
        <w:numPr>
          <w:ilvl w:val="0"/>
          <w:numId w:val="18"/>
        </w:numPr>
        <w:tabs>
          <w:tab w:val="left" w:pos="284"/>
        </w:tabs>
        <w:spacing w:before="60" w:after="60" w:line="280" w:lineRule="exact"/>
        <w:ind w:left="284" w:hanging="284"/>
      </w:pPr>
      <w:r>
        <w:t xml:space="preserve">FDV R 300.7 Anlage 1 Ziffer 2.1 ist dahingehend zu ändern, dass bei Vorliegen einer CAB-Fahrerlaubnis die am DMI angezeigte Höchstgeschwindigkeit gilt. </w:t>
      </w:r>
    </w:p>
    <w:p w:rsidR="00CF7B76" w:rsidRDefault="00DA0389">
      <w:pPr>
        <w:pStyle w:val="Text"/>
        <w:tabs>
          <w:tab w:val="left" w:pos="567"/>
        </w:tabs>
        <w:spacing w:before="60" w:after="60" w:line="280" w:lineRule="exact"/>
        <w:ind w:left="284"/>
      </w:pPr>
      <w:r>
        <w:t>Für die Ein- und Ausfahrt in L2 gelten die Grundsätze R 300.9, das heisst Fahrt auf Sicht bis zum ersten ETCS Haltsignal bzw. Aussensignal.</w:t>
      </w:r>
    </w:p>
    <w:p w:rsidR="002255C4" w:rsidRDefault="002255C4">
      <w:pPr>
        <w:spacing w:after="0" w:line="240" w:lineRule="auto"/>
      </w:pPr>
      <w:r>
        <w:br w:type="page"/>
      </w:r>
    </w:p>
    <w:p w:rsidR="00CF7B76" w:rsidRDefault="00DA0389">
      <w:pPr>
        <w:pStyle w:val="Text"/>
        <w:tabs>
          <w:tab w:val="left" w:pos="567"/>
        </w:tabs>
        <w:spacing w:before="60" w:after="60" w:line="280" w:lineRule="exact"/>
        <w:rPr>
          <w:b/>
        </w:rPr>
      </w:pPr>
      <w:r>
        <w:rPr>
          <w:b/>
        </w:rPr>
        <w:lastRenderedPageBreak/>
        <w:t>3.</w:t>
      </w:r>
      <w:r>
        <w:rPr>
          <w:b/>
        </w:rPr>
        <w:tab/>
        <w:t>Ein- und Ausfahrt FSS, inkl. Störungen</w:t>
      </w:r>
    </w:p>
    <w:p w:rsidR="00CF7B76" w:rsidRDefault="00DA0389">
      <w:pPr>
        <w:pStyle w:val="Text"/>
        <w:tabs>
          <w:tab w:val="left" w:pos="567"/>
        </w:tabs>
        <w:spacing w:before="60" w:after="60" w:line="280" w:lineRule="exact"/>
      </w:pPr>
      <w:r>
        <w:t>Zur Ein- und Ausfahrt FSS gibt es mehrere, teils unterschiedliche Betriebsvorschriften zu folgenden Themen:</w:t>
      </w:r>
    </w:p>
    <w:tbl>
      <w:tblPr>
        <w:tblStyle w:val="Tabellenraster"/>
        <w:tblW w:w="9072" w:type="dxa"/>
        <w:tblInd w:w="-113" w:type="dxa"/>
        <w:tblLook w:val="04A0" w:firstRow="1" w:lastRow="0" w:firstColumn="1" w:lastColumn="0" w:noHBand="0" w:noVBand="1"/>
      </w:tblPr>
      <w:tblGrid>
        <w:gridCol w:w="4395"/>
        <w:gridCol w:w="283"/>
        <w:gridCol w:w="4394"/>
      </w:tblGrid>
      <w:tr w:rsidR="00CF7B76">
        <w:tc>
          <w:tcPr>
            <w:tcW w:w="4395" w:type="dxa"/>
            <w:shd w:val="clear" w:color="auto" w:fill="BFBFBF" w:themeFill="background1" w:themeFillShade="BF"/>
          </w:tcPr>
          <w:p w:rsidR="00CF7B76" w:rsidRDefault="00DA0389">
            <w:pPr>
              <w:pStyle w:val="Text"/>
              <w:tabs>
                <w:tab w:val="left" w:pos="567"/>
              </w:tabs>
              <w:spacing w:before="60" w:after="60" w:line="280" w:lineRule="exact"/>
            </w:pPr>
            <w:r>
              <w:t xml:space="preserve">Einfahrt L0/L1 </w:t>
            </w:r>
            <w:r>
              <w:sym w:font="Wingdings 3" w:char="F09E"/>
            </w:r>
            <w:r>
              <w:t xml:space="preserve"> L2</w:t>
            </w:r>
          </w:p>
        </w:tc>
        <w:tc>
          <w:tcPr>
            <w:tcW w:w="283" w:type="dxa"/>
            <w:tcBorders>
              <w:top w:val="nil"/>
              <w:bottom w:val="nil"/>
            </w:tcBorders>
          </w:tcPr>
          <w:p w:rsidR="00CF7B76" w:rsidRDefault="00CF7B76">
            <w:pPr>
              <w:spacing w:before="60" w:after="60" w:line="280" w:lineRule="exact"/>
            </w:pPr>
          </w:p>
        </w:tc>
        <w:tc>
          <w:tcPr>
            <w:tcW w:w="4394" w:type="dxa"/>
            <w:shd w:val="clear" w:color="auto" w:fill="BFBFBF" w:themeFill="background1" w:themeFillShade="BF"/>
          </w:tcPr>
          <w:p w:rsidR="00CF7B76" w:rsidRDefault="00DA0389">
            <w:pPr>
              <w:spacing w:before="60" w:after="60" w:line="280" w:lineRule="exact"/>
            </w:pPr>
            <w:r>
              <w:t xml:space="preserve">Ausfahrt L2 </w:t>
            </w:r>
            <w:r>
              <w:sym w:font="Wingdings 3" w:char="F09E"/>
            </w:r>
            <w:r>
              <w:t xml:space="preserve"> L0/L1</w:t>
            </w:r>
          </w:p>
        </w:tc>
      </w:tr>
      <w:tr w:rsidR="00CF7B76">
        <w:tc>
          <w:tcPr>
            <w:tcW w:w="4395" w:type="dxa"/>
          </w:tcPr>
          <w:p w:rsidR="00CF7B76" w:rsidRDefault="00DA0389">
            <w:pPr>
              <w:numPr>
                <w:ilvl w:val="0"/>
                <w:numId w:val="17"/>
              </w:numPr>
              <w:tabs>
                <w:tab w:val="left" w:pos="0"/>
                <w:tab w:val="left" w:pos="601"/>
              </w:tabs>
              <w:spacing w:before="60" w:after="60" w:line="280" w:lineRule="exact"/>
              <w:ind w:left="236" w:hanging="236"/>
            </w:pPr>
            <w:proofErr w:type="spellStart"/>
            <w:r>
              <w:t>Aufstarten</w:t>
            </w:r>
            <w:proofErr w:type="spellEnd"/>
            <w:r>
              <w:t xml:space="preserve"> von Zügen vor dem letzten Signal der Aussensignalisierung </w:t>
            </w:r>
          </w:p>
          <w:p w:rsidR="00CF7B76" w:rsidRDefault="00DA0389">
            <w:pPr>
              <w:numPr>
                <w:ilvl w:val="0"/>
                <w:numId w:val="17"/>
              </w:numPr>
              <w:tabs>
                <w:tab w:val="left" w:pos="236"/>
                <w:tab w:val="left" w:pos="601"/>
              </w:tabs>
              <w:spacing w:before="60" w:after="60" w:line="280" w:lineRule="exact"/>
              <w:ind w:left="236" w:hanging="236"/>
            </w:pPr>
            <w:proofErr w:type="spellStart"/>
            <w:r>
              <w:t>Aufstarten</w:t>
            </w:r>
            <w:proofErr w:type="spellEnd"/>
            <w:r>
              <w:t xml:space="preserve"> von Zügen vor der CAB-Tafel</w:t>
            </w:r>
          </w:p>
          <w:p w:rsidR="00CF7B76" w:rsidRDefault="00DA0389">
            <w:pPr>
              <w:numPr>
                <w:ilvl w:val="0"/>
                <w:numId w:val="17"/>
              </w:numPr>
              <w:tabs>
                <w:tab w:val="left" w:pos="236"/>
                <w:tab w:val="left" w:pos="601"/>
              </w:tabs>
              <w:spacing w:before="60" w:after="60" w:line="280" w:lineRule="exact"/>
              <w:ind w:left="236" w:hanging="236"/>
            </w:pPr>
            <w:r>
              <w:t xml:space="preserve">Einfahrt mit </w:t>
            </w:r>
            <w:proofErr w:type="spellStart"/>
            <w:r>
              <w:t>HiSi</w:t>
            </w:r>
            <w:proofErr w:type="spellEnd"/>
          </w:p>
          <w:p w:rsidR="00CF7B76" w:rsidRDefault="00DA0389">
            <w:pPr>
              <w:numPr>
                <w:ilvl w:val="0"/>
                <w:numId w:val="17"/>
              </w:numPr>
              <w:tabs>
                <w:tab w:val="left" w:pos="236"/>
                <w:tab w:val="left" w:pos="601"/>
              </w:tabs>
              <w:spacing w:before="60" w:after="60" w:line="280" w:lineRule="exact"/>
              <w:ind w:left="236" w:hanging="236"/>
            </w:pPr>
            <w:r>
              <w:t xml:space="preserve">Einfahrt bei </w:t>
            </w:r>
            <w:r>
              <w:rPr>
                <w:i/>
              </w:rPr>
              <w:t>Halt</w:t>
            </w:r>
            <w:r>
              <w:t xml:space="preserve"> zeigendem letzten Aussensignal (KGB)</w:t>
            </w:r>
          </w:p>
          <w:p w:rsidR="00CF7B76" w:rsidRDefault="00DA0389">
            <w:pPr>
              <w:numPr>
                <w:ilvl w:val="0"/>
                <w:numId w:val="17"/>
              </w:numPr>
              <w:tabs>
                <w:tab w:val="left" w:pos="236"/>
                <w:tab w:val="left" w:pos="601"/>
              </w:tabs>
              <w:spacing w:before="60" w:after="60" w:line="280" w:lineRule="exact"/>
              <w:ind w:left="236" w:hanging="236"/>
            </w:pPr>
            <w:r>
              <w:t xml:space="preserve">Trip beim </w:t>
            </w:r>
            <w:proofErr w:type="spellStart"/>
            <w:r>
              <w:t>Levelübergang</w:t>
            </w:r>
            <w:proofErr w:type="spellEnd"/>
          </w:p>
          <w:p w:rsidR="00CF7B76" w:rsidRDefault="00DA0389">
            <w:pPr>
              <w:numPr>
                <w:ilvl w:val="0"/>
                <w:numId w:val="17"/>
              </w:numPr>
              <w:tabs>
                <w:tab w:val="left" w:pos="236"/>
                <w:tab w:val="left" w:pos="601"/>
              </w:tabs>
              <w:spacing w:before="60" w:after="60" w:line="280" w:lineRule="exact"/>
              <w:ind w:left="236" w:hanging="236"/>
            </w:pPr>
            <w:r>
              <w:t>Halt nach letztem Signal der Aussensignalisierung und vor CAB-Tafel</w:t>
            </w:r>
          </w:p>
        </w:tc>
        <w:tc>
          <w:tcPr>
            <w:tcW w:w="283" w:type="dxa"/>
            <w:tcBorders>
              <w:top w:val="nil"/>
              <w:bottom w:val="nil"/>
            </w:tcBorders>
          </w:tcPr>
          <w:p w:rsidR="00CF7B76" w:rsidRDefault="00CF7B76">
            <w:pPr>
              <w:spacing w:before="60" w:after="60" w:line="280" w:lineRule="exact"/>
            </w:pPr>
          </w:p>
        </w:tc>
        <w:tc>
          <w:tcPr>
            <w:tcW w:w="4394" w:type="dxa"/>
          </w:tcPr>
          <w:p w:rsidR="00CF7B76" w:rsidRDefault="00DA0389">
            <w:pPr>
              <w:numPr>
                <w:ilvl w:val="0"/>
                <w:numId w:val="17"/>
              </w:numPr>
              <w:spacing w:before="60" w:after="60" w:line="280" w:lineRule="exact"/>
              <w:ind w:left="236" w:hanging="236"/>
            </w:pPr>
            <w:r>
              <w:t xml:space="preserve">Ausfahrt in der Betriebsart «On </w:t>
            </w:r>
            <w:proofErr w:type="spellStart"/>
            <w:r>
              <w:t>Sight</w:t>
            </w:r>
            <w:proofErr w:type="spellEnd"/>
            <w:r>
              <w:t>»</w:t>
            </w:r>
          </w:p>
          <w:p w:rsidR="00CF7B76" w:rsidRDefault="00DA0389">
            <w:pPr>
              <w:numPr>
                <w:ilvl w:val="0"/>
                <w:numId w:val="17"/>
              </w:numPr>
              <w:spacing w:before="60" w:after="60" w:line="280" w:lineRule="exact"/>
              <w:ind w:left="236" w:hanging="236"/>
            </w:pPr>
            <w:r>
              <w:t>Zustimmung zur Vorbeifahrt am Ende der CAB-Fahrerlaubnis</w:t>
            </w:r>
          </w:p>
          <w:p w:rsidR="00CF7B76" w:rsidRDefault="00DA0389">
            <w:pPr>
              <w:numPr>
                <w:ilvl w:val="0"/>
                <w:numId w:val="17"/>
              </w:numPr>
              <w:spacing w:before="60" w:after="60" w:line="280" w:lineRule="exact"/>
              <w:ind w:left="236" w:hanging="236"/>
            </w:pPr>
            <w:r>
              <w:t>Feststellung Funktionalität ZUB L0</w:t>
            </w:r>
          </w:p>
        </w:tc>
      </w:tr>
    </w:tbl>
    <w:p w:rsidR="00CF7B76" w:rsidRDefault="00DA0389">
      <w:pPr>
        <w:pStyle w:val="Text"/>
        <w:tabs>
          <w:tab w:val="left" w:pos="567"/>
        </w:tabs>
        <w:spacing w:before="60" w:after="60" w:line="280" w:lineRule="exact"/>
      </w:pPr>
      <w:r>
        <w:t>Die Betriebsprozesse sind soweit möglich zu harmonisieren.</w:t>
      </w:r>
    </w:p>
    <w:p w:rsidR="00CF7B76" w:rsidRDefault="00DA0389">
      <w:pPr>
        <w:pStyle w:val="Text"/>
        <w:tabs>
          <w:tab w:val="left" w:pos="567"/>
        </w:tabs>
        <w:spacing w:before="60" w:after="60" w:line="280" w:lineRule="exact"/>
      </w:pPr>
      <w:r>
        <w:rPr>
          <w:u w:val="single"/>
        </w:rPr>
        <w:t>Lösungsentwicklung</w:t>
      </w:r>
    </w:p>
    <w:p w:rsidR="00CF7B76" w:rsidRDefault="00DA0389">
      <w:pPr>
        <w:pStyle w:val="Text"/>
        <w:numPr>
          <w:ilvl w:val="0"/>
          <w:numId w:val="19"/>
        </w:numPr>
        <w:tabs>
          <w:tab w:val="left" w:pos="284"/>
        </w:tabs>
        <w:spacing w:before="60" w:after="60" w:line="280" w:lineRule="exact"/>
      </w:pPr>
      <w:r>
        <w:t>Bestehende Bestimmungen in den FDV sind auf Vollständigkeit zu überprüfen.</w:t>
      </w:r>
    </w:p>
    <w:p w:rsidR="00CF7B76" w:rsidRDefault="00DA0389">
      <w:pPr>
        <w:pStyle w:val="Text"/>
        <w:tabs>
          <w:tab w:val="left" w:pos="284"/>
        </w:tabs>
        <w:spacing w:before="60" w:after="60" w:line="280" w:lineRule="exact"/>
        <w:ind w:left="284" w:hanging="284"/>
      </w:pPr>
      <w:r>
        <w:tab/>
        <w:t>Bei Störungen gelten für die Ein- und Ausfahrt in L2 die Grundsätze R 300.9, das heisst Fahrt auf Sicht bis zum ersten ETCS Haltsignal bzw. Aussensignal.</w:t>
      </w:r>
    </w:p>
    <w:p w:rsidR="00CF7B76" w:rsidRDefault="00CF7B76">
      <w:pPr>
        <w:pStyle w:val="Text"/>
        <w:tabs>
          <w:tab w:val="left" w:pos="284"/>
        </w:tabs>
        <w:spacing w:before="60" w:after="60" w:line="280" w:lineRule="exact"/>
        <w:ind w:left="284" w:hanging="284"/>
      </w:pPr>
    </w:p>
    <w:p w:rsidR="00CF7B76" w:rsidRDefault="00DA0389">
      <w:pPr>
        <w:pStyle w:val="Text"/>
        <w:tabs>
          <w:tab w:val="left" w:pos="567"/>
        </w:tabs>
        <w:spacing w:before="60" w:after="60" w:line="280" w:lineRule="exact"/>
        <w:rPr>
          <w:b/>
        </w:rPr>
      </w:pPr>
      <w:r>
        <w:rPr>
          <w:b/>
        </w:rPr>
        <w:t>4.</w:t>
      </w:r>
      <w:r>
        <w:rPr>
          <w:b/>
        </w:rPr>
        <w:tab/>
        <w:t xml:space="preserve">ETCS Standortsignale </w:t>
      </w:r>
    </w:p>
    <w:p w:rsidR="00CF7B76" w:rsidRDefault="00DA0389">
      <w:pPr>
        <w:pStyle w:val="Text"/>
        <w:tabs>
          <w:tab w:val="left" w:pos="567"/>
        </w:tabs>
        <w:spacing w:before="60" w:after="60" w:line="280" w:lineRule="exact"/>
      </w:pPr>
      <w:r>
        <w:t xml:space="preserve">Ausserhalb einer CAB-Fahrerlaubnis wird das ETCS Standortsignal nicht als Start- oder Zielpunkt verwendet. Für die entsprechenden Betriebsprozesse sind jeweils die ETCS Haltsignale relevant. </w:t>
      </w:r>
    </w:p>
    <w:p w:rsidR="00CF7B76" w:rsidRDefault="00DA0389">
      <w:pPr>
        <w:pStyle w:val="Text"/>
        <w:tabs>
          <w:tab w:val="left" w:pos="567"/>
        </w:tabs>
        <w:spacing w:before="60" w:after="60" w:line="280" w:lineRule="exact"/>
      </w:pPr>
      <w:r>
        <w:t>Aufgrund der Betriebserfahrung zeigt sich, dass es in der folgenden Situation allenfalls von Nutzen sein kann, die ETCS Standortsignale als Start- oder Zielpunkt zu verwenden:</w:t>
      </w:r>
    </w:p>
    <w:p w:rsidR="00CF7B76" w:rsidRDefault="00DA0389">
      <w:pPr>
        <w:pStyle w:val="Text"/>
        <w:tabs>
          <w:tab w:val="left" w:pos="567"/>
        </w:tabs>
        <w:spacing w:before="60" w:after="60" w:line="280" w:lineRule="exact"/>
        <w:rPr>
          <w:u w:val="single"/>
        </w:rPr>
      </w:pPr>
      <w:r>
        <w:rPr>
          <w:u w:val="single"/>
        </w:rPr>
        <w:t>Senken von Stromabnehmern</w:t>
      </w:r>
    </w:p>
    <w:p w:rsidR="00CF7B76" w:rsidRDefault="00DA0389">
      <w:pPr>
        <w:pStyle w:val="Text"/>
        <w:tabs>
          <w:tab w:val="left" w:pos="567"/>
        </w:tabs>
        <w:spacing w:before="60" w:after="60" w:line="280" w:lineRule="exact"/>
      </w:pPr>
      <w:r>
        <w:t xml:space="preserve">Gemäss FDV R 300.6 Ziffer 4.3 werden Abschnitte, welche nicht mittels Stromabnehmersignalen gekennzeichnet sind, durch ETCS Haltsignale begrenzt. Befindet sich ein ausgeschalteter oder gestörter Fahrleitungsabschnitt im Bereich von ETCS Standortsignalen, kann sich damit der mit gesenkten Stromabnehmern zu befahrende Abschnitt ausdehnen. Im ungünstigsten Fall wird die Distanz so gross, dass die Geschwindigkeit nicht ausreicht, um den gesamten Abschnitt befahren zu können. Dieses Argument wird als nicht stichhaltig beurteilt. Die Anlagen sind derart zu planen und zu bauen, dass Fahrleitungsabschnitte mit dem Standort von ETCS Halt- und Standortsignalen abgestimmt sind. </w:t>
      </w:r>
    </w:p>
    <w:p w:rsidR="00CF7B76" w:rsidRDefault="00DA0389">
      <w:pPr>
        <w:pBdr>
          <w:top w:val="single" w:sz="4" w:space="1" w:color="auto"/>
          <w:left w:val="single" w:sz="4" w:space="4" w:color="auto"/>
          <w:bottom w:val="single" w:sz="4" w:space="1" w:color="auto"/>
          <w:right w:val="single" w:sz="4" w:space="4" w:color="auto"/>
        </w:pBdr>
        <w:shd w:val="clear" w:color="auto" w:fill="95B3D7" w:themeFill="accent1" w:themeFillTint="99"/>
        <w:spacing w:before="60" w:after="60" w:line="280" w:lineRule="exact"/>
      </w:pPr>
      <w:r>
        <w:rPr>
          <w:b/>
        </w:rPr>
        <w:t>Annahmen</w:t>
      </w:r>
      <w:r>
        <w:t xml:space="preserve"> aus Sicht FDV an das System</w:t>
      </w:r>
    </w:p>
    <w:p w:rsidR="00CF7B76" w:rsidRDefault="00DA0389">
      <w:pPr>
        <w:numPr>
          <w:ilvl w:val="0"/>
          <w:numId w:val="13"/>
        </w:numPr>
        <w:pBdr>
          <w:top w:val="single" w:sz="4" w:space="1" w:color="auto"/>
          <w:left w:val="single" w:sz="4" w:space="4" w:color="auto"/>
          <w:bottom w:val="single" w:sz="4" w:space="1" w:color="auto"/>
          <w:right w:val="single" w:sz="4" w:space="4" w:color="auto"/>
        </w:pBdr>
        <w:shd w:val="clear" w:color="auto" w:fill="95B3D7" w:themeFill="accent1" w:themeFillTint="99"/>
        <w:tabs>
          <w:tab w:val="left" w:pos="284"/>
        </w:tabs>
        <w:spacing w:before="60" w:after="60" w:line="280" w:lineRule="exact"/>
        <w:ind w:left="284" w:hanging="284"/>
      </w:pPr>
      <w:r>
        <w:rPr>
          <w:u w:val="single"/>
        </w:rPr>
        <w:t>Level 2</w:t>
      </w:r>
      <w:r>
        <w:br/>
        <w:t>Standorte von ETCS Halt- und Standortsignalen sind mit den Fahrleitungsabschnitten abzustimmen.</w:t>
      </w:r>
    </w:p>
    <w:p w:rsidR="00CF7B76" w:rsidRDefault="00DA0389">
      <w:pPr>
        <w:pStyle w:val="Text"/>
        <w:tabs>
          <w:tab w:val="left" w:pos="567"/>
        </w:tabs>
        <w:spacing w:before="60" w:after="60" w:line="280" w:lineRule="exact"/>
      </w:pPr>
      <w:r>
        <w:rPr>
          <w:u w:val="single"/>
        </w:rPr>
        <w:t>Lösungsentwicklung</w:t>
      </w:r>
    </w:p>
    <w:p w:rsidR="002255C4" w:rsidRDefault="00DA0389" w:rsidP="009969DB">
      <w:pPr>
        <w:pStyle w:val="Text"/>
        <w:numPr>
          <w:ilvl w:val="0"/>
          <w:numId w:val="19"/>
        </w:numPr>
        <w:tabs>
          <w:tab w:val="left" w:pos="284"/>
        </w:tabs>
        <w:spacing w:before="60" w:after="60" w:line="280" w:lineRule="exact"/>
      </w:pPr>
      <w:r>
        <w:t>Auf Stufe FDV zurzeit kein Handlungsbedarf.</w:t>
      </w:r>
    </w:p>
    <w:p w:rsidR="009969DB" w:rsidRPr="009969DB" w:rsidRDefault="009969DB" w:rsidP="009969DB">
      <w:pPr>
        <w:pStyle w:val="Text"/>
        <w:tabs>
          <w:tab w:val="left" w:pos="284"/>
        </w:tabs>
        <w:spacing w:before="60" w:after="60" w:line="280" w:lineRule="exact"/>
      </w:pPr>
      <w:bookmarkStart w:id="0" w:name="_GoBack"/>
      <w:bookmarkEnd w:id="0"/>
    </w:p>
    <w:p w:rsidR="00CF7B76" w:rsidRDefault="00DA0389">
      <w:pPr>
        <w:pStyle w:val="Text"/>
        <w:tabs>
          <w:tab w:val="left" w:pos="567"/>
        </w:tabs>
        <w:spacing w:before="60" w:after="60" w:line="280" w:lineRule="exact"/>
        <w:rPr>
          <w:b/>
          <w:sz w:val="22"/>
          <w:szCs w:val="22"/>
        </w:rPr>
      </w:pPr>
      <w:r>
        <w:rPr>
          <w:b/>
          <w:sz w:val="22"/>
          <w:szCs w:val="22"/>
        </w:rPr>
        <w:lastRenderedPageBreak/>
        <w:t>Störungen (und startende Züge in der Betriebsart «SR»)</w:t>
      </w:r>
    </w:p>
    <w:p w:rsidR="00CF7B76" w:rsidRDefault="00DA0389">
      <w:pPr>
        <w:pStyle w:val="Text"/>
        <w:tabs>
          <w:tab w:val="left" w:pos="567"/>
        </w:tabs>
        <w:spacing w:before="60" w:after="60" w:line="280" w:lineRule="exact"/>
        <w:rPr>
          <w:b/>
        </w:rPr>
      </w:pPr>
      <w:r>
        <w:rPr>
          <w:b/>
        </w:rPr>
        <w:t>5.</w:t>
      </w:r>
      <w:r>
        <w:rPr>
          <w:b/>
        </w:rPr>
        <w:tab/>
        <w:t>Fahrwegsicherung</w:t>
      </w:r>
    </w:p>
    <w:p w:rsidR="00CF7B76" w:rsidRDefault="00DA0389">
      <w:pPr>
        <w:pStyle w:val="Text"/>
        <w:tabs>
          <w:tab w:val="left" w:pos="567"/>
        </w:tabs>
        <w:spacing w:before="60" w:after="60" w:line="280" w:lineRule="exact"/>
        <w:rPr>
          <w:u w:val="single"/>
        </w:rPr>
      </w:pPr>
      <w:r>
        <w:rPr>
          <w:u w:val="single"/>
        </w:rPr>
        <w:t>Einstellen von zusätzlichen Fahrstrassen</w:t>
      </w:r>
    </w:p>
    <w:p w:rsidR="00CF7B76" w:rsidRDefault="00DA0389">
      <w:pPr>
        <w:pStyle w:val="Text"/>
        <w:tabs>
          <w:tab w:val="left" w:pos="567"/>
        </w:tabs>
        <w:spacing w:before="60" w:after="60" w:line="280" w:lineRule="exact"/>
      </w:pPr>
      <w:r>
        <w:t>Bei FSS hat der Fahrdienstleiter zusätzlich zur Zugfahrstrasse, welche als Ziel für die Fahrt in der Betriebsart «</w:t>
      </w:r>
      <w:proofErr w:type="spellStart"/>
      <w:r>
        <w:t>Staff</w:t>
      </w:r>
      <w:proofErr w:type="spellEnd"/>
      <w:r>
        <w:t xml:space="preserve"> </w:t>
      </w:r>
      <w:proofErr w:type="spellStart"/>
      <w:r>
        <w:t>Responsible</w:t>
      </w:r>
      <w:proofErr w:type="spellEnd"/>
      <w:r>
        <w:t xml:space="preserve">» gilt, mindestens eine weitere Zugfahrstrasse bis zum nächsten ETCS Haltsignal einzustellen </w:t>
      </w:r>
      <w:proofErr w:type="gramStart"/>
      <w:r>
        <w:t>( R</w:t>
      </w:r>
      <w:proofErr w:type="gramEnd"/>
      <w:r>
        <w:t xml:space="preserve"> 300.6 Ziffer 3.8 und R 300.9 Ziffer 5.2.1).</w:t>
      </w:r>
    </w:p>
    <w:p w:rsidR="00CF7B76" w:rsidRDefault="00DA0389">
      <w:pPr>
        <w:pStyle w:val="Text"/>
        <w:tabs>
          <w:tab w:val="left" w:pos="567"/>
        </w:tabs>
        <w:spacing w:before="60" w:after="60" w:line="280" w:lineRule="exact"/>
      </w:pPr>
      <w:r>
        <w:t>Die zusätzliche Fahrstrasse bzw. die zusätzlichen Fahrstrassenabschnitte können teilweise aufgrund fehlender Einstellbedingungen nicht eingestellt werden. Diese Vorgabe führt insbesondere dann, wenn sich im Abschnitt ETCS Standortsignale befinden, zu Schwierigkeiten in der Anwendung.</w:t>
      </w:r>
    </w:p>
    <w:p w:rsidR="00CF7B76" w:rsidRDefault="00DA0389">
      <w:pPr>
        <w:pStyle w:val="Text"/>
        <w:tabs>
          <w:tab w:val="left" w:pos="567"/>
        </w:tabs>
        <w:spacing w:before="60" w:after="60" w:line="280" w:lineRule="exact"/>
        <w:rPr>
          <w:u w:val="single"/>
        </w:rPr>
      </w:pPr>
      <w:r>
        <w:rPr>
          <w:u w:val="single"/>
        </w:rPr>
        <w:t>Fiktives ETCS Hauptsignal kann nicht auf Fahrt gestellt werden</w:t>
      </w:r>
    </w:p>
    <w:p w:rsidR="00CF7B76" w:rsidRDefault="00DA0389">
      <w:pPr>
        <w:pStyle w:val="Text"/>
        <w:tabs>
          <w:tab w:val="left" w:pos="567"/>
        </w:tabs>
        <w:spacing w:before="60" w:after="60" w:line="280" w:lineRule="exact"/>
      </w:pPr>
      <w:r>
        <w:t xml:space="preserve">Wenn ein fiktives ETCS Hauptsignal nicht auf Fahrt gestellt werden kann, darf gemäss R 300.9 Ziffer 5.1 der betreffende Abschnitt nicht mehr befahren werden. </w:t>
      </w:r>
    </w:p>
    <w:p w:rsidR="00CF7B76" w:rsidRDefault="00DA0389">
      <w:pPr>
        <w:pStyle w:val="Text"/>
        <w:tabs>
          <w:tab w:val="left" w:pos="567"/>
        </w:tabs>
        <w:spacing w:before="60" w:after="60" w:line="280" w:lineRule="exact"/>
      </w:pPr>
      <w:r>
        <w:t>Die Vorgabe erweist sich in der Praxis als restriktiv und führt zu betrieblich herausfordernden Situationen (Züge wenden) oder gar Blockaden.</w:t>
      </w:r>
    </w:p>
    <w:p w:rsidR="00CF7B76" w:rsidRDefault="00DA0389">
      <w:pPr>
        <w:pStyle w:val="Text"/>
        <w:tabs>
          <w:tab w:val="left" w:pos="567"/>
        </w:tabs>
        <w:spacing w:before="60" w:after="60" w:line="280" w:lineRule="exact"/>
      </w:pPr>
      <w:r>
        <w:t>Die Bestimmungen in den FDV basieren im Wesentlichen auf einer entsprechenden Vorgabe der Systemführerschaft ETCS (Annahmen an die FDV ETCS L2 aus Sichtsystementwicklung [Dokument #111]).</w:t>
      </w:r>
    </w:p>
    <w:p w:rsidR="00CF7B76" w:rsidRDefault="00DA0389">
      <w:pPr>
        <w:pStyle w:val="Text"/>
        <w:tabs>
          <w:tab w:val="left" w:pos="567"/>
        </w:tabs>
        <w:spacing w:before="60" w:after="60"/>
      </w:pPr>
      <w:r>
        <w:rPr>
          <w:b/>
          <w:noProof/>
          <w:color w:val="FF0000"/>
          <w:sz w:val="22"/>
        </w:rPr>
        <w:drawing>
          <wp:inline distT="0" distB="0" distL="0" distR="0">
            <wp:extent cx="3600000" cy="482400"/>
            <wp:effectExtent l="38100" t="38100" r="95885" b="8953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4824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F7B76" w:rsidRDefault="00DA0389">
      <w:pPr>
        <w:pStyle w:val="Text"/>
        <w:tabs>
          <w:tab w:val="left" w:pos="567"/>
        </w:tabs>
        <w:spacing w:before="60" w:after="60" w:line="280" w:lineRule="exact"/>
      </w:pPr>
      <w:r>
        <w:t>Eine Fahrstrasse ist ein durch das Stellwerk gesicherter Fahrweg zwischen einem Start- und einem Zielpunkt (R 300.1 Ziffer 3.2). Damit eine Fahrstrasse eingestellt werden kann, müssen Einstellbedingungen erfüllt sein. Bei FSS sind dies im Wesentlichen folgende Bedingungen:</w:t>
      </w:r>
    </w:p>
    <w:p w:rsidR="00CF7B76" w:rsidRDefault="00DA0389">
      <w:pPr>
        <w:pStyle w:val="Text"/>
        <w:numPr>
          <w:ilvl w:val="0"/>
          <w:numId w:val="13"/>
        </w:numPr>
        <w:tabs>
          <w:tab w:val="left" w:pos="284"/>
        </w:tabs>
        <w:spacing w:before="60" w:after="60" w:line="280" w:lineRule="exact"/>
        <w:ind w:left="284" w:hanging="284"/>
      </w:pPr>
      <w:r>
        <w:t xml:space="preserve">Belegung des GFM-Abschnittes vor ETCS Halt- oder Standortsignal durch Fahrt (Hinweis: teilweise genügt die alleinige Belegung nicht, insbesondere in Weichenbereichen) </w:t>
      </w:r>
    </w:p>
    <w:p w:rsidR="00CF7B76" w:rsidRDefault="00DA0389">
      <w:pPr>
        <w:pStyle w:val="Text"/>
        <w:tabs>
          <w:tab w:val="left" w:pos="567"/>
        </w:tabs>
        <w:spacing w:before="60" w:after="60" w:line="280" w:lineRule="exact"/>
      </w:pPr>
      <w:r>
        <w:t>oder</w:t>
      </w:r>
    </w:p>
    <w:p w:rsidR="00CF7B76" w:rsidRDefault="00DA0389">
      <w:pPr>
        <w:pStyle w:val="Text"/>
        <w:numPr>
          <w:ilvl w:val="0"/>
          <w:numId w:val="13"/>
        </w:numPr>
        <w:tabs>
          <w:tab w:val="left" w:pos="284"/>
        </w:tabs>
        <w:spacing w:before="60" w:after="60" w:line="280" w:lineRule="exact"/>
        <w:ind w:left="284" w:hanging="284"/>
      </w:pPr>
      <w:r>
        <w:t>eine "ankommende" Zugfahrtstrasse ist bis zum ETCS Halt- oder Standortsignal eingestellt.</w:t>
      </w:r>
    </w:p>
    <w:p w:rsidR="00CF7B76" w:rsidRDefault="00DA0389">
      <w:pPr>
        <w:pStyle w:val="Text"/>
        <w:tabs>
          <w:tab w:val="left" w:pos="567"/>
        </w:tabs>
        <w:spacing w:before="60" w:after="60" w:line="280" w:lineRule="exact"/>
        <w:rPr>
          <w:u w:val="single"/>
        </w:rPr>
      </w:pPr>
      <w:r>
        <w:rPr>
          <w:u w:val="single"/>
        </w:rPr>
        <w:t>Fazit aus betrieblicher Sicht</w:t>
      </w:r>
    </w:p>
    <w:p w:rsidR="00CF7B76" w:rsidRDefault="00DA0389">
      <w:pPr>
        <w:pStyle w:val="Text"/>
        <w:tabs>
          <w:tab w:val="left" w:pos="567"/>
        </w:tabs>
        <w:spacing w:before="60" w:after="60" w:line="280" w:lineRule="exact"/>
      </w:pPr>
      <w:r>
        <w:t xml:space="preserve">Aufgrund nicht erfüllter Einstellbedingungen können die vorgeschriebenen zusätzlichen Zugfahrstrassen nicht immer eingestellt werden bzw. fiktive Hauptsignale bleiben auf Halt. Für den </w:t>
      </w:r>
      <w:proofErr w:type="spellStart"/>
      <w:r>
        <w:t>Fdl</w:t>
      </w:r>
      <w:proofErr w:type="spellEnd"/>
      <w:r>
        <w:t xml:space="preserve"> ist nicht immer klar, welche Einstellbedingungen zu erfüllen sind. </w:t>
      </w:r>
    </w:p>
    <w:p w:rsidR="00CF7B76" w:rsidRDefault="00DA0389">
      <w:pPr>
        <w:pStyle w:val="Text"/>
        <w:tabs>
          <w:tab w:val="left" w:pos="567"/>
        </w:tabs>
        <w:spacing w:before="60" w:after="60" w:line="280" w:lineRule="exact"/>
      </w:pPr>
      <w:r>
        <w:t>Damit ist eine Weiterfahrt nicht möglich. Das Wenden von Zügen wegen einer (infrastrukturseitigen) Störung ist aus betrieblicher Sicht unerwünscht.</w:t>
      </w:r>
    </w:p>
    <w:p w:rsidR="00CF7B76" w:rsidRDefault="00DA0389">
      <w:pPr>
        <w:pStyle w:val="Text"/>
        <w:tabs>
          <w:tab w:val="left" w:pos="567"/>
        </w:tabs>
        <w:spacing w:before="60" w:after="60" w:line="280" w:lineRule="exact"/>
      </w:pPr>
      <w:r>
        <w:t xml:space="preserve">Die bestehende Annahme an die FDV, dass der Fahrweg für Zugfahrten, welche in anderen Betriebsarten als FS, OS, oder RV stattfinden, immer über das ETCS-Haltsignal, welches im Befehl an den </w:t>
      </w:r>
      <w:proofErr w:type="spellStart"/>
      <w:r>
        <w:t>Lf</w:t>
      </w:r>
      <w:proofErr w:type="spellEnd"/>
      <w:r>
        <w:t xml:space="preserve"> als Ziel angegeben wird, bis zum nächstfolgenden ETCS-Haltsignal mit einer Fahrstrasse gesichert werden muss, kann zurzeit betrieblich nicht umgesetzt werden (teilweise können infolge fehlender Startpunktbedingungen keine Fahrstrassen eingestellt werden).</w:t>
      </w:r>
    </w:p>
    <w:p w:rsidR="002255C4" w:rsidRDefault="002255C4">
      <w:pPr>
        <w:pStyle w:val="Text"/>
        <w:tabs>
          <w:tab w:val="left" w:pos="567"/>
        </w:tabs>
        <w:spacing w:before="60" w:after="60" w:line="280" w:lineRule="exact"/>
      </w:pPr>
    </w:p>
    <w:p w:rsidR="002255C4" w:rsidRDefault="002255C4">
      <w:pPr>
        <w:pStyle w:val="Text"/>
        <w:tabs>
          <w:tab w:val="left" w:pos="567"/>
        </w:tabs>
        <w:spacing w:before="60" w:after="60" w:line="280" w:lineRule="exact"/>
      </w:pPr>
    </w:p>
    <w:p w:rsidR="00CF7B76" w:rsidRDefault="00DA0389">
      <w:pPr>
        <w:pBdr>
          <w:top w:val="single" w:sz="4" w:space="1" w:color="auto"/>
          <w:left w:val="single" w:sz="4" w:space="4" w:color="auto"/>
          <w:bottom w:val="single" w:sz="4" w:space="0" w:color="auto"/>
          <w:right w:val="single" w:sz="4" w:space="4" w:color="auto"/>
        </w:pBdr>
        <w:shd w:val="clear" w:color="auto" w:fill="95B3D7" w:themeFill="accent1" w:themeFillTint="99"/>
        <w:spacing w:before="60" w:after="60" w:line="280" w:lineRule="exact"/>
      </w:pPr>
      <w:r>
        <w:rPr>
          <w:b/>
        </w:rPr>
        <w:lastRenderedPageBreak/>
        <w:t>Annahmen</w:t>
      </w:r>
      <w:r>
        <w:t xml:space="preserve"> aus Sicht FDV an das System</w:t>
      </w:r>
    </w:p>
    <w:p w:rsidR="00CF7B76" w:rsidRDefault="00DA0389">
      <w:pPr>
        <w:numPr>
          <w:ilvl w:val="0"/>
          <w:numId w:val="13"/>
        </w:numPr>
        <w:pBdr>
          <w:top w:val="single" w:sz="4" w:space="1" w:color="auto"/>
          <w:left w:val="single" w:sz="4" w:space="4" w:color="auto"/>
          <w:bottom w:val="single" w:sz="4" w:space="0" w:color="auto"/>
          <w:right w:val="single" w:sz="4" w:space="4" w:color="auto"/>
        </w:pBdr>
        <w:shd w:val="clear" w:color="auto" w:fill="95B3D7" w:themeFill="accent1" w:themeFillTint="99"/>
        <w:tabs>
          <w:tab w:val="left" w:pos="284"/>
        </w:tabs>
        <w:spacing w:before="60" w:after="60" w:line="280" w:lineRule="exact"/>
        <w:ind w:left="284" w:hanging="284"/>
      </w:pPr>
      <w:r>
        <w:rPr>
          <w:u w:val="single"/>
        </w:rPr>
        <w:t>Level 2</w:t>
      </w:r>
      <w:r>
        <w:rPr>
          <w:u w:val="single"/>
        </w:rPr>
        <w:br/>
      </w:r>
      <w:r>
        <w:t>In einen nicht gestörten Fahrstrassenabschnitt kann jederzeit eine Zugfahrstrasse eingestellt werden. Das fiktive ETCS Hauptsignal zeigt Fahrt.</w:t>
      </w:r>
    </w:p>
    <w:p w:rsidR="00CF7B76" w:rsidRDefault="00DA0389">
      <w:pPr>
        <w:pBdr>
          <w:top w:val="single" w:sz="4" w:space="1" w:color="auto"/>
          <w:left w:val="single" w:sz="4" w:space="4" w:color="auto"/>
          <w:bottom w:val="single" w:sz="4" w:space="0" w:color="auto"/>
          <w:right w:val="single" w:sz="4" w:space="4" w:color="auto"/>
        </w:pBdr>
        <w:shd w:val="clear" w:color="auto" w:fill="95B3D7" w:themeFill="accent1" w:themeFillTint="99"/>
        <w:tabs>
          <w:tab w:val="left" w:pos="284"/>
        </w:tabs>
        <w:spacing w:before="60" w:after="60" w:line="280" w:lineRule="exact"/>
      </w:pPr>
      <w:r>
        <w:tab/>
        <w:t xml:space="preserve">Trotz fehlender Einstellbedingungen (Startpunktbedingungen) kann durch den </w:t>
      </w:r>
      <w:proofErr w:type="spellStart"/>
      <w:r>
        <w:t>Fdl</w:t>
      </w:r>
      <w:proofErr w:type="spellEnd"/>
      <w:r>
        <w:t xml:space="preserve"> manuell eine </w:t>
      </w:r>
      <w:r>
        <w:tab/>
        <w:t xml:space="preserve">Fahrstrasse eingestellt werden, dies unter Berücksichtigung FDV R 300.6 Ziffer 1.1.2.  </w:t>
      </w:r>
    </w:p>
    <w:p w:rsidR="00CF7B76" w:rsidRDefault="00DA0389">
      <w:pPr>
        <w:numPr>
          <w:ilvl w:val="0"/>
          <w:numId w:val="13"/>
        </w:numPr>
        <w:pBdr>
          <w:top w:val="single" w:sz="4" w:space="1" w:color="auto"/>
          <w:left w:val="single" w:sz="4" w:space="4" w:color="auto"/>
          <w:bottom w:val="single" w:sz="4" w:space="0" w:color="auto"/>
          <w:right w:val="single" w:sz="4" w:space="4" w:color="auto"/>
        </w:pBdr>
        <w:shd w:val="clear" w:color="auto" w:fill="95B3D7" w:themeFill="accent1" w:themeFillTint="99"/>
        <w:tabs>
          <w:tab w:val="left" w:pos="284"/>
        </w:tabs>
        <w:spacing w:before="60" w:after="60" w:line="280" w:lineRule="exact"/>
        <w:ind w:left="284" w:hanging="284"/>
      </w:pPr>
      <w:r>
        <w:rPr>
          <w:u w:val="single"/>
        </w:rPr>
        <w:t>Level 2</w:t>
      </w:r>
      <w:r>
        <w:br/>
        <w:t>Zur Fahrwegsicherung für startende Züge wird auf die Ziffer 2 dieses Dokuments verwiesen. Die darin formulierten Annahmen aus Sicht FDV an das System gelten sinngemäss.</w:t>
      </w:r>
      <w:r>
        <w:rPr>
          <w:i/>
        </w:rPr>
        <w:t xml:space="preserve"> </w:t>
      </w:r>
    </w:p>
    <w:p w:rsidR="00CF7B76" w:rsidRDefault="00DA0389">
      <w:pPr>
        <w:pStyle w:val="Text"/>
        <w:tabs>
          <w:tab w:val="left" w:pos="567"/>
        </w:tabs>
        <w:spacing w:before="60" w:after="60" w:line="280" w:lineRule="exact"/>
      </w:pPr>
      <w:r>
        <w:rPr>
          <w:u w:val="single"/>
        </w:rPr>
        <w:t>Lösungsentwicklung</w:t>
      </w:r>
    </w:p>
    <w:p w:rsidR="00CF7B76" w:rsidRDefault="00DA0389">
      <w:pPr>
        <w:pStyle w:val="Text"/>
        <w:numPr>
          <w:ilvl w:val="0"/>
          <w:numId w:val="19"/>
        </w:numPr>
        <w:tabs>
          <w:tab w:val="left" w:pos="284"/>
        </w:tabs>
        <w:spacing w:before="60" w:after="60" w:line="280" w:lineRule="exact"/>
      </w:pPr>
      <w:r>
        <w:t>Auf Stufe FDV zurzeit kein Handlungsbedarf.</w:t>
      </w:r>
    </w:p>
    <w:p w:rsidR="00CF7B76" w:rsidRDefault="00CF7B76">
      <w:pPr>
        <w:spacing w:before="60" w:after="60" w:line="280" w:lineRule="exact"/>
        <w:rPr>
          <w:sz w:val="22"/>
        </w:rPr>
      </w:pPr>
    </w:p>
    <w:p w:rsidR="00CF7B76" w:rsidRDefault="00DA0389">
      <w:pPr>
        <w:spacing w:before="60" w:after="60" w:line="280" w:lineRule="exact"/>
        <w:rPr>
          <w:sz w:val="22"/>
        </w:rPr>
      </w:pPr>
      <w:r>
        <w:rPr>
          <w:b/>
          <w:sz w:val="22"/>
          <w:szCs w:val="22"/>
        </w:rPr>
        <w:t>Rangierbewegungen</w:t>
      </w:r>
    </w:p>
    <w:p w:rsidR="00CF7B76" w:rsidRDefault="00DA0389">
      <w:pPr>
        <w:tabs>
          <w:tab w:val="left" w:pos="567"/>
        </w:tabs>
        <w:spacing w:before="60" w:after="60" w:line="280" w:lineRule="exact"/>
        <w:rPr>
          <w:b/>
        </w:rPr>
      </w:pPr>
      <w:r>
        <w:rPr>
          <w:b/>
        </w:rPr>
        <w:t>6.</w:t>
      </w:r>
      <w:r>
        <w:rPr>
          <w:b/>
        </w:rPr>
        <w:tab/>
        <w:t xml:space="preserve">Übergeordnete Grundlage für die Themenbereiche Rangierbewegungen und </w:t>
      </w:r>
      <w:proofErr w:type="spellStart"/>
      <w:r>
        <w:rPr>
          <w:b/>
        </w:rPr>
        <w:t>Arbeitsstel</w:t>
      </w:r>
      <w:proofErr w:type="spellEnd"/>
      <w:r>
        <w:rPr>
          <w:b/>
        </w:rPr>
        <w:t>-</w:t>
      </w:r>
      <w:r>
        <w:rPr>
          <w:b/>
        </w:rPr>
        <w:br/>
      </w:r>
      <w:r>
        <w:rPr>
          <w:b/>
        </w:rPr>
        <w:tab/>
      </w:r>
      <w:proofErr w:type="spellStart"/>
      <w:r>
        <w:rPr>
          <w:b/>
        </w:rPr>
        <w:t>len</w:t>
      </w:r>
      <w:proofErr w:type="spellEnd"/>
    </w:p>
    <w:p w:rsidR="00CF7B76" w:rsidRDefault="00DA0389">
      <w:pPr>
        <w:spacing w:before="60" w:after="60" w:line="280" w:lineRule="exact"/>
      </w:pPr>
      <w:r>
        <w:t>Gemäss FDV R 300.1 Ziffer 4.6.4 sind im EGB die betrieblichen Bedingungen, Abläufe und bauwerkspezifischen Spezialitäten in den AB FDV Infrastruktur zu regeln. Die Betriebserfahrung zeigt, dass die Betriebsprozesse für Rangierfahrten (inner- und ausserhalb gesperrter Gleise) im KGB und EGB weitgehend vereinheitlicht sind.</w:t>
      </w:r>
    </w:p>
    <w:p w:rsidR="00CF7B76" w:rsidRDefault="00DA0389">
      <w:pPr>
        <w:spacing w:before="60" w:after="60" w:line="280" w:lineRule="exact"/>
      </w:pPr>
      <w:r>
        <w:t>Bezüglich den jeweils geltenden Betriebsprozessen sowie der Signalisation bzw. deren betrieblichen Auswirkungen (z.B. Zustimmung) bestehen teilweise Unsicherheiten (vgl. Ziffer 7 "Grenzen").</w:t>
      </w:r>
    </w:p>
    <w:p w:rsidR="00CF7B76" w:rsidRDefault="00DA0389">
      <w:pPr>
        <w:spacing w:before="60" w:after="60" w:line="280" w:lineRule="exact"/>
      </w:pPr>
      <w:r>
        <w:t>Aus diesen Gründen wurde als übergeordnete Grundlage für die Themenbereiche Rangierbewegungen und Arbeitsstellen die nachfolgende Übersicht Rangierprozesse erstellt:</w:t>
      </w:r>
    </w:p>
    <w:p w:rsidR="00CF7B76" w:rsidRDefault="00DA0389">
      <w:pPr>
        <w:pStyle w:val="Text"/>
        <w:tabs>
          <w:tab w:val="left" w:pos="567"/>
        </w:tabs>
        <w:spacing w:before="60" w:after="60"/>
      </w:pPr>
      <w:r>
        <w:rPr>
          <w:noProof/>
          <w:sz w:val="22"/>
        </w:rPr>
        <w:drawing>
          <wp:inline distT="0" distB="0" distL="0" distR="0">
            <wp:extent cx="5760085" cy="2145192"/>
            <wp:effectExtent l="0" t="0" r="0"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2145192"/>
                    </a:xfrm>
                    <a:prstGeom prst="rect">
                      <a:avLst/>
                    </a:prstGeom>
                    <a:noFill/>
                    <a:ln>
                      <a:noFill/>
                    </a:ln>
                  </pic:spPr>
                </pic:pic>
              </a:graphicData>
            </a:graphic>
          </wp:inline>
        </w:drawing>
      </w:r>
    </w:p>
    <w:p w:rsidR="00CF7B76" w:rsidRDefault="00DA0389">
      <w:pPr>
        <w:pStyle w:val="Text"/>
        <w:tabs>
          <w:tab w:val="left" w:pos="567"/>
        </w:tabs>
        <w:spacing w:before="60" w:after="60" w:line="280" w:lineRule="exact"/>
      </w:pPr>
      <w:r>
        <w:rPr>
          <w:vertAlign w:val="superscript"/>
        </w:rPr>
        <w:t>*)</w:t>
      </w:r>
      <w:r>
        <w:t xml:space="preserve"> </w:t>
      </w:r>
      <w:proofErr w:type="spellStart"/>
      <w:r>
        <w:t>RaBe</w:t>
      </w:r>
      <w:proofErr w:type="spellEnd"/>
      <w:r>
        <w:t xml:space="preserve"> im EGB nur zulässig bei aktivem Erhaltungsbezirk (R 300.1 Ziffer 4.6.3)</w:t>
      </w:r>
    </w:p>
    <w:p w:rsidR="00CF7B76" w:rsidRDefault="00DA0389">
      <w:pPr>
        <w:pStyle w:val="Text"/>
        <w:tabs>
          <w:tab w:val="left" w:pos="567"/>
        </w:tabs>
        <w:spacing w:before="60" w:after="60" w:line="280" w:lineRule="exact"/>
        <w:rPr>
          <w:i/>
          <w:u w:val="single"/>
        </w:rPr>
      </w:pPr>
      <w:r>
        <w:rPr>
          <w:i/>
          <w:u w:val="single"/>
        </w:rPr>
        <w:t>Erläuterung zur Übersicht Rangierprozesse</w:t>
      </w:r>
    </w:p>
    <w:p w:rsidR="00CF7B76" w:rsidRDefault="00DA0389">
      <w:pPr>
        <w:pStyle w:val="Text"/>
        <w:tabs>
          <w:tab w:val="left" w:pos="567"/>
        </w:tabs>
        <w:spacing w:before="60" w:after="60" w:line="280" w:lineRule="exact"/>
        <w:rPr>
          <w:i/>
        </w:rPr>
      </w:pPr>
      <w:r>
        <w:rPr>
          <w:i/>
        </w:rPr>
        <w:t xml:space="preserve">In den Spalten unterhalb der Level (vertikal) sind die in diesen Bereichen zulässigen Rangierprozesse aufgeführt. </w:t>
      </w:r>
    </w:p>
    <w:p w:rsidR="00CF7B76" w:rsidRDefault="00DA0389">
      <w:pPr>
        <w:pStyle w:val="Text"/>
        <w:tabs>
          <w:tab w:val="left" w:pos="567"/>
        </w:tabs>
        <w:spacing w:before="60" w:after="60" w:line="280" w:lineRule="exact"/>
      </w:pPr>
      <w:r>
        <w:rPr>
          <w:i/>
        </w:rPr>
        <w:t>Zulässige Rangierprozesse im (Bereichs-)Übergang sind grün dargestellt (horizontal). Beispiel: Level 0, Rangierbewegung auf die Strecke (R 300.4 Ziffer 4) nach Level 2, Rangierbewegung ausserhalb Rangierbereich (R 300.4 Ziffer 2.4.9).</w:t>
      </w:r>
      <w:r>
        <w:t xml:space="preserve"> </w:t>
      </w:r>
    </w:p>
    <w:p w:rsidR="00CF7B76" w:rsidRDefault="00DA0389">
      <w:pPr>
        <w:pStyle w:val="Text"/>
        <w:tabs>
          <w:tab w:val="left" w:pos="567"/>
        </w:tabs>
        <w:spacing w:before="60" w:after="60" w:line="280" w:lineRule="exact"/>
      </w:pPr>
      <w:r>
        <w:lastRenderedPageBreak/>
        <w:t>Aus der Übersicht Rangierprozesse leiten sich folgende Eckpunkte ab:</w:t>
      </w:r>
    </w:p>
    <w:p w:rsidR="00CF7B76" w:rsidRDefault="00DA0389">
      <w:pPr>
        <w:pStyle w:val="Text"/>
        <w:numPr>
          <w:ilvl w:val="0"/>
          <w:numId w:val="13"/>
        </w:numPr>
        <w:tabs>
          <w:tab w:val="left" w:pos="284"/>
        </w:tabs>
        <w:spacing w:before="60" w:after="60" w:line="280" w:lineRule="exact"/>
        <w:ind w:left="284" w:hanging="284"/>
      </w:pPr>
      <w:r>
        <w:t xml:space="preserve">Die sich in derselben Zeile (horizontal) befindenden Betriebsprozesse werden weitgehend vereinheitlicht, unabhängig ob Aussen- oder Führerstandsignalisierung KGB oder EGB, </w:t>
      </w:r>
    </w:p>
    <w:p w:rsidR="00CF7B76" w:rsidRDefault="00DA0389">
      <w:pPr>
        <w:pStyle w:val="Text"/>
        <w:numPr>
          <w:ilvl w:val="0"/>
          <w:numId w:val="13"/>
        </w:numPr>
        <w:tabs>
          <w:tab w:val="left" w:pos="284"/>
        </w:tabs>
        <w:spacing w:before="60" w:after="60" w:line="280" w:lineRule="exact"/>
        <w:ind w:left="284" w:hanging="284"/>
      </w:pPr>
      <w:r>
        <w:t>die Systemgrenze Aussen- / Führerstandsignalisierung befindet sich bei der Tafel "CAB-Anfang" bzw. "CAB-Ende" (R 300.1 Ziffer 4.6.1, 300.2 Ziffer 6.1),</w:t>
      </w:r>
    </w:p>
    <w:p w:rsidR="00CF7B76" w:rsidRDefault="00DA0389">
      <w:pPr>
        <w:pStyle w:val="Text"/>
        <w:numPr>
          <w:ilvl w:val="0"/>
          <w:numId w:val="13"/>
        </w:numPr>
        <w:tabs>
          <w:tab w:val="left" w:pos="284"/>
        </w:tabs>
        <w:spacing w:before="60" w:after="60" w:line="280" w:lineRule="exact"/>
        <w:ind w:left="284" w:hanging="284"/>
      </w:pPr>
      <w:r>
        <w:t>bei FSS beinhaltet die Zustimmung zur Rangierbewegung die Erlaubnis an sich im Abschnitt befindenden Merktafeln RBC Grenze (R 300.2 Ziffer 6.9) und Erhaltungsbezirk (R 300.2 Ziffer 6.8.3) vorbeizufahren. Wo projektiert, ist dabei die Funktion «</w:t>
      </w:r>
      <w:proofErr w:type="spellStart"/>
      <w:r>
        <w:t>Override</w:t>
      </w:r>
      <w:proofErr w:type="spellEnd"/>
      <w:r>
        <w:t xml:space="preserve"> EOA» zu bedienen, </w:t>
      </w:r>
    </w:p>
    <w:p w:rsidR="00CF7B76" w:rsidRDefault="00DA0389">
      <w:pPr>
        <w:pStyle w:val="Text"/>
        <w:numPr>
          <w:ilvl w:val="0"/>
          <w:numId w:val="13"/>
        </w:numPr>
        <w:tabs>
          <w:tab w:val="left" w:pos="284"/>
        </w:tabs>
        <w:spacing w:before="60" w:after="60" w:line="280" w:lineRule="exact"/>
        <w:ind w:left="284" w:hanging="284"/>
      </w:pPr>
      <w:r>
        <w:t>Weichenlichtsignale (KGB und EGB) haben im Betriebsprozess keine Bedeutung.</w:t>
      </w:r>
    </w:p>
    <w:p w:rsidR="00CF7B76" w:rsidRDefault="00CF7B76">
      <w:pPr>
        <w:pStyle w:val="Text"/>
        <w:tabs>
          <w:tab w:val="left" w:pos="284"/>
        </w:tabs>
        <w:spacing w:before="60" w:after="60" w:line="280" w:lineRule="exact"/>
      </w:pPr>
    </w:p>
    <w:p w:rsidR="00CF7B76" w:rsidRDefault="00DA0389">
      <w:pPr>
        <w:pStyle w:val="Text"/>
        <w:tabs>
          <w:tab w:val="left" w:pos="567"/>
        </w:tabs>
        <w:spacing w:before="60" w:after="60" w:line="280" w:lineRule="exact"/>
        <w:rPr>
          <w:b/>
        </w:rPr>
      </w:pPr>
      <w:r>
        <w:rPr>
          <w:b/>
        </w:rPr>
        <w:t>6.1</w:t>
      </w:r>
      <w:r>
        <w:rPr>
          <w:b/>
        </w:rPr>
        <w:tab/>
        <w:t xml:space="preserve">Zulässigkeit von </w:t>
      </w:r>
      <w:proofErr w:type="spellStart"/>
      <w:r>
        <w:rPr>
          <w:b/>
        </w:rPr>
        <w:t>RaBe</w:t>
      </w:r>
      <w:proofErr w:type="spellEnd"/>
    </w:p>
    <w:p w:rsidR="00CF7B76" w:rsidRDefault="00DA0389">
      <w:pPr>
        <w:pStyle w:val="Text"/>
        <w:tabs>
          <w:tab w:val="left" w:pos="284"/>
        </w:tabs>
        <w:spacing w:before="60" w:after="60" w:line="280" w:lineRule="exact"/>
      </w:pPr>
      <w:r>
        <w:t>Die FDV gehen davon aus, dass sämtliche Fahrzeuge die streckenseitigen Voraussetzungen für den Einsatz auf ETCS-Strecken grundsätzlich erfüllen (z.B. Netzzugangsbedingungen).</w:t>
      </w:r>
    </w:p>
    <w:p w:rsidR="00CF7B76" w:rsidRDefault="00DA0389">
      <w:pPr>
        <w:pStyle w:val="Text"/>
        <w:tabs>
          <w:tab w:val="left" w:pos="284"/>
        </w:tabs>
        <w:spacing w:before="60" w:after="60" w:line="280" w:lineRule="exact"/>
      </w:pPr>
      <w:r>
        <w:t xml:space="preserve">Gemäss FDV R 300.1 Ziffer 4.6.4 gilt der Grundsatz, dass Fahrten soweit möglich als Zugfahrten durchzuführen sind. Es wurde darauf verzichtet, weitergehende Präzisierungen aufzunehmen. </w:t>
      </w:r>
    </w:p>
    <w:p w:rsidR="00CF7B76" w:rsidRDefault="00DA0389">
      <w:pPr>
        <w:pStyle w:val="Text"/>
        <w:tabs>
          <w:tab w:val="left" w:pos="284"/>
        </w:tabs>
        <w:spacing w:before="60" w:after="60" w:line="280" w:lineRule="exact"/>
      </w:pPr>
      <w:r>
        <w:t xml:space="preserve">In der Praxis führte dies </w:t>
      </w:r>
      <w:r w:rsidR="002255C4">
        <w:t>bezüglich</w:t>
      </w:r>
      <w:r>
        <w:t xml:space="preserve"> der Zulässigkeit von Rangierbewegungen zu Fragen. Diese konnten im Rahmen der Inbetriebnahmen von KGB-Strecken geklärt werden. </w:t>
      </w:r>
    </w:p>
    <w:p w:rsidR="00CF7B76" w:rsidRDefault="00DA0389">
      <w:pPr>
        <w:pStyle w:val="Text"/>
        <w:tabs>
          <w:tab w:val="left" w:pos="284"/>
        </w:tabs>
        <w:spacing w:before="60" w:after="60" w:line="280" w:lineRule="exact"/>
      </w:pPr>
      <w:r>
        <w:t>Anlehnend an R 300.4 Ziffer 4.1.1 (Rangierbewegungen auf die Strecke) wurden die Grundsätze festgelegt und im R I-30111 [Ae3, gültig ab 10.12.2017] geregelt:</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pPr>
      <w:r>
        <w:rPr>
          <w:noProof/>
          <w:sz w:val="22"/>
        </w:rPr>
        <w:drawing>
          <wp:inline distT="0" distB="0" distL="0" distR="0">
            <wp:extent cx="3600000" cy="2008800"/>
            <wp:effectExtent l="38100" t="95250" r="76835" b="298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2008800"/>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CF7B76" w:rsidRDefault="00DA0389">
      <w:pPr>
        <w:pStyle w:val="Text"/>
        <w:tabs>
          <w:tab w:val="left" w:pos="567"/>
        </w:tabs>
        <w:spacing w:before="60" w:after="60" w:line="280" w:lineRule="exact"/>
      </w:pPr>
      <w:r>
        <w:rPr>
          <w:u w:val="single"/>
        </w:rPr>
        <w:t>Lösungsentwicklung</w:t>
      </w:r>
    </w:p>
    <w:p w:rsidR="00CF7B76" w:rsidRDefault="00DA0389">
      <w:pPr>
        <w:pStyle w:val="Text"/>
        <w:numPr>
          <w:ilvl w:val="0"/>
          <w:numId w:val="20"/>
        </w:numPr>
        <w:tabs>
          <w:tab w:val="left" w:pos="567"/>
        </w:tabs>
        <w:spacing w:before="60" w:after="60" w:line="280" w:lineRule="exact"/>
        <w:ind w:left="284" w:hanging="284"/>
      </w:pPr>
      <w:r>
        <w:t xml:space="preserve">Die Bestimmung R I-30111 </w:t>
      </w:r>
      <w:r>
        <w:rPr>
          <w:bdr w:val="single" w:sz="4" w:space="0" w:color="auto"/>
        </w:rPr>
        <w:t>1.4</w:t>
      </w:r>
      <w:r>
        <w:t xml:space="preserve"> Ziffer 4.3 ist unter Berücksichtigung der "Prozesslandkarte Rangierprozesse" in die FDV zu überführen.</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7.</w:t>
      </w:r>
      <w:r>
        <w:rPr>
          <w:b/>
        </w:rPr>
        <w:tab/>
        <w:t>Grenzen</w:t>
      </w:r>
    </w:p>
    <w:p w:rsidR="00CF7B76" w:rsidRDefault="00DA0389">
      <w:pPr>
        <w:pStyle w:val="Text"/>
        <w:tabs>
          <w:tab w:val="left" w:pos="567"/>
        </w:tabs>
        <w:spacing w:before="60" w:after="60" w:line="280" w:lineRule="exact"/>
      </w:pPr>
      <w:r>
        <w:t xml:space="preserve">Rangierbewegungen verkehren über verschiedene technische (z.B. Level-, RBC-Grenzen) oder betriebliche Grenzen (z.B. Erhaltungsbezirk, nicht zentralisier Bereich). In der Regel befindet sich an den Grenzen eine Signalisierung. Diese unterscheidet zwischen Signalen, welche Halt zeigen (z.B. ETCS Halt- oder Rangiersignal) und Merktafeln, welche die Grenze markieren (z.B. Merktafel Übergang in nicht zentralisierten Bereich). </w:t>
      </w:r>
    </w:p>
    <w:p w:rsidR="00CF7B76" w:rsidRDefault="00DA0389">
      <w:pPr>
        <w:pStyle w:val="Text"/>
        <w:tabs>
          <w:tab w:val="left" w:pos="567"/>
        </w:tabs>
        <w:spacing w:before="60" w:after="60" w:line="280" w:lineRule="exact"/>
      </w:pPr>
      <w:r>
        <w:lastRenderedPageBreak/>
        <w:t>Diese Situation hat heute verschiedene Betriebsprozesse (in Form von Betriebsvorschriften) zur Folge. Aufgrund der hohen, teilweise unterschiedlichen Regelungsdichte führt dies in der Praxis zu Schwierigkeiten.</w:t>
      </w:r>
    </w:p>
    <w:p w:rsidR="00CF7B76" w:rsidRDefault="00DA0389">
      <w:pPr>
        <w:pStyle w:val="Text"/>
        <w:tabs>
          <w:tab w:val="left" w:pos="567"/>
        </w:tabs>
        <w:spacing w:before="60" w:after="60" w:line="280" w:lineRule="exact"/>
      </w:pPr>
      <w:r>
        <w:t xml:space="preserve">In der folgenden Tabelle sind die </w:t>
      </w:r>
      <w:r>
        <w:rPr>
          <w:b/>
        </w:rPr>
        <w:t>aktuellen Grenzen</w:t>
      </w:r>
      <w:r>
        <w:t xml:space="preserve"> sowie deren betriebliche Auswirkungen enthalten:</w:t>
      </w:r>
    </w:p>
    <w:p w:rsidR="00CF7B76" w:rsidRDefault="00DA0389">
      <w:pPr>
        <w:pStyle w:val="Text"/>
        <w:tabs>
          <w:tab w:val="left" w:pos="567"/>
        </w:tabs>
        <w:spacing w:before="60" w:after="60" w:line="280" w:lineRule="exact"/>
        <w:rPr>
          <w:i/>
        </w:rPr>
      </w:pPr>
      <w:r>
        <w:rPr>
          <w:i/>
        </w:rPr>
        <w:t xml:space="preserve">Hinweis: Grundlage bilden die FDV sowie R I-30111 Ziffer </w:t>
      </w:r>
      <w:r>
        <w:rPr>
          <w:i/>
          <w:bdr w:val="single" w:sz="4" w:space="0" w:color="auto"/>
        </w:rPr>
        <w:t>4.2</w:t>
      </w:r>
      <w:r>
        <w:rPr>
          <w:i/>
        </w:rPr>
        <w:t xml:space="preserve"> (Version 10.12.2017)</w:t>
      </w:r>
    </w:p>
    <w:tbl>
      <w:tblPr>
        <w:tblStyle w:val="Tabellenraster"/>
        <w:tblW w:w="0" w:type="auto"/>
        <w:tblInd w:w="-113" w:type="dxa"/>
        <w:tblLayout w:type="fixed"/>
        <w:tblLook w:val="04A0" w:firstRow="1" w:lastRow="0" w:firstColumn="1" w:lastColumn="0" w:noHBand="0" w:noVBand="1"/>
      </w:tblPr>
      <w:tblGrid>
        <w:gridCol w:w="1336"/>
        <w:gridCol w:w="1560"/>
        <w:gridCol w:w="578"/>
        <w:gridCol w:w="578"/>
        <w:gridCol w:w="579"/>
        <w:gridCol w:w="578"/>
        <w:gridCol w:w="578"/>
        <w:gridCol w:w="579"/>
        <w:gridCol w:w="2337"/>
      </w:tblGrid>
      <w:tr w:rsidR="00CF7B76">
        <w:trPr>
          <w:cantSplit/>
          <w:trHeight w:val="1417"/>
        </w:trPr>
        <w:tc>
          <w:tcPr>
            <w:tcW w:w="1336" w:type="dxa"/>
            <w:shd w:val="clear" w:color="auto" w:fill="BFBFBF" w:themeFill="background1" w:themeFillShade="BF"/>
          </w:tcPr>
          <w:p w:rsidR="00CF7B76" w:rsidRDefault="00CF7B76">
            <w:pPr>
              <w:spacing w:before="60" w:after="60" w:line="240" w:lineRule="auto"/>
              <w:rPr>
                <w:sz w:val="18"/>
                <w:szCs w:val="18"/>
              </w:rPr>
            </w:pPr>
          </w:p>
          <w:p w:rsidR="00CF7B76" w:rsidRDefault="00CF7B76">
            <w:pPr>
              <w:spacing w:before="60" w:after="60" w:line="240" w:lineRule="auto"/>
              <w:rPr>
                <w:sz w:val="18"/>
                <w:szCs w:val="18"/>
              </w:rPr>
            </w:pPr>
          </w:p>
          <w:p w:rsidR="00CF7B76" w:rsidRDefault="00CF7B76">
            <w:pPr>
              <w:spacing w:before="60" w:after="60" w:line="240" w:lineRule="auto"/>
              <w:rPr>
                <w:sz w:val="18"/>
                <w:szCs w:val="18"/>
              </w:rPr>
            </w:pPr>
          </w:p>
          <w:p w:rsidR="00CF7B76" w:rsidRDefault="00CF7B76">
            <w:pPr>
              <w:spacing w:before="60" w:after="60" w:line="240" w:lineRule="auto"/>
              <w:rPr>
                <w:sz w:val="18"/>
                <w:szCs w:val="18"/>
              </w:rPr>
            </w:pPr>
          </w:p>
          <w:p w:rsidR="00CF7B76" w:rsidRDefault="00DA0389">
            <w:pPr>
              <w:spacing w:before="60" w:after="60" w:line="240" w:lineRule="auto"/>
              <w:rPr>
                <w:sz w:val="18"/>
                <w:szCs w:val="18"/>
              </w:rPr>
            </w:pPr>
            <w:r>
              <w:rPr>
                <w:sz w:val="18"/>
                <w:szCs w:val="18"/>
              </w:rPr>
              <w:t>Grenzen (technisch)</w:t>
            </w:r>
          </w:p>
        </w:tc>
        <w:tc>
          <w:tcPr>
            <w:tcW w:w="1560" w:type="dxa"/>
            <w:shd w:val="clear" w:color="auto" w:fill="BFBFBF" w:themeFill="background1" w:themeFillShade="BF"/>
          </w:tcPr>
          <w:p w:rsidR="00CF7B76" w:rsidRDefault="00CF7B76">
            <w:pPr>
              <w:spacing w:before="60" w:after="60" w:line="240" w:lineRule="auto"/>
              <w:rPr>
                <w:sz w:val="18"/>
                <w:szCs w:val="18"/>
              </w:rPr>
            </w:pPr>
          </w:p>
          <w:p w:rsidR="00CF7B76" w:rsidRDefault="00CF7B76">
            <w:pPr>
              <w:spacing w:before="60" w:after="60" w:line="240" w:lineRule="auto"/>
              <w:rPr>
                <w:sz w:val="18"/>
                <w:szCs w:val="18"/>
              </w:rPr>
            </w:pPr>
          </w:p>
          <w:p w:rsidR="00CF7B76" w:rsidRDefault="00CF7B76">
            <w:pPr>
              <w:spacing w:before="60" w:after="60" w:line="240" w:lineRule="auto"/>
              <w:rPr>
                <w:sz w:val="18"/>
                <w:szCs w:val="18"/>
              </w:rPr>
            </w:pPr>
          </w:p>
          <w:p w:rsidR="00CF7B76" w:rsidRDefault="00CF7B76">
            <w:pPr>
              <w:spacing w:before="60" w:after="60" w:line="240" w:lineRule="auto"/>
              <w:rPr>
                <w:sz w:val="18"/>
                <w:szCs w:val="18"/>
              </w:rPr>
            </w:pPr>
          </w:p>
          <w:p w:rsidR="00CF7B76" w:rsidRDefault="00DA0389">
            <w:pPr>
              <w:spacing w:before="60" w:after="60" w:line="240" w:lineRule="auto"/>
              <w:rPr>
                <w:sz w:val="18"/>
                <w:szCs w:val="18"/>
              </w:rPr>
            </w:pPr>
            <w:r>
              <w:rPr>
                <w:sz w:val="18"/>
                <w:szCs w:val="18"/>
              </w:rPr>
              <w:t>Signalisierung</w:t>
            </w:r>
          </w:p>
        </w:tc>
        <w:tc>
          <w:tcPr>
            <w:tcW w:w="578" w:type="dxa"/>
            <w:shd w:val="clear" w:color="auto" w:fill="BFBFBF" w:themeFill="background1" w:themeFillShade="BF"/>
            <w:textDirection w:val="btLr"/>
          </w:tcPr>
          <w:p w:rsidR="00CF7B76" w:rsidRDefault="00DA0389">
            <w:pPr>
              <w:spacing w:line="240" w:lineRule="auto"/>
              <w:ind w:right="113"/>
              <w:rPr>
                <w:sz w:val="18"/>
                <w:szCs w:val="18"/>
              </w:rPr>
            </w:pPr>
            <w:r>
              <w:rPr>
                <w:i/>
                <w:sz w:val="18"/>
                <w:szCs w:val="18"/>
              </w:rPr>
              <w:t>Halt-</w:t>
            </w:r>
            <w:r>
              <w:rPr>
                <w:sz w:val="18"/>
                <w:szCs w:val="18"/>
              </w:rPr>
              <w:t>Signalisierung</w:t>
            </w:r>
          </w:p>
        </w:tc>
        <w:tc>
          <w:tcPr>
            <w:tcW w:w="578" w:type="dxa"/>
            <w:shd w:val="clear" w:color="auto" w:fill="BFBFBF" w:themeFill="background1" w:themeFillShade="BF"/>
            <w:textDirection w:val="btLr"/>
          </w:tcPr>
          <w:p w:rsidR="00CF7B76" w:rsidRDefault="00DA0389">
            <w:pPr>
              <w:spacing w:line="240" w:lineRule="auto"/>
              <w:ind w:right="113"/>
              <w:rPr>
                <w:sz w:val="18"/>
                <w:szCs w:val="18"/>
              </w:rPr>
            </w:pPr>
            <w:r>
              <w:rPr>
                <w:sz w:val="18"/>
                <w:szCs w:val="18"/>
              </w:rPr>
              <w:t xml:space="preserve">Signalisierung mit Merktafel </w:t>
            </w:r>
          </w:p>
        </w:tc>
        <w:tc>
          <w:tcPr>
            <w:tcW w:w="579" w:type="dxa"/>
            <w:shd w:val="clear" w:color="auto" w:fill="BFBFBF" w:themeFill="background1" w:themeFillShade="BF"/>
            <w:textDirection w:val="btLr"/>
          </w:tcPr>
          <w:p w:rsidR="00CF7B76" w:rsidRDefault="00DA0389">
            <w:pPr>
              <w:spacing w:line="240" w:lineRule="auto"/>
              <w:ind w:right="113"/>
              <w:rPr>
                <w:sz w:val="18"/>
                <w:szCs w:val="18"/>
              </w:rPr>
            </w:pPr>
            <w:r>
              <w:rPr>
                <w:sz w:val="18"/>
                <w:szCs w:val="18"/>
              </w:rPr>
              <w:t xml:space="preserve">BP </w:t>
            </w:r>
            <w:r>
              <w:rPr>
                <w:b/>
                <w:sz w:val="18"/>
                <w:szCs w:val="18"/>
              </w:rPr>
              <w:t xml:space="preserve">mit </w:t>
            </w:r>
            <w:r>
              <w:rPr>
                <w:sz w:val="18"/>
                <w:szCs w:val="18"/>
              </w:rPr>
              <w:t xml:space="preserve">Zustimmung </w:t>
            </w:r>
            <w:r>
              <w:rPr>
                <w:sz w:val="18"/>
                <w:szCs w:val="18"/>
                <w:vertAlign w:val="superscript"/>
              </w:rPr>
              <w:t>1)</w:t>
            </w:r>
          </w:p>
        </w:tc>
        <w:tc>
          <w:tcPr>
            <w:tcW w:w="578" w:type="dxa"/>
            <w:shd w:val="clear" w:color="auto" w:fill="BFBFBF" w:themeFill="background1" w:themeFillShade="BF"/>
            <w:textDirection w:val="btLr"/>
          </w:tcPr>
          <w:p w:rsidR="00CF7B76" w:rsidRDefault="00DA0389">
            <w:pPr>
              <w:spacing w:line="240" w:lineRule="auto"/>
              <w:ind w:right="113"/>
              <w:rPr>
                <w:sz w:val="18"/>
                <w:szCs w:val="18"/>
              </w:rPr>
            </w:pPr>
            <w:r>
              <w:rPr>
                <w:sz w:val="18"/>
                <w:szCs w:val="18"/>
              </w:rPr>
              <w:t xml:space="preserve">BP </w:t>
            </w:r>
            <w:r>
              <w:rPr>
                <w:b/>
                <w:sz w:val="18"/>
                <w:szCs w:val="18"/>
              </w:rPr>
              <w:t xml:space="preserve">ohne </w:t>
            </w:r>
            <w:r>
              <w:rPr>
                <w:sz w:val="18"/>
                <w:szCs w:val="18"/>
              </w:rPr>
              <w:t>Zustimmung</w:t>
            </w:r>
          </w:p>
        </w:tc>
        <w:tc>
          <w:tcPr>
            <w:tcW w:w="578" w:type="dxa"/>
            <w:shd w:val="clear" w:color="auto" w:fill="BFBFBF" w:themeFill="background1" w:themeFillShade="BF"/>
            <w:textDirection w:val="btLr"/>
          </w:tcPr>
          <w:p w:rsidR="00CF7B76" w:rsidRDefault="00DA0389">
            <w:pPr>
              <w:spacing w:line="240" w:lineRule="auto"/>
              <w:ind w:right="113"/>
              <w:rPr>
                <w:sz w:val="18"/>
                <w:szCs w:val="18"/>
              </w:rPr>
            </w:pPr>
            <w:r>
              <w:rPr>
                <w:sz w:val="18"/>
                <w:szCs w:val="18"/>
              </w:rPr>
              <w:t>Nur wenn Gleis gesperrt</w:t>
            </w:r>
          </w:p>
        </w:tc>
        <w:tc>
          <w:tcPr>
            <w:tcW w:w="579" w:type="dxa"/>
            <w:shd w:val="clear" w:color="auto" w:fill="BFBFBF" w:themeFill="background1" w:themeFillShade="BF"/>
            <w:textDirection w:val="btLr"/>
          </w:tcPr>
          <w:p w:rsidR="00CF7B76" w:rsidRDefault="00DA0389">
            <w:pPr>
              <w:spacing w:line="240" w:lineRule="auto"/>
              <w:ind w:right="113"/>
              <w:rPr>
                <w:sz w:val="18"/>
                <w:szCs w:val="18"/>
              </w:rPr>
            </w:pPr>
            <w:r>
              <w:rPr>
                <w:sz w:val="18"/>
                <w:szCs w:val="18"/>
              </w:rPr>
              <w:t>Bedienung OVR EOA</w:t>
            </w:r>
          </w:p>
        </w:tc>
        <w:tc>
          <w:tcPr>
            <w:tcW w:w="2337" w:type="dxa"/>
            <w:shd w:val="clear" w:color="auto" w:fill="BFBFBF" w:themeFill="background1" w:themeFillShade="BF"/>
          </w:tcPr>
          <w:p w:rsidR="00CF7B76" w:rsidRDefault="00CF7B76">
            <w:pPr>
              <w:spacing w:before="60" w:after="60" w:line="240" w:lineRule="auto"/>
              <w:rPr>
                <w:sz w:val="18"/>
                <w:szCs w:val="18"/>
              </w:rPr>
            </w:pPr>
          </w:p>
          <w:p w:rsidR="00CF7B76" w:rsidRDefault="00DA0389">
            <w:pPr>
              <w:spacing w:before="60" w:after="60" w:line="240" w:lineRule="auto"/>
              <w:rPr>
                <w:sz w:val="18"/>
                <w:szCs w:val="18"/>
              </w:rPr>
            </w:pPr>
            <w:r>
              <w:rPr>
                <w:sz w:val="18"/>
                <w:szCs w:val="18"/>
              </w:rPr>
              <w:t>Bemerkung</w:t>
            </w:r>
          </w:p>
        </w:tc>
      </w:tr>
      <w:tr w:rsidR="00CF7B76">
        <w:tc>
          <w:tcPr>
            <w:tcW w:w="1336" w:type="dxa"/>
          </w:tcPr>
          <w:p w:rsidR="00CF7B76" w:rsidRDefault="00DA0389">
            <w:pPr>
              <w:spacing w:before="60" w:after="60" w:line="240" w:lineRule="auto"/>
              <w:rPr>
                <w:sz w:val="18"/>
                <w:szCs w:val="18"/>
              </w:rPr>
            </w:pPr>
            <w:r>
              <w:rPr>
                <w:sz w:val="18"/>
                <w:szCs w:val="18"/>
              </w:rPr>
              <w:t xml:space="preserve">L0 </w:t>
            </w:r>
            <w:r>
              <w:rPr>
                <w:sz w:val="18"/>
                <w:szCs w:val="18"/>
              </w:rPr>
              <w:sym w:font="Wingdings 3" w:char="F09E"/>
            </w:r>
            <w:r>
              <w:rPr>
                <w:sz w:val="18"/>
                <w:szCs w:val="18"/>
              </w:rPr>
              <w:t xml:space="preserve"> L2 </w:t>
            </w:r>
            <w:r>
              <w:rPr>
                <w:sz w:val="18"/>
                <w:szCs w:val="18"/>
              </w:rPr>
              <w:br/>
            </w:r>
            <w:proofErr w:type="spellStart"/>
            <w:r>
              <w:rPr>
                <w:sz w:val="18"/>
                <w:szCs w:val="18"/>
              </w:rPr>
              <w:t>L2</w:t>
            </w:r>
            <w:proofErr w:type="spellEnd"/>
            <w:r>
              <w:rPr>
                <w:sz w:val="18"/>
                <w:szCs w:val="18"/>
              </w:rPr>
              <w:t xml:space="preserve"> </w:t>
            </w:r>
            <w:r>
              <w:rPr>
                <w:sz w:val="18"/>
                <w:szCs w:val="18"/>
              </w:rPr>
              <w:sym w:font="Wingdings 3" w:char="F09E"/>
            </w:r>
            <w:r>
              <w:rPr>
                <w:sz w:val="18"/>
                <w:szCs w:val="18"/>
              </w:rPr>
              <w:t xml:space="preserve"> L0 </w:t>
            </w:r>
          </w:p>
        </w:tc>
        <w:tc>
          <w:tcPr>
            <w:tcW w:w="1560" w:type="dxa"/>
          </w:tcPr>
          <w:p w:rsidR="00CF7B76" w:rsidRDefault="00DA0389">
            <w:pPr>
              <w:spacing w:before="60" w:after="60" w:line="240" w:lineRule="auto"/>
              <w:rPr>
                <w:sz w:val="18"/>
                <w:szCs w:val="18"/>
              </w:rPr>
            </w:pPr>
            <w:r>
              <w:rPr>
                <w:sz w:val="18"/>
                <w:szCs w:val="18"/>
              </w:rPr>
              <w:t>CAB-Anfang CAB-Ende</w:t>
            </w:r>
          </w:p>
        </w:tc>
        <w:tc>
          <w:tcPr>
            <w:tcW w:w="578" w:type="dxa"/>
          </w:tcPr>
          <w:p w:rsidR="00CF7B76" w:rsidRDefault="00CF7B76">
            <w:pPr>
              <w:spacing w:before="60" w:after="60" w:line="240" w:lineRule="auto"/>
              <w:rPr>
                <w:sz w:val="18"/>
                <w:szCs w:val="18"/>
              </w:rPr>
            </w:pPr>
          </w:p>
        </w:tc>
        <w:tc>
          <w:tcPr>
            <w:tcW w:w="578" w:type="dxa"/>
          </w:tcPr>
          <w:p w:rsidR="00CF7B76" w:rsidRDefault="00DA0389">
            <w:pPr>
              <w:spacing w:before="60" w:after="60" w:line="240" w:lineRule="auto"/>
              <w:rPr>
                <w:sz w:val="18"/>
                <w:szCs w:val="18"/>
              </w:rPr>
            </w:pPr>
            <w:r>
              <w:rPr>
                <w:sz w:val="18"/>
                <w:szCs w:val="18"/>
              </w:rPr>
              <w:t>X</w:t>
            </w:r>
          </w:p>
        </w:tc>
        <w:tc>
          <w:tcPr>
            <w:tcW w:w="579" w:type="dxa"/>
          </w:tcPr>
          <w:p w:rsidR="00CF7B76" w:rsidRDefault="00DA0389">
            <w:pPr>
              <w:spacing w:before="60" w:after="60" w:line="240" w:lineRule="auto"/>
              <w:rPr>
                <w:sz w:val="18"/>
                <w:szCs w:val="18"/>
              </w:rPr>
            </w:pPr>
            <w:r>
              <w:rPr>
                <w:sz w:val="18"/>
                <w:szCs w:val="18"/>
              </w:rPr>
              <w:t xml:space="preserve">X </w:t>
            </w:r>
            <w:r>
              <w:rPr>
                <w:sz w:val="18"/>
                <w:szCs w:val="18"/>
                <w:vertAlign w:val="superscript"/>
              </w:rPr>
              <w:t>2)</w:t>
            </w:r>
          </w:p>
        </w:tc>
        <w:tc>
          <w:tcPr>
            <w:tcW w:w="578" w:type="dxa"/>
          </w:tcPr>
          <w:p w:rsidR="00CF7B76" w:rsidRDefault="00CF7B76">
            <w:pPr>
              <w:spacing w:before="60" w:after="60" w:line="240" w:lineRule="auto"/>
              <w:rPr>
                <w:sz w:val="18"/>
                <w:szCs w:val="18"/>
              </w:rPr>
            </w:pPr>
          </w:p>
        </w:tc>
        <w:tc>
          <w:tcPr>
            <w:tcW w:w="578" w:type="dxa"/>
          </w:tcPr>
          <w:p w:rsidR="00CF7B76" w:rsidRDefault="00DA0389">
            <w:pPr>
              <w:spacing w:before="60" w:after="60" w:line="240" w:lineRule="auto"/>
              <w:rPr>
                <w:sz w:val="18"/>
                <w:szCs w:val="18"/>
              </w:rPr>
            </w:pPr>
            <w:r>
              <w:rPr>
                <w:sz w:val="18"/>
                <w:szCs w:val="18"/>
              </w:rPr>
              <w:t>X</w:t>
            </w:r>
          </w:p>
        </w:tc>
        <w:tc>
          <w:tcPr>
            <w:tcW w:w="579" w:type="dxa"/>
          </w:tcPr>
          <w:p w:rsidR="00CF7B76" w:rsidRDefault="00DA0389">
            <w:pPr>
              <w:spacing w:before="60" w:after="60" w:line="240" w:lineRule="auto"/>
              <w:rPr>
                <w:sz w:val="18"/>
                <w:szCs w:val="18"/>
              </w:rPr>
            </w:pPr>
            <w:r>
              <w:rPr>
                <w:sz w:val="18"/>
                <w:szCs w:val="18"/>
              </w:rPr>
              <w:t>X</w:t>
            </w:r>
          </w:p>
        </w:tc>
        <w:tc>
          <w:tcPr>
            <w:tcW w:w="2337" w:type="dxa"/>
          </w:tcPr>
          <w:p w:rsidR="00CF7B76" w:rsidRDefault="00CF7B76">
            <w:pPr>
              <w:spacing w:before="60" w:after="60" w:line="240" w:lineRule="auto"/>
              <w:rPr>
                <w:sz w:val="18"/>
                <w:szCs w:val="18"/>
              </w:rPr>
            </w:pPr>
          </w:p>
        </w:tc>
      </w:tr>
      <w:tr w:rsidR="00CF7B76">
        <w:tc>
          <w:tcPr>
            <w:tcW w:w="1336" w:type="dxa"/>
          </w:tcPr>
          <w:p w:rsidR="00CF7B76" w:rsidRDefault="00DA0389">
            <w:pPr>
              <w:spacing w:before="60" w:after="60" w:line="240" w:lineRule="auto"/>
              <w:rPr>
                <w:sz w:val="18"/>
                <w:szCs w:val="18"/>
              </w:rPr>
            </w:pPr>
            <w:r>
              <w:rPr>
                <w:sz w:val="18"/>
                <w:szCs w:val="18"/>
              </w:rPr>
              <w:t>RBC - RBC</w:t>
            </w:r>
          </w:p>
        </w:tc>
        <w:tc>
          <w:tcPr>
            <w:tcW w:w="1560" w:type="dxa"/>
          </w:tcPr>
          <w:p w:rsidR="00CF7B76" w:rsidRDefault="00DA0389">
            <w:pPr>
              <w:spacing w:before="60" w:after="60" w:line="240" w:lineRule="auto"/>
              <w:rPr>
                <w:b/>
                <w:sz w:val="18"/>
                <w:szCs w:val="18"/>
              </w:rPr>
            </w:pPr>
            <w:r>
              <w:rPr>
                <w:sz w:val="18"/>
                <w:szCs w:val="18"/>
              </w:rPr>
              <w:t>ETCS Merktafel RBC Grenze</w:t>
            </w:r>
          </w:p>
        </w:tc>
        <w:tc>
          <w:tcPr>
            <w:tcW w:w="578" w:type="dxa"/>
          </w:tcPr>
          <w:p w:rsidR="00CF7B76" w:rsidRDefault="00CF7B76">
            <w:pPr>
              <w:spacing w:before="60" w:after="60" w:line="240" w:lineRule="auto"/>
              <w:rPr>
                <w:sz w:val="18"/>
                <w:szCs w:val="18"/>
              </w:rPr>
            </w:pPr>
          </w:p>
        </w:tc>
        <w:tc>
          <w:tcPr>
            <w:tcW w:w="578" w:type="dxa"/>
          </w:tcPr>
          <w:p w:rsidR="00CF7B76" w:rsidRDefault="00DA0389">
            <w:pPr>
              <w:spacing w:before="60" w:after="60" w:line="240" w:lineRule="auto"/>
              <w:rPr>
                <w:sz w:val="18"/>
                <w:szCs w:val="18"/>
              </w:rPr>
            </w:pPr>
            <w:r>
              <w:rPr>
                <w:sz w:val="18"/>
                <w:szCs w:val="18"/>
              </w:rPr>
              <w:t>X</w:t>
            </w:r>
          </w:p>
        </w:tc>
        <w:tc>
          <w:tcPr>
            <w:tcW w:w="579" w:type="dxa"/>
          </w:tcPr>
          <w:p w:rsidR="00CF7B76" w:rsidRDefault="00DA0389">
            <w:pPr>
              <w:spacing w:before="60" w:after="60" w:line="240" w:lineRule="auto"/>
              <w:rPr>
                <w:sz w:val="18"/>
                <w:szCs w:val="18"/>
              </w:rPr>
            </w:pPr>
            <w:r>
              <w:rPr>
                <w:sz w:val="18"/>
                <w:szCs w:val="18"/>
              </w:rPr>
              <w:t xml:space="preserve">X </w:t>
            </w:r>
            <w:r>
              <w:rPr>
                <w:sz w:val="18"/>
                <w:szCs w:val="18"/>
                <w:vertAlign w:val="superscript"/>
              </w:rPr>
              <w:t>2)</w:t>
            </w:r>
          </w:p>
        </w:tc>
        <w:tc>
          <w:tcPr>
            <w:tcW w:w="578" w:type="dxa"/>
          </w:tcPr>
          <w:p w:rsidR="00CF7B76" w:rsidRDefault="00CF7B76">
            <w:pPr>
              <w:spacing w:before="60" w:after="60" w:line="240" w:lineRule="auto"/>
              <w:rPr>
                <w:sz w:val="18"/>
                <w:szCs w:val="18"/>
              </w:rPr>
            </w:pPr>
          </w:p>
        </w:tc>
        <w:tc>
          <w:tcPr>
            <w:tcW w:w="578" w:type="dxa"/>
          </w:tcPr>
          <w:p w:rsidR="00CF7B76" w:rsidRDefault="00DA0389">
            <w:pPr>
              <w:spacing w:before="60" w:after="60" w:line="240" w:lineRule="auto"/>
              <w:rPr>
                <w:sz w:val="18"/>
                <w:szCs w:val="18"/>
              </w:rPr>
            </w:pPr>
            <w:r>
              <w:rPr>
                <w:sz w:val="18"/>
                <w:szCs w:val="18"/>
              </w:rPr>
              <w:t>X</w:t>
            </w:r>
          </w:p>
        </w:tc>
        <w:tc>
          <w:tcPr>
            <w:tcW w:w="579" w:type="dxa"/>
          </w:tcPr>
          <w:p w:rsidR="00CF7B76" w:rsidRDefault="00DA0389">
            <w:pPr>
              <w:spacing w:before="60" w:after="60" w:line="240" w:lineRule="auto"/>
              <w:rPr>
                <w:sz w:val="18"/>
                <w:szCs w:val="18"/>
              </w:rPr>
            </w:pPr>
            <w:r>
              <w:rPr>
                <w:sz w:val="18"/>
                <w:szCs w:val="18"/>
              </w:rPr>
              <w:t>X</w:t>
            </w:r>
          </w:p>
        </w:tc>
        <w:tc>
          <w:tcPr>
            <w:tcW w:w="2337" w:type="dxa"/>
          </w:tcPr>
          <w:p w:rsidR="00CF7B76" w:rsidRDefault="00DA0389">
            <w:pPr>
              <w:spacing w:before="60" w:after="60" w:line="240" w:lineRule="auto"/>
              <w:rPr>
                <w:sz w:val="18"/>
                <w:szCs w:val="18"/>
              </w:rPr>
            </w:pPr>
            <w:r>
              <w:rPr>
                <w:sz w:val="18"/>
                <w:szCs w:val="18"/>
              </w:rPr>
              <w:t>Immer an einem Standort mit ETCS HS (keine Vorgabe)?</w:t>
            </w:r>
          </w:p>
        </w:tc>
      </w:tr>
      <w:tr w:rsidR="00CF7B76">
        <w:tc>
          <w:tcPr>
            <w:tcW w:w="1336" w:type="dxa"/>
          </w:tcPr>
          <w:p w:rsidR="00CF7B76" w:rsidRDefault="00DA0389">
            <w:pPr>
              <w:spacing w:before="60" w:after="60" w:line="240" w:lineRule="auto"/>
              <w:rPr>
                <w:sz w:val="18"/>
                <w:szCs w:val="18"/>
              </w:rPr>
            </w:pPr>
            <w:r>
              <w:rPr>
                <w:sz w:val="18"/>
                <w:szCs w:val="18"/>
              </w:rPr>
              <w:t xml:space="preserve">KGB </w:t>
            </w:r>
            <w:r>
              <w:rPr>
                <w:sz w:val="18"/>
                <w:szCs w:val="18"/>
              </w:rPr>
              <w:sym w:font="Wingdings 3" w:char="F09E"/>
            </w:r>
            <w:r>
              <w:rPr>
                <w:sz w:val="18"/>
                <w:szCs w:val="18"/>
              </w:rPr>
              <w:t xml:space="preserve"> EGB</w:t>
            </w:r>
          </w:p>
          <w:p w:rsidR="00CF7B76" w:rsidRDefault="00DA0389">
            <w:pPr>
              <w:spacing w:before="60" w:after="60" w:line="240" w:lineRule="auto"/>
              <w:rPr>
                <w:sz w:val="18"/>
                <w:szCs w:val="18"/>
              </w:rPr>
            </w:pPr>
            <w:r>
              <w:rPr>
                <w:sz w:val="18"/>
                <w:szCs w:val="18"/>
              </w:rPr>
              <w:t xml:space="preserve">EGB </w:t>
            </w:r>
            <w:r>
              <w:rPr>
                <w:sz w:val="18"/>
                <w:szCs w:val="18"/>
              </w:rPr>
              <w:sym w:font="Wingdings 3" w:char="F09E"/>
            </w:r>
            <w:r>
              <w:rPr>
                <w:sz w:val="18"/>
                <w:szCs w:val="18"/>
              </w:rPr>
              <w:t xml:space="preserve"> KGB</w:t>
            </w:r>
          </w:p>
          <w:p w:rsidR="00CF7B76" w:rsidRDefault="00CF7B76">
            <w:pPr>
              <w:spacing w:before="60" w:after="60" w:line="240" w:lineRule="auto"/>
              <w:rPr>
                <w:sz w:val="18"/>
                <w:szCs w:val="18"/>
              </w:rPr>
            </w:pPr>
          </w:p>
        </w:tc>
        <w:tc>
          <w:tcPr>
            <w:tcW w:w="1560" w:type="dxa"/>
          </w:tcPr>
          <w:p w:rsidR="00CF7B76" w:rsidRDefault="00DA0389">
            <w:pPr>
              <w:spacing w:before="60" w:after="60" w:line="240" w:lineRule="auto"/>
              <w:rPr>
                <w:b/>
                <w:sz w:val="18"/>
                <w:szCs w:val="18"/>
              </w:rPr>
            </w:pPr>
            <w:r>
              <w:rPr>
                <w:sz w:val="18"/>
                <w:szCs w:val="18"/>
              </w:rPr>
              <w:t>implizit</w:t>
            </w:r>
            <w:r>
              <w:rPr>
                <w:b/>
                <w:sz w:val="18"/>
                <w:szCs w:val="18"/>
              </w:rPr>
              <w:br/>
            </w:r>
          </w:p>
        </w:tc>
        <w:tc>
          <w:tcPr>
            <w:tcW w:w="578" w:type="dxa"/>
          </w:tcPr>
          <w:p w:rsidR="00CF7B76" w:rsidRDefault="00CF7B76">
            <w:pPr>
              <w:spacing w:before="60" w:after="60" w:line="240" w:lineRule="auto"/>
              <w:rPr>
                <w:b/>
                <w:sz w:val="18"/>
                <w:szCs w:val="18"/>
              </w:rPr>
            </w:pPr>
          </w:p>
        </w:tc>
        <w:tc>
          <w:tcPr>
            <w:tcW w:w="578" w:type="dxa"/>
          </w:tcPr>
          <w:p w:rsidR="00CF7B76" w:rsidRDefault="00CF7B76">
            <w:pPr>
              <w:spacing w:before="60" w:after="60" w:line="240" w:lineRule="auto"/>
              <w:rPr>
                <w:sz w:val="18"/>
                <w:szCs w:val="18"/>
              </w:rPr>
            </w:pPr>
          </w:p>
        </w:tc>
        <w:tc>
          <w:tcPr>
            <w:tcW w:w="579" w:type="dxa"/>
          </w:tcPr>
          <w:p w:rsidR="00CF7B76" w:rsidRDefault="00CF7B76">
            <w:pPr>
              <w:spacing w:before="60" w:after="60" w:line="240" w:lineRule="auto"/>
              <w:rPr>
                <w:sz w:val="18"/>
                <w:szCs w:val="18"/>
              </w:rPr>
            </w:pPr>
          </w:p>
        </w:tc>
        <w:tc>
          <w:tcPr>
            <w:tcW w:w="578" w:type="dxa"/>
          </w:tcPr>
          <w:p w:rsidR="00CF7B76" w:rsidRDefault="00DA0389">
            <w:pPr>
              <w:spacing w:before="60" w:after="60" w:line="240" w:lineRule="auto"/>
              <w:rPr>
                <w:sz w:val="18"/>
                <w:szCs w:val="18"/>
              </w:rPr>
            </w:pPr>
            <w:r>
              <w:rPr>
                <w:sz w:val="18"/>
                <w:szCs w:val="18"/>
              </w:rPr>
              <w:t>X</w:t>
            </w:r>
          </w:p>
        </w:tc>
        <w:tc>
          <w:tcPr>
            <w:tcW w:w="578" w:type="dxa"/>
          </w:tcPr>
          <w:p w:rsidR="00CF7B76" w:rsidRDefault="00DA0389">
            <w:pPr>
              <w:spacing w:before="60" w:after="60" w:line="240" w:lineRule="auto"/>
              <w:rPr>
                <w:sz w:val="18"/>
                <w:szCs w:val="18"/>
              </w:rPr>
            </w:pPr>
            <w:r>
              <w:rPr>
                <w:sz w:val="18"/>
                <w:szCs w:val="18"/>
              </w:rPr>
              <w:t>X</w:t>
            </w:r>
          </w:p>
        </w:tc>
        <w:tc>
          <w:tcPr>
            <w:tcW w:w="579" w:type="dxa"/>
          </w:tcPr>
          <w:p w:rsidR="00CF7B76" w:rsidRDefault="00CF7B76">
            <w:pPr>
              <w:spacing w:before="60" w:after="60" w:line="240" w:lineRule="auto"/>
              <w:rPr>
                <w:sz w:val="18"/>
                <w:szCs w:val="18"/>
              </w:rPr>
            </w:pPr>
          </w:p>
        </w:tc>
        <w:tc>
          <w:tcPr>
            <w:tcW w:w="2337" w:type="dxa"/>
          </w:tcPr>
          <w:p w:rsidR="00CF7B76" w:rsidRDefault="00DA0389">
            <w:pPr>
              <w:spacing w:before="60" w:after="60" w:line="240" w:lineRule="auto"/>
              <w:rPr>
                <w:sz w:val="18"/>
                <w:szCs w:val="18"/>
              </w:rPr>
            </w:pPr>
            <w:r>
              <w:rPr>
                <w:sz w:val="18"/>
                <w:szCs w:val="18"/>
              </w:rPr>
              <w:t xml:space="preserve">Implizit signalisiert mittels Farbe Kennzeichnung EHS und Merktafel EB. </w:t>
            </w:r>
          </w:p>
          <w:p w:rsidR="00CF7B76" w:rsidRDefault="00DA0389">
            <w:pPr>
              <w:spacing w:before="60" w:after="60" w:line="240" w:lineRule="auto"/>
              <w:rPr>
                <w:i/>
                <w:sz w:val="18"/>
                <w:szCs w:val="18"/>
              </w:rPr>
            </w:pPr>
            <w:r>
              <w:rPr>
                <w:i/>
                <w:sz w:val="18"/>
                <w:szCs w:val="18"/>
              </w:rPr>
              <w:t>Erste Tafel (Bild 618) ergänzen mit "Beginn EGB"?</w:t>
            </w:r>
          </w:p>
        </w:tc>
      </w:tr>
      <w:tr w:rsidR="00CF7B76">
        <w:tc>
          <w:tcPr>
            <w:tcW w:w="1336" w:type="dxa"/>
          </w:tcPr>
          <w:p w:rsidR="00CF7B76" w:rsidRDefault="00DA0389">
            <w:pPr>
              <w:spacing w:before="60" w:after="60" w:line="240" w:lineRule="auto"/>
              <w:rPr>
                <w:sz w:val="18"/>
                <w:szCs w:val="18"/>
              </w:rPr>
            </w:pPr>
            <w:r>
              <w:rPr>
                <w:sz w:val="18"/>
                <w:szCs w:val="18"/>
              </w:rPr>
              <w:t>EB</w:t>
            </w:r>
          </w:p>
        </w:tc>
        <w:tc>
          <w:tcPr>
            <w:tcW w:w="1560" w:type="dxa"/>
          </w:tcPr>
          <w:p w:rsidR="00CF7B76" w:rsidRDefault="00DA0389">
            <w:pPr>
              <w:spacing w:before="60" w:after="60" w:line="240" w:lineRule="auto"/>
              <w:rPr>
                <w:sz w:val="18"/>
                <w:szCs w:val="18"/>
              </w:rPr>
            </w:pPr>
            <w:r>
              <w:rPr>
                <w:sz w:val="18"/>
                <w:szCs w:val="18"/>
              </w:rPr>
              <w:t>Merktafel Erhaltungsbezirk</w:t>
            </w:r>
          </w:p>
        </w:tc>
        <w:tc>
          <w:tcPr>
            <w:tcW w:w="578" w:type="dxa"/>
          </w:tcPr>
          <w:p w:rsidR="00CF7B76" w:rsidRDefault="00CF7B76">
            <w:pPr>
              <w:spacing w:before="60" w:after="60" w:line="240" w:lineRule="auto"/>
              <w:rPr>
                <w:b/>
                <w:sz w:val="18"/>
                <w:szCs w:val="18"/>
              </w:rPr>
            </w:pPr>
          </w:p>
        </w:tc>
        <w:tc>
          <w:tcPr>
            <w:tcW w:w="578" w:type="dxa"/>
          </w:tcPr>
          <w:p w:rsidR="00CF7B76" w:rsidRDefault="00DA0389">
            <w:pPr>
              <w:spacing w:before="60" w:after="60" w:line="240" w:lineRule="auto"/>
              <w:rPr>
                <w:sz w:val="18"/>
                <w:szCs w:val="18"/>
              </w:rPr>
            </w:pPr>
            <w:r>
              <w:rPr>
                <w:sz w:val="18"/>
                <w:szCs w:val="18"/>
              </w:rPr>
              <w:t>X</w:t>
            </w:r>
          </w:p>
        </w:tc>
        <w:tc>
          <w:tcPr>
            <w:tcW w:w="579"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8" w:type="dxa"/>
          </w:tcPr>
          <w:p w:rsidR="00CF7B76" w:rsidRDefault="00CF7B76">
            <w:pPr>
              <w:spacing w:before="60" w:after="60" w:line="240" w:lineRule="auto"/>
              <w:rPr>
                <w:sz w:val="18"/>
                <w:szCs w:val="18"/>
              </w:rPr>
            </w:pPr>
          </w:p>
        </w:tc>
        <w:tc>
          <w:tcPr>
            <w:tcW w:w="579" w:type="dxa"/>
          </w:tcPr>
          <w:p w:rsidR="00CF7B76" w:rsidRDefault="00DA0389">
            <w:pPr>
              <w:spacing w:before="60" w:after="60" w:line="240" w:lineRule="auto"/>
              <w:rPr>
                <w:sz w:val="18"/>
                <w:szCs w:val="18"/>
              </w:rPr>
            </w:pPr>
            <w:r>
              <w:rPr>
                <w:sz w:val="18"/>
                <w:szCs w:val="18"/>
              </w:rPr>
              <w:t>X</w:t>
            </w:r>
          </w:p>
        </w:tc>
        <w:tc>
          <w:tcPr>
            <w:tcW w:w="2337" w:type="dxa"/>
          </w:tcPr>
          <w:p w:rsidR="00CF7B76" w:rsidRDefault="00CF7B76">
            <w:pPr>
              <w:spacing w:before="60" w:after="60" w:line="240" w:lineRule="auto"/>
              <w:rPr>
                <w:sz w:val="18"/>
                <w:szCs w:val="18"/>
              </w:rPr>
            </w:pPr>
          </w:p>
        </w:tc>
      </w:tr>
      <w:tr w:rsidR="00CF7B76">
        <w:tc>
          <w:tcPr>
            <w:tcW w:w="1336" w:type="dxa"/>
          </w:tcPr>
          <w:p w:rsidR="00CF7B76" w:rsidRDefault="00DA0389">
            <w:pPr>
              <w:spacing w:before="60" w:after="60" w:line="240" w:lineRule="auto"/>
              <w:rPr>
                <w:sz w:val="18"/>
                <w:szCs w:val="18"/>
              </w:rPr>
            </w:pPr>
            <w:r>
              <w:rPr>
                <w:sz w:val="18"/>
                <w:szCs w:val="18"/>
              </w:rPr>
              <w:t xml:space="preserve">RB </w:t>
            </w:r>
            <w:r>
              <w:rPr>
                <w:sz w:val="18"/>
                <w:szCs w:val="18"/>
              </w:rPr>
              <w:sym w:font="Wingdings 3" w:char="F09E"/>
            </w:r>
            <w:r>
              <w:rPr>
                <w:sz w:val="18"/>
                <w:szCs w:val="18"/>
              </w:rPr>
              <w:t xml:space="preserve"> ausserhalb RB</w:t>
            </w:r>
          </w:p>
        </w:tc>
        <w:tc>
          <w:tcPr>
            <w:tcW w:w="1560" w:type="dxa"/>
          </w:tcPr>
          <w:p w:rsidR="00CF7B76" w:rsidRDefault="00DA0389">
            <w:pPr>
              <w:spacing w:before="60" w:after="60" w:line="240" w:lineRule="auto"/>
              <w:rPr>
                <w:sz w:val="18"/>
                <w:szCs w:val="18"/>
              </w:rPr>
            </w:pPr>
            <w:r>
              <w:rPr>
                <w:sz w:val="18"/>
                <w:szCs w:val="18"/>
              </w:rPr>
              <w:t xml:space="preserve">ETCS Rangierhaltsignal </w:t>
            </w:r>
          </w:p>
        </w:tc>
        <w:tc>
          <w:tcPr>
            <w:tcW w:w="578" w:type="dxa"/>
          </w:tcPr>
          <w:p w:rsidR="00CF7B76" w:rsidRDefault="00DA0389">
            <w:pPr>
              <w:spacing w:before="60" w:after="60" w:line="240" w:lineRule="auto"/>
              <w:rPr>
                <w:b/>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9"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8" w:type="dxa"/>
          </w:tcPr>
          <w:p w:rsidR="00CF7B76" w:rsidRDefault="00CF7B76">
            <w:pPr>
              <w:spacing w:before="60" w:after="60" w:line="240" w:lineRule="auto"/>
              <w:rPr>
                <w:sz w:val="18"/>
                <w:szCs w:val="18"/>
              </w:rPr>
            </w:pPr>
          </w:p>
        </w:tc>
        <w:tc>
          <w:tcPr>
            <w:tcW w:w="579" w:type="dxa"/>
          </w:tcPr>
          <w:p w:rsidR="00CF7B76" w:rsidRDefault="00CF7B76">
            <w:pPr>
              <w:spacing w:before="60" w:after="60" w:line="240" w:lineRule="auto"/>
              <w:rPr>
                <w:sz w:val="18"/>
                <w:szCs w:val="18"/>
              </w:rPr>
            </w:pPr>
          </w:p>
        </w:tc>
        <w:tc>
          <w:tcPr>
            <w:tcW w:w="2337" w:type="dxa"/>
          </w:tcPr>
          <w:p w:rsidR="00CF7B76" w:rsidRDefault="00DA0389">
            <w:pPr>
              <w:spacing w:before="60" w:after="60" w:line="240" w:lineRule="auto"/>
              <w:rPr>
                <w:sz w:val="18"/>
                <w:szCs w:val="18"/>
              </w:rPr>
            </w:pPr>
            <w:r>
              <w:rPr>
                <w:sz w:val="18"/>
                <w:szCs w:val="18"/>
              </w:rPr>
              <w:t xml:space="preserve">Quittungspflichtige Zustimmung </w:t>
            </w:r>
            <w:proofErr w:type="spellStart"/>
            <w:r>
              <w:rPr>
                <w:sz w:val="18"/>
                <w:szCs w:val="18"/>
              </w:rPr>
              <w:t>Fdl</w:t>
            </w:r>
            <w:proofErr w:type="spellEnd"/>
            <w:r>
              <w:rPr>
                <w:sz w:val="18"/>
                <w:szCs w:val="18"/>
              </w:rPr>
              <w:t xml:space="preserve"> an Rangierleiter</w:t>
            </w:r>
          </w:p>
        </w:tc>
      </w:tr>
      <w:tr w:rsidR="00CF7B76">
        <w:tc>
          <w:tcPr>
            <w:tcW w:w="1336" w:type="dxa"/>
          </w:tcPr>
          <w:p w:rsidR="00CF7B76" w:rsidRDefault="00DA0389">
            <w:pPr>
              <w:spacing w:before="60" w:after="60" w:line="240" w:lineRule="auto"/>
              <w:rPr>
                <w:sz w:val="18"/>
                <w:szCs w:val="18"/>
              </w:rPr>
            </w:pPr>
            <w:r>
              <w:rPr>
                <w:sz w:val="18"/>
                <w:szCs w:val="18"/>
              </w:rPr>
              <w:t xml:space="preserve">ausserhalb RB </w:t>
            </w:r>
            <w:r>
              <w:rPr>
                <w:sz w:val="18"/>
                <w:szCs w:val="18"/>
              </w:rPr>
              <w:sym w:font="Wingdings 3" w:char="F09E"/>
            </w:r>
            <w:r>
              <w:rPr>
                <w:sz w:val="18"/>
                <w:szCs w:val="18"/>
              </w:rPr>
              <w:t xml:space="preserve"> </w:t>
            </w:r>
            <w:proofErr w:type="spellStart"/>
            <w:r>
              <w:rPr>
                <w:sz w:val="18"/>
                <w:szCs w:val="18"/>
              </w:rPr>
              <w:t>RB</w:t>
            </w:r>
            <w:proofErr w:type="spellEnd"/>
          </w:p>
        </w:tc>
        <w:tc>
          <w:tcPr>
            <w:tcW w:w="1560" w:type="dxa"/>
          </w:tcPr>
          <w:p w:rsidR="00CF7B76" w:rsidRDefault="00DA0389">
            <w:pPr>
              <w:spacing w:before="60" w:after="60" w:line="240" w:lineRule="auto"/>
              <w:rPr>
                <w:sz w:val="18"/>
                <w:szCs w:val="18"/>
              </w:rPr>
            </w:pPr>
            <w:r>
              <w:rPr>
                <w:sz w:val="18"/>
                <w:szCs w:val="18"/>
              </w:rPr>
              <w:t>ETCS Haltsignal</w:t>
            </w:r>
          </w:p>
        </w:tc>
        <w:tc>
          <w:tcPr>
            <w:tcW w:w="578"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9"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8" w:type="dxa"/>
          </w:tcPr>
          <w:p w:rsidR="00CF7B76" w:rsidRDefault="00CF7B76">
            <w:pPr>
              <w:spacing w:before="60" w:after="60" w:line="240" w:lineRule="auto"/>
              <w:rPr>
                <w:sz w:val="18"/>
                <w:szCs w:val="18"/>
              </w:rPr>
            </w:pPr>
          </w:p>
        </w:tc>
        <w:tc>
          <w:tcPr>
            <w:tcW w:w="579" w:type="dxa"/>
          </w:tcPr>
          <w:p w:rsidR="00CF7B76" w:rsidRDefault="00CF7B76">
            <w:pPr>
              <w:spacing w:before="60" w:after="60" w:line="240" w:lineRule="auto"/>
              <w:rPr>
                <w:sz w:val="18"/>
                <w:szCs w:val="18"/>
              </w:rPr>
            </w:pPr>
          </w:p>
        </w:tc>
        <w:tc>
          <w:tcPr>
            <w:tcW w:w="2337" w:type="dxa"/>
          </w:tcPr>
          <w:p w:rsidR="00CF7B76" w:rsidRDefault="00DA0389">
            <w:pPr>
              <w:spacing w:before="60" w:after="60" w:line="240" w:lineRule="auto"/>
              <w:rPr>
                <w:sz w:val="18"/>
                <w:szCs w:val="18"/>
              </w:rPr>
            </w:pPr>
            <w:r>
              <w:rPr>
                <w:sz w:val="18"/>
                <w:szCs w:val="18"/>
              </w:rPr>
              <w:t>Zustimmung am ETCS RS</w:t>
            </w:r>
          </w:p>
        </w:tc>
      </w:tr>
      <w:tr w:rsidR="00CF7B76">
        <w:tc>
          <w:tcPr>
            <w:tcW w:w="1336" w:type="dxa"/>
          </w:tcPr>
          <w:p w:rsidR="00CF7B76" w:rsidRDefault="00DA0389">
            <w:pPr>
              <w:spacing w:before="60" w:after="60" w:line="240" w:lineRule="auto"/>
              <w:rPr>
                <w:sz w:val="16"/>
                <w:szCs w:val="16"/>
              </w:rPr>
            </w:pPr>
            <w:r>
              <w:rPr>
                <w:sz w:val="16"/>
                <w:szCs w:val="16"/>
              </w:rPr>
              <w:t xml:space="preserve">Zentralisierter Bereich </w:t>
            </w:r>
            <w:r>
              <w:rPr>
                <w:sz w:val="16"/>
                <w:szCs w:val="16"/>
              </w:rPr>
              <w:sym w:font="Wingdings 3" w:char="F09E"/>
            </w:r>
            <w:r>
              <w:rPr>
                <w:sz w:val="16"/>
                <w:szCs w:val="16"/>
              </w:rPr>
              <w:t xml:space="preserve"> nicht zentralisierter Bereich</w:t>
            </w:r>
          </w:p>
        </w:tc>
        <w:tc>
          <w:tcPr>
            <w:tcW w:w="1560" w:type="dxa"/>
          </w:tcPr>
          <w:p w:rsidR="00CF7B76" w:rsidRDefault="00DA0389">
            <w:pPr>
              <w:spacing w:before="60" w:after="60" w:line="240" w:lineRule="auto"/>
              <w:rPr>
                <w:sz w:val="18"/>
                <w:szCs w:val="18"/>
              </w:rPr>
            </w:pPr>
            <w:r>
              <w:rPr>
                <w:sz w:val="18"/>
                <w:szCs w:val="18"/>
              </w:rPr>
              <w:t>Merktafel Übergang in nicht z. Bereich</w:t>
            </w:r>
          </w:p>
        </w:tc>
        <w:tc>
          <w:tcPr>
            <w:tcW w:w="578" w:type="dxa"/>
          </w:tcPr>
          <w:p w:rsidR="00CF7B76" w:rsidRDefault="00CF7B76">
            <w:pPr>
              <w:spacing w:before="60" w:after="60" w:line="240" w:lineRule="auto"/>
              <w:rPr>
                <w:sz w:val="18"/>
                <w:szCs w:val="18"/>
              </w:rPr>
            </w:pPr>
          </w:p>
        </w:tc>
        <w:tc>
          <w:tcPr>
            <w:tcW w:w="578" w:type="dxa"/>
          </w:tcPr>
          <w:p w:rsidR="00CF7B76" w:rsidRDefault="00DA0389">
            <w:pPr>
              <w:spacing w:before="60" w:after="60" w:line="240" w:lineRule="auto"/>
              <w:rPr>
                <w:sz w:val="18"/>
                <w:szCs w:val="18"/>
              </w:rPr>
            </w:pPr>
            <w:r>
              <w:rPr>
                <w:sz w:val="18"/>
                <w:szCs w:val="18"/>
              </w:rPr>
              <w:t>X</w:t>
            </w:r>
          </w:p>
        </w:tc>
        <w:tc>
          <w:tcPr>
            <w:tcW w:w="579" w:type="dxa"/>
          </w:tcPr>
          <w:p w:rsidR="00CF7B76" w:rsidRDefault="00CF7B76">
            <w:pPr>
              <w:spacing w:before="60" w:after="60" w:line="240" w:lineRule="auto"/>
              <w:rPr>
                <w:sz w:val="18"/>
                <w:szCs w:val="18"/>
              </w:rPr>
            </w:pPr>
          </w:p>
        </w:tc>
        <w:tc>
          <w:tcPr>
            <w:tcW w:w="578"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9" w:type="dxa"/>
          </w:tcPr>
          <w:p w:rsidR="00CF7B76" w:rsidRDefault="00CF7B76">
            <w:pPr>
              <w:spacing w:before="60" w:after="60" w:line="240" w:lineRule="auto"/>
              <w:rPr>
                <w:sz w:val="18"/>
                <w:szCs w:val="18"/>
              </w:rPr>
            </w:pPr>
          </w:p>
        </w:tc>
        <w:tc>
          <w:tcPr>
            <w:tcW w:w="2337" w:type="dxa"/>
          </w:tcPr>
          <w:p w:rsidR="00CF7B76" w:rsidRDefault="00CF7B76">
            <w:pPr>
              <w:spacing w:before="60" w:after="60" w:line="240" w:lineRule="auto"/>
              <w:rPr>
                <w:sz w:val="18"/>
                <w:szCs w:val="18"/>
              </w:rPr>
            </w:pPr>
          </w:p>
        </w:tc>
      </w:tr>
      <w:tr w:rsidR="00CF7B76">
        <w:tc>
          <w:tcPr>
            <w:tcW w:w="1336" w:type="dxa"/>
          </w:tcPr>
          <w:p w:rsidR="00CF7B76" w:rsidRDefault="00DA0389">
            <w:pPr>
              <w:spacing w:before="60" w:after="60" w:line="240" w:lineRule="auto"/>
              <w:rPr>
                <w:sz w:val="16"/>
                <w:szCs w:val="16"/>
              </w:rPr>
            </w:pPr>
            <w:r>
              <w:rPr>
                <w:sz w:val="16"/>
                <w:szCs w:val="16"/>
              </w:rPr>
              <w:t xml:space="preserve">Nicht </w:t>
            </w:r>
            <w:proofErr w:type="spellStart"/>
            <w:r>
              <w:rPr>
                <w:sz w:val="16"/>
                <w:szCs w:val="16"/>
              </w:rPr>
              <w:t>zentrali-sierter</w:t>
            </w:r>
            <w:proofErr w:type="spellEnd"/>
            <w:r>
              <w:rPr>
                <w:sz w:val="16"/>
                <w:szCs w:val="16"/>
              </w:rPr>
              <w:t xml:space="preserve"> Bereich </w:t>
            </w:r>
            <w:r>
              <w:rPr>
                <w:sz w:val="16"/>
                <w:szCs w:val="16"/>
              </w:rPr>
              <w:sym w:font="Wingdings 3" w:char="F09E"/>
            </w:r>
            <w:r>
              <w:rPr>
                <w:sz w:val="16"/>
                <w:szCs w:val="16"/>
              </w:rPr>
              <w:t xml:space="preserve"> zentralisier-</w:t>
            </w:r>
            <w:proofErr w:type="spellStart"/>
            <w:r>
              <w:rPr>
                <w:sz w:val="16"/>
                <w:szCs w:val="16"/>
              </w:rPr>
              <w:t>ter</w:t>
            </w:r>
            <w:proofErr w:type="spellEnd"/>
            <w:r>
              <w:rPr>
                <w:sz w:val="16"/>
                <w:szCs w:val="16"/>
              </w:rPr>
              <w:t xml:space="preserve"> Bereich</w:t>
            </w:r>
          </w:p>
        </w:tc>
        <w:tc>
          <w:tcPr>
            <w:tcW w:w="1560" w:type="dxa"/>
          </w:tcPr>
          <w:p w:rsidR="00CF7B76" w:rsidRDefault="00DA0389">
            <w:pPr>
              <w:spacing w:before="60" w:after="60" w:line="240" w:lineRule="auto"/>
              <w:rPr>
                <w:sz w:val="18"/>
                <w:szCs w:val="18"/>
              </w:rPr>
            </w:pPr>
            <w:r>
              <w:rPr>
                <w:sz w:val="18"/>
                <w:szCs w:val="18"/>
              </w:rPr>
              <w:t>ETCS Rangiersignal</w:t>
            </w:r>
          </w:p>
        </w:tc>
        <w:tc>
          <w:tcPr>
            <w:tcW w:w="578"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9"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8" w:type="dxa"/>
          </w:tcPr>
          <w:p w:rsidR="00CF7B76" w:rsidRDefault="00CF7B76">
            <w:pPr>
              <w:spacing w:before="60" w:after="60" w:line="240" w:lineRule="auto"/>
              <w:rPr>
                <w:sz w:val="18"/>
                <w:szCs w:val="18"/>
              </w:rPr>
            </w:pPr>
          </w:p>
        </w:tc>
        <w:tc>
          <w:tcPr>
            <w:tcW w:w="579" w:type="dxa"/>
          </w:tcPr>
          <w:p w:rsidR="00CF7B76" w:rsidRDefault="00CF7B76">
            <w:pPr>
              <w:spacing w:before="60" w:after="60" w:line="240" w:lineRule="auto"/>
              <w:rPr>
                <w:sz w:val="18"/>
                <w:szCs w:val="18"/>
              </w:rPr>
            </w:pPr>
          </w:p>
        </w:tc>
        <w:tc>
          <w:tcPr>
            <w:tcW w:w="2337" w:type="dxa"/>
          </w:tcPr>
          <w:p w:rsidR="00CF7B76" w:rsidRDefault="00DA0389">
            <w:pPr>
              <w:spacing w:before="60" w:after="60" w:line="240" w:lineRule="auto"/>
              <w:rPr>
                <w:sz w:val="18"/>
                <w:szCs w:val="18"/>
              </w:rPr>
            </w:pPr>
            <w:r>
              <w:rPr>
                <w:sz w:val="18"/>
                <w:szCs w:val="18"/>
              </w:rPr>
              <w:t>Zustimmung am ETCS RS</w:t>
            </w:r>
          </w:p>
        </w:tc>
      </w:tr>
    </w:tbl>
    <w:p w:rsidR="00CF7B76" w:rsidRDefault="00DA0389">
      <w:pPr>
        <w:pStyle w:val="Text"/>
        <w:tabs>
          <w:tab w:val="left" w:pos="567"/>
        </w:tabs>
        <w:spacing w:before="60" w:after="60" w:line="200" w:lineRule="exact"/>
        <w:rPr>
          <w:sz w:val="18"/>
          <w:szCs w:val="18"/>
        </w:rPr>
      </w:pPr>
      <w:r>
        <w:rPr>
          <w:sz w:val="18"/>
          <w:szCs w:val="18"/>
          <w:vertAlign w:val="superscript"/>
        </w:rPr>
        <w:t>1)</w:t>
      </w:r>
      <w:r>
        <w:rPr>
          <w:sz w:val="18"/>
          <w:szCs w:val="18"/>
        </w:rPr>
        <w:t xml:space="preserve"> Zusätzlich zur Zustimmung zur Rangierbewegung ist eine weitere (explizite) Zustimmung zur Überfahrt der Grenze vorgeschrieben</w:t>
      </w:r>
    </w:p>
    <w:p w:rsidR="00CF7B76" w:rsidRDefault="00DA0389">
      <w:pPr>
        <w:pStyle w:val="Text"/>
        <w:tabs>
          <w:tab w:val="left" w:pos="567"/>
        </w:tabs>
        <w:spacing w:before="60" w:after="60" w:line="200" w:lineRule="exact"/>
      </w:pPr>
      <w:r>
        <w:rPr>
          <w:sz w:val="18"/>
          <w:szCs w:val="18"/>
          <w:vertAlign w:val="superscript"/>
        </w:rPr>
        <w:t>2)</w:t>
      </w:r>
      <w:r>
        <w:rPr>
          <w:sz w:val="18"/>
          <w:szCs w:val="18"/>
        </w:rPr>
        <w:t xml:space="preserve"> vgl. R I-30111 </w:t>
      </w:r>
      <w:r>
        <w:rPr>
          <w:sz w:val="18"/>
          <w:szCs w:val="18"/>
          <w:bdr w:val="single" w:sz="4" w:space="0" w:color="auto"/>
        </w:rPr>
        <w:t>4.2</w:t>
      </w:r>
      <w:r>
        <w:rPr>
          <w:sz w:val="18"/>
          <w:szCs w:val="18"/>
        </w:rPr>
        <w:t xml:space="preserve"> Ziffer 4; unklar ob explizite Zustimmung nötig (Hinweis: ab 1. Juli 2018 ist keine explizite Zustimmung mehr nötig)</w:t>
      </w:r>
    </w:p>
    <w:p w:rsidR="00CF7B76" w:rsidRDefault="00DA0389">
      <w:pPr>
        <w:pStyle w:val="Text"/>
        <w:tabs>
          <w:tab w:val="left" w:pos="567"/>
        </w:tabs>
        <w:spacing w:before="60" w:after="60" w:line="280" w:lineRule="exact"/>
      </w:pPr>
      <w:r>
        <w:t xml:space="preserve">Unter Berücksichtigung der "Übersicht Rangierprozesse" kann die Tabelle betreffend </w:t>
      </w:r>
      <w:r w:rsidR="005A4A32">
        <w:t xml:space="preserve">die </w:t>
      </w:r>
      <w:r w:rsidR="005A4A32" w:rsidRPr="005A4A32">
        <w:rPr>
          <w:b/>
        </w:rPr>
        <w:t>künftigen Grenzen</w:t>
      </w:r>
      <w:r>
        <w:t xml:space="preserve"> wie folgt vereinfacht werden:</w:t>
      </w:r>
    </w:p>
    <w:tbl>
      <w:tblPr>
        <w:tblStyle w:val="Tabellenraster"/>
        <w:tblW w:w="0" w:type="auto"/>
        <w:tblInd w:w="-113" w:type="dxa"/>
        <w:tblLayout w:type="fixed"/>
        <w:tblLook w:val="04A0" w:firstRow="1" w:lastRow="0" w:firstColumn="1" w:lastColumn="0" w:noHBand="0" w:noVBand="1"/>
      </w:tblPr>
      <w:tblGrid>
        <w:gridCol w:w="1336"/>
        <w:gridCol w:w="1560"/>
        <w:gridCol w:w="578"/>
        <w:gridCol w:w="578"/>
        <w:gridCol w:w="579"/>
        <w:gridCol w:w="578"/>
        <w:gridCol w:w="578"/>
        <w:gridCol w:w="579"/>
        <w:gridCol w:w="2337"/>
      </w:tblGrid>
      <w:tr w:rsidR="00CF7B76">
        <w:trPr>
          <w:cantSplit/>
          <w:trHeight w:val="1417"/>
        </w:trPr>
        <w:tc>
          <w:tcPr>
            <w:tcW w:w="1336" w:type="dxa"/>
            <w:shd w:val="clear" w:color="auto" w:fill="BFBFBF" w:themeFill="background1" w:themeFillShade="BF"/>
          </w:tcPr>
          <w:p w:rsidR="00CF7B76" w:rsidRDefault="00CF7B76">
            <w:pPr>
              <w:spacing w:before="60" w:after="60" w:line="240" w:lineRule="auto"/>
              <w:rPr>
                <w:sz w:val="18"/>
                <w:szCs w:val="18"/>
              </w:rPr>
            </w:pPr>
          </w:p>
          <w:p w:rsidR="00CF7B76" w:rsidRDefault="00CF7B76">
            <w:pPr>
              <w:spacing w:before="60" w:after="60" w:line="240" w:lineRule="auto"/>
              <w:rPr>
                <w:sz w:val="18"/>
                <w:szCs w:val="18"/>
              </w:rPr>
            </w:pPr>
          </w:p>
          <w:p w:rsidR="00CF7B76" w:rsidRDefault="00CF7B76">
            <w:pPr>
              <w:spacing w:before="60" w:after="60" w:line="240" w:lineRule="auto"/>
              <w:rPr>
                <w:sz w:val="18"/>
                <w:szCs w:val="18"/>
              </w:rPr>
            </w:pPr>
          </w:p>
          <w:p w:rsidR="00CF7B76" w:rsidRDefault="00CF7B76">
            <w:pPr>
              <w:spacing w:before="60" w:after="60" w:line="240" w:lineRule="auto"/>
              <w:rPr>
                <w:sz w:val="18"/>
                <w:szCs w:val="18"/>
              </w:rPr>
            </w:pPr>
          </w:p>
          <w:p w:rsidR="00CF7B76" w:rsidRDefault="00DA0389">
            <w:pPr>
              <w:spacing w:before="60" w:after="60" w:line="240" w:lineRule="auto"/>
              <w:rPr>
                <w:sz w:val="18"/>
                <w:szCs w:val="18"/>
              </w:rPr>
            </w:pPr>
            <w:r>
              <w:rPr>
                <w:sz w:val="18"/>
                <w:szCs w:val="18"/>
              </w:rPr>
              <w:t>Grenzen (technisch)</w:t>
            </w:r>
          </w:p>
        </w:tc>
        <w:tc>
          <w:tcPr>
            <w:tcW w:w="1560" w:type="dxa"/>
            <w:shd w:val="clear" w:color="auto" w:fill="BFBFBF" w:themeFill="background1" w:themeFillShade="BF"/>
          </w:tcPr>
          <w:p w:rsidR="00CF7B76" w:rsidRDefault="00CF7B76">
            <w:pPr>
              <w:spacing w:before="60" w:after="60" w:line="240" w:lineRule="auto"/>
              <w:rPr>
                <w:sz w:val="18"/>
                <w:szCs w:val="18"/>
              </w:rPr>
            </w:pPr>
          </w:p>
          <w:p w:rsidR="00CF7B76" w:rsidRDefault="00CF7B76">
            <w:pPr>
              <w:spacing w:before="60" w:after="60" w:line="240" w:lineRule="auto"/>
              <w:rPr>
                <w:sz w:val="18"/>
                <w:szCs w:val="18"/>
              </w:rPr>
            </w:pPr>
          </w:p>
          <w:p w:rsidR="00CF7B76" w:rsidRDefault="00CF7B76">
            <w:pPr>
              <w:spacing w:before="60" w:after="60" w:line="240" w:lineRule="auto"/>
              <w:rPr>
                <w:sz w:val="18"/>
                <w:szCs w:val="18"/>
              </w:rPr>
            </w:pPr>
          </w:p>
          <w:p w:rsidR="00CF7B76" w:rsidRDefault="00CF7B76">
            <w:pPr>
              <w:spacing w:before="60" w:after="60" w:line="240" w:lineRule="auto"/>
              <w:rPr>
                <w:sz w:val="18"/>
                <w:szCs w:val="18"/>
              </w:rPr>
            </w:pPr>
          </w:p>
          <w:p w:rsidR="00CF7B76" w:rsidRDefault="00DA0389">
            <w:pPr>
              <w:spacing w:before="60" w:after="60" w:line="240" w:lineRule="auto"/>
              <w:rPr>
                <w:sz w:val="18"/>
                <w:szCs w:val="18"/>
              </w:rPr>
            </w:pPr>
            <w:r>
              <w:rPr>
                <w:sz w:val="18"/>
                <w:szCs w:val="18"/>
              </w:rPr>
              <w:t>Signalisierung</w:t>
            </w:r>
          </w:p>
        </w:tc>
        <w:tc>
          <w:tcPr>
            <w:tcW w:w="578" w:type="dxa"/>
            <w:shd w:val="clear" w:color="auto" w:fill="BFBFBF" w:themeFill="background1" w:themeFillShade="BF"/>
            <w:textDirection w:val="btLr"/>
          </w:tcPr>
          <w:p w:rsidR="00CF7B76" w:rsidRDefault="00DA0389">
            <w:pPr>
              <w:spacing w:line="240" w:lineRule="auto"/>
              <w:ind w:right="113"/>
              <w:rPr>
                <w:sz w:val="18"/>
                <w:szCs w:val="18"/>
              </w:rPr>
            </w:pPr>
            <w:r>
              <w:rPr>
                <w:i/>
                <w:sz w:val="18"/>
                <w:szCs w:val="18"/>
              </w:rPr>
              <w:t>Halt-</w:t>
            </w:r>
            <w:r>
              <w:rPr>
                <w:sz w:val="18"/>
                <w:szCs w:val="18"/>
              </w:rPr>
              <w:t>Signalisierung</w:t>
            </w:r>
          </w:p>
        </w:tc>
        <w:tc>
          <w:tcPr>
            <w:tcW w:w="578" w:type="dxa"/>
            <w:shd w:val="clear" w:color="auto" w:fill="BFBFBF" w:themeFill="background1" w:themeFillShade="BF"/>
            <w:textDirection w:val="btLr"/>
          </w:tcPr>
          <w:p w:rsidR="00CF7B76" w:rsidRDefault="00DA0389">
            <w:pPr>
              <w:spacing w:line="240" w:lineRule="auto"/>
              <w:ind w:right="113"/>
              <w:rPr>
                <w:sz w:val="18"/>
                <w:szCs w:val="18"/>
              </w:rPr>
            </w:pPr>
            <w:r>
              <w:rPr>
                <w:sz w:val="18"/>
                <w:szCs w:val="18"/>
              </w:rPr>
              <w:t xml:space="preserve">Signalisierung mit Merktafel </w:t>
            </w:r>
          </w:p>
        </w:tc>
        <w:tc>
          <w:tcPr>
            <w:tcW w:w="579" w:type="dxa"/>
            <w:shd w:val="clear" w:color="auto" w:fill="BFBFBF" w:themeFill="background1" w:themeFillShade="BF"/>
            <w:textDirection w:val="btLr"/>
          </w:tcPr>
          <w:p w:rsidR="00CF7B76" w:rsidRDefault="00DA0389">
            <w:pPr>
              <w:spacing w:line="240" w:lineRule="auto"/>
              <w:ind w:right="113"/>
              <w:rPr>
                <w:sz w:val="18"/>
                <w:szCs w:val="18"/>
              </w:rPr>
            </w:pPr>
            <w:r>
              <w:rPr>
                <w:sz w:val="18"/>
                <w:szCs w:val="18"/>
              </w:rPr>
              <w:t xml:space="preserve">BP </w:t>
            </w:r>
            <w:r>
              <w:rPr>
                <w:b/>
                <w:sz w:val="18"/>
                <w:szCs w:val="18"/>
              </w:rPr>
              <w:t xml:space="preserve">mit </w:t>
            </w:r>
            <w:r>
              <w:rPr>
                <w:sz w:val="18"/>
                <w:szCs w:val="18"/>
              </w:rPr>
              <w:t>Zustimmung</w:t>
            </w:r>
          </w:p>
        </w:tc>
        <w:tc>
          <w:tcPr>
            <w:tcW w:w="578" w:type="dxa"/>
            <w:shd w:val="clear" w:color="auto" w:fill="BFBFBF" w:themeFill="background1" w:themeFillShade="BF"/>
            <w:textDirection w:val="btLr"/>
          </w:tcPr>
          <w:p w:rsidR="00CF7B76" w:rsidRDefault="00DA0389">
            <w:pPr>
              <w:spacing w:line="240" w:lineRule="auto"/>
              <w:ind w:right="113"/>
              <w:rPr>
                <w:sz w:val="18"/>
                <w:szCs w:val="18"/>
              </w:rPr>
            </w:pPr>
            <w:r>
              <w:rPr>
                <w:sz w:val="18"/>
                <w:szCs w:val="18"/>
              </w:rPr>
              <w:t>In Zustimmung enthalten</w:t>
            </w:r>
          </w:p>
        </w:tc>
        <w:tc>
          <w:tcPr>
            <w:tcW w:w="578" w:type="dxa"/>
            <w:shd w:val="clear" w:color="auto" w:fill="BFBFBF" w:themeFill="background1" w:themeFillShade="BF"/>
            <w:textDirection w:val="btLr"/>
          </w:tcPr>
          <w:p w:rsidR="00CF7B76" w:rsidRDefault="00DA0389">
            <w:pPr>
              <w:spacing w:line="240" w:lineRule="auto"/>
              <w:ind w:right="113"/>
              <w:rPr>
                <w:sz w:val="18"/>
                <w:szCs w:val="18"/>
                <w:highlight w:val="lightGray"/>
              </w:rPr>
            </w:pPr>
            <w:r>
              <w:rPr>
                <w:sz w:val="18"/>
                <w:szCs w:val="18"/>
              </w:rPr>
              <w:t>Nur wenn Gleis gesperrt</w:t>
            </w:r>
          </w:p>
        </w:tc>
        <w:tc>
          <w:tcPr>
            <w:tcW w:w="579" w:type="dxa"/>
            <w:shd w:val="clear" w:color="auto" w:fill="BFBFBF" w:themeFill="background1" w:themeFillShade="BF"/>
            <w:textDirection w:val="btLr"/>
          </w:tcPr>
          <w:p w:rsidR="00CF7B76" w:rsidRDefault="00DA0389">
            <w:pPr>
              <w:spacing w:line="240" w:lineRule="auto"/>
              <w:ind w:right="113"/>
              <w:rPr>
                <w:sz w:val="18"/>
                <w:szCs w:val="18"/>
              </w:rPr>
            </w:pPr>
            <w:r>
              <w:rPr>
                <w:sz w:val="18"/>
                <w:szCs w:val="18"/>
              </w:rPr>
              <w:t>Bedienung OVR EOA</w:t>
            </w:r>
          </w:p>
        </w:tc>
        <w:tc>
          <w:tcPr>
            <w:tcW w:w="2337" w:type="dxa"/>
            <w:shd w:val="clear" w:color="auto" w:fill="BFBFBF" w:themeFill="background1" w:themeFillShade="BF"/>
          </w:tcPr>
          <w:p w:rsidR="00CF7B76" w:rsidRDefault="00CF7B76">
            <w:pPr>
              <w:spacing w:before="60" w:after="60" w:line="240" w:lineRule="auto"/>
              <w:rPr>
                <w:sz w:val="18"/>
                <w:szCs w:val="18"/>
              </w:rPr>
            </w:pPr>
          </w:p>
          <w:p w:rsidR="00CF7B76" w:rsidRDefault="00DA0389">
            <w:pPr>
              <w:spacing w:before="60" w:after="60" w:line="240" w:lineRule="auto"/>
              <w:rPr>
                <w:sz w:val="18"/>
                <w:szCs w:val="18"/>
              </w:rPr>
            </w:pPr>
            <w:r>
              <w:rPr>
                <w:sz w:val="18"/>
                <w:szCs w:val="18"/>
              </w:rPr>
              <w:t>Bemerkung</w:t>
            </w:r>
          </w:p>
        </w:tc>
      </w:tr>
      <w:tr w:rsidR="00CF7B76">
        <w:tc>
          <w:tcPr>
            <w:tcW w:w="1336" w:type="dxa"/>
          </w:tcPr>
          <w:p w:rsidR="00CF7B76" w:rsidRDefault="00DA0389">
            <w:pPr>
              <w:spacing w:before="60" w:after="60" w:line="240" w:lineRule="auto"/>
              <w:rPr>
                <w:sz w:val="18"/>
                <w:szCs w:val="18"/>
              </w:rPr>
            </w:pPr>
            <w:r>
              <w:rPr>
                <w:sz w:val="18"/>
                <w:szCs w:val="18"/>
              </w:rPr>
              <w:t xml:space="preserve">L0 </w:t>
            </w:r>
            <w:r>
              <w:rPr>
                <w:sz w:val="18"/>
                <w:szCs w:val="18"/>
              </w:rPr>
              <w:sym w:font="Wingdings 3" w:char="F09E"/>
            </w:r>
            <w:r>
              <w:rPr>
                <w:sz w:val="18"/>
                <w:szCs w:val="18"/>
              </w:rPr>
              <w:t xml:space="preserve"> L2 </w:t>
            </w:r>
            <w:r>
              <w:rPr>
                <w:sz w:val="18"/>
                <w:szCs w:val="18"/>
              </w:rPr>
              <w:br/>
            </w:r>
            <w:proofErr w:type="spellStart"/>
            <w:r>
              <w:rPr>
                <w:sz w:val="18"/>
                <w:szCs w:val="18"/>
              </w:rPr>
              <w:t>L2</w:t>
            </w:r>
            <w:proofErr w:type="spellEnd"/>
            <w:r>
              <w:rPr>
                <w:sz w:val="18"/>
                <w:szCs w:val="18"/>
              </w:rPr>
              <w:t xml:space="preserve"> </w:t>
            </w:r>
            <w:r>
              <w:rPr>
                <w:sz w:val="18"/>
                <w:szCs w:val="18"/>
              </w:rPr>
              <w:sym w:font="Wingdings 3" w:char="F09E"/>
            </w:r>
            <w:r>
              <w:rPr>
                <w:sz w:val="18"/>
                <w:szCs w:val="18"/>
              </w:rPr>
              <w:t xml:space="preserve"> L0 </w:t>
            </w:r>
          </w:p>
        </w:tc>
        <w:tc>
          <w:tcPr>
            <w:tcW w:w="1560" w:type="dxa"/>
          </w:tcPr>
          <w:p w:rsidR="00CF7B76" w:rsidRDefault="00DA0389">
            <w:pPr>
              <w:spacing w:before="60" w:after="60" w:line="240" w:lineRule="auto"/>
              <w:rPr>
                <w:sz w:val="18"/>
                <w:szCs w:val="18"/>
              </w:rPr>
            </w:pPr>
            <w:r>
              <w:rPr>
                <w:sz w:val="18"/>
                <w:szCs w:val="18"/>
              </w:rPr>
              <w:t>CAB-Anfang CAB-Ende</w:t>
            </w:r>
          </w:p>
        </w:tc>
        <w:tc>
          <w:tcPr>
            <w:tcW w:w="578"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9"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8" w:type="dxa"/>
          </w:tcPr>
          <w:p w:rsidR="00CF7B76" w:rsidRDefault="00CF7B76">
            <w:pPr>
              <w:spacing w:before="60" w:after="60" w:line="240" w:lineRule="auto"/>
              <w:rPr>
                <w:sz w:val="18"/>
                <w:szCs w:val="18"/>
                <w:highlight w:val="lightGray"/>
              </w:rPr>
            </w:pPr>
          </w:p>
        </w:tc>
        <w:tc>
          <w:tcPr>
            <w:tcW w:w="579" w:type="dxa"/>
          </w:tcPr>
          <w:p w:rsidR="00CF7B76" w:rsidRDefault="00DA0389">
            <w:pPr>
              <w:spacing w:before="60" w:after="60" w:line="240" w:lineRule="auto"/>
              <w:rPr>
                <w:sz w:val="18"/>
                <w:szCs w:val="18"/>
              </w:rPr>
            </w:pPr>
            <w:r>
              <w:rPr>
                <w:sz w:val="18"/>
                <w:szCs w:val="18"/>
              </w:rPr>
              <w:t>X</w:t>
            </w:r>
          </w:p>
        </w:tc>
        <w:tc>
          <w:tcPr>
            <w:tcW w:w="2337" w:type="dxa"/>
          </w:tcPr>
          <w:p w:rsidR="00CF7B76" w:rsidRDefault="00DA0389">
            <w:pPr>
              <w:spacing w:before="60" w:after="60" w:line="240" w:lineRule="auto"/>
              <w:rPr>
                <w:sz w:val="18"/>
                <w:szCs w:val="18"/>
              </w:rPr>
            </w:pPr>
            <w:r>
              <w:rPr>
                <w:sz w:val="18"/>
                <w:szCs w:val="18"/>
              </w:rPr>
              <w:t xml:space="preserve">Anpassen Bedeutung CAB-Tafeln </w:t>
            </w:r>
          </w:p>
        </w:tc>
      </w:tr>
      <w:tr w:rsidR="00CF7B76">
        <w:tc>
          <w:tcPr>
            <w:tcW w:w="1336" w:type="dxa"/>
          </w:tcPr>
          <w:p w:rsidR="00CF7B76" w:rsidRDefault="00DA0389">
            <w:pPr>
              <w:spacing w:before="60" w:after="60" w:line="240" w:lineRule="auto"/>
              <w:rPr>
                <w:sz w:val="18"/>
                <w:szCs w:val="18"/>
              </w:rPr>
            </w:pPr>
            <w:r>
              <w:rPr>
                <w:sz w:val="18"/>
                <w:szCs w:val="18"/>
              </w:rPr>
              <w:t xml:space="preserve">RB </w:t>
            </w:r>
            <w:r>
              <w:rPr>
                <w:sz w:val="18"/>
                <w:szCs w:val="18"/>
              </w:rPr>
              <w:sym w:font="Wingdings 3" w:char="F09E"/>
            </w:r>
            <w:r>
              <w:rPr>
                <w:sz w:val="18"/>
                <w:szCs w:val="18"/>
              </w:rPr>
              <w:t xml:space="preserve"> ausserhalb RB</w:t>
            </w:r>
          </w:p>
        </w:tc>
        <w:tc>
          <w:tcPr>
            <w:tcW w:w="1560" w:type="dxa"/>
          </w:tcPr>
          <w:p w:rsidR="00CF7B76" w:rsidRDefault="00DA0389">
            <w:pPr>
              <w:spacing w:before="60" w:after="60" w:line="240" w:lineRule="auto"/>
              <w:rPr>
                <w:sz w:val="18"/>
                <w:szCs w:val="18"/>
              </w:rPr>
            </w:pPr>
            <w:r>
              <w:rPr>
                <w:sz w:val="18"/>
                <w:szCs w:val="18"/>
              </w:rPr>
              <w:t xml:space="preserve">ETCS Rangierhaltsignal </w:t>
            </w:r>
          </w:p>
        </w:tc>
        <w:tc>
          <w:tcPr>
            <w:tcW w:w="578" w:type="dxa"/>
          </w:tcPr>
          <w:p w:rsidR="00CF7B76" w:rsidRDefault="00DA0389">
            <w:pPr>
              <w:spacing w:before="60" w:after="60" w:line="240" w:lineRule="auto"/>
              <w:rPr>
                <w:b/>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9"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8" w:type="dxa"/>
          </w:tcPr>
          <w:p w:rsidR="00CF7B76" w:rsidRDefault="00CF7B76">
            <w:pPr>
              <w:spacing w:before="60" w:after="60" w:line="240" w:lineRule="auto"/>
              <w:rPr>
                <w:sz w:val="18"/>
                <w:szCs w:val="18"/>
                <w:highlight w:val="lightGray"/>
              </w:rPr>
            </w:pPr>
          </w:p>
        </w:tc>
        <w:tc>
          <w:tcPr>
            <w:tcW w:w="579" w:type="dxa"/>
          </w:tcPr>
          <w:p w:rsidR="00CF7B76" w:rsidRDefault="00CF7B76">
            <w:pPr>
              <w:spacing w:before="60" w:after="60" w:line="240" w:lineRule="auto"/>
              <w:rPr>
                <w:sz w:val="18"/>
                <w:szCs w:val="18"/>
              </w:rPr>
            </w:pPr>
          </w:p>
        </w:tc>
        <w:tc>
          <w:tcPr>
            <w:tcW w:w="2337" w:type="dxa"/>
          </w:tcPr>
          <w:p w:rsidR="00CF7B76" w:rsidRDefault="00DA0389">
            <w:pPr>
              <w:spacing w:before="60" w:after="60" w:line="240" w:lineRule="auto"/>
              <w:rPr>
                <w:sz w:val="18"/>
                <w:szCs w:val="18"/>
              </w:rPr>
            </w:pPr>
            <w:r>
              <w:rPr>
                <w:sz w:val="18"/>
                <w:szCs w:val="18"/>
              </w:rPr>
              <w:t xml:space="preserve">Quittungspflichtige Zustimmung </w:t>
            </w:r>
            <w:proofErr w:type="spellStart"/>
            <w:r>
              <w:rPr>
                <w:sz w:val="18"/>
                <w:szCs w:val="18"/>
              </w:rPr>
              <w:t>Fdl</w:t>
            </w:r>
            <w:proofErr w:type="spellEnd"/>
            <w:r>
              <w:rPr>
                <w:sz w:val="18"/>
                <w:szCs w:val="18"/>
              </w:rPr>
              <w:t xml:space="preserve"> an Rangierleiter</w:t>
            </w:r>
          </w:p>
        </w:tc>
      </w:tr>
      <w:tr w:rsidR="00CF7B76">
        <w:tc>
          <w:tcPr>
            <w:tcW w:w="1336" w:type="dxa"/>
          </w:tcPr>
          <w:p w:rsidR="00CF7B76" w:rsidRDefault="00DA0389">
            <w:pPr>
              <w:spacing w:before="60" w:after="60" w:line="240" w:lineRule="auto"/>
              <w:rPr>
                <w:sz w:val="18"/>
                <w:szCs w:val="18"/>
              </w:rPr>
            </w:pPr>
            <w:r>
              <w:rPr>
                <w:sz w:val="18"/>
                <w:szCs w:val="18"/>
              </w:rPr>
              <w:t xml:space="preserve">ausserhalb RB </w:t>
            </w:r>
            <w:r>
              <w:rPr>
                <w:sz w:val="18"/>
                <w:szCs w:val="18"/>
              </w:rPr>
              <w:sym w:font="Wingdings 3" w:char="F09E"/>
            </w:r>
            <w:r>
              <w:rPr>
                <w:sz w:val="18"/>
                <w:szCs w:val="18"/>
              </w:rPr>
              <w:t xml:space="preserve"> </w:t>
            </w:r>
            <w:proofErr w:type="spellStart"/>
            <w:r>
              <w:rPr>
                <w:sz w:val="18"/>
                <w:szCs w:val="18"/>
              </w:rPr>
              <w:t>RB</w:t>
            </w:r>
            <w:proofErr w:type="spellEnd"/>
          </w:p>
        </w:tc>
        <w:tc>
          <w:tcPr>
            <w:tcW w:w="1560" w:type="dxa"/>
          </w:tcPr>
          <w:p w:rsidR="00CF7B76" w:rsidRDefault="00DA0389">
            <w:pPr>
              <w:spacing w:before="60" w:after="60" w:line="240" w:lineRule="auto"/>
              <w:rPr>
                <w:sz w:val="18"/>
                <w:szCs w:val="18"/>
              </w:rPr>
            </w:pPr>
            <w:r>
              <w:rPr>
                <w:sz w:val="18"/>
                <w:szCs w:val="18"/>
              </w:rPr>
              <w:t>ETCS Haltsignal</w:t>
            </w:r>
          </w:p>
        </w:tc>
        <w:tc>
          <w:tcPr>
            <w:tcW w:w="578"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9"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8" w:type="dxa"/>
          </w:tcPr>
          <w:p w:rsidR="00CF7B76" w:rsidRDefault="00CF7B76">
            <w:pPr>
              <w:spacing w:before="60" w:after="60" w:line="240" w:lineRule="auto"/>
              <w:rPr>
                <w:sz w:val="18"/>
                <w:szCs w:val="18"/>
                <w:highlight w:val="lightGray"/>
              </w:rPr>
            </w:pPr>
          </w:p>
        </w:tc>
        <w:tc>
          <w:tcPr>
            <w:tcW w:w="579" w:type="dxa"/>
          </w:tcPr>
          <w:p w:rsidR="00CF7B76" w:rsidRDefault="00CF7B76">
            <w:pPr>
              <w:spacing w:before="60" w:after="60" w:line="240" w:lineRule="auto"/>
              <w:rPr>
                <w:sz w:val="18"/>
                <w:szCs w:val="18"/>
              </w:rPr>
            </w:pPr>
          </w:p>
        </w:tc>
        <w:tc>
          <w:tcPr>
            <w:tcW w:w="2337" w:type="dxa"/>
          </w:tcPr>
          <w:p w:rsidR="00CF7B76" w:rsidRDefault="00DA0389">
            <w:pPr>
              <w:spacing w:before="60" w:after="60" w:line="240" w:lineRule="auto"/>
              <w:rPr>
                <w:sz w:val="18"/>
                <w:szCs w:val="18"/>
              </w:rPr>
            </w:pPr>
            <w:r>
              <w:rPr>
                <w:sz w:val="18"/>
                <w:szCs w:val="18"/>
              </w:rPr>
              <w:t>Zustimmung am ETCS RS</w:t>
            </w:r>
          </w:p>
        </w:tc>
      </w:tr>
      <w:tr w:rsidR="00CF7B76">
        <w:tc>
          <w:tcPr>
            <w:tcW w:w="1336" w:type="dxa"/>
          </w:tcPr>
          <w:p w:rsidR="00CF7B76" w:rsidRDefault="00DA0389">
            <w:pPr>
              <w:spacing w:before="60" w:after="60" w:line="240" w:lineRule="auto"/>
              <w:rPr>
                <w:sz w:val="16"/>
                <w:szCs w:val="16"/>
              </w:rPr>
            </w:pPr>
            <w:r>
              <w:rPr>
                <w:sz w:val="16"/>
                <w:szCs w:val="16"/>
              </w:rPr>
              <w:t xml:space="preserve">Zentralisierter Bereich </w:t>
            </w:r>
            <w:r>
              <w:rPr>
                <w:sz w:val="16"/>
                <w:szCs w:val="16"/>
              </w:rPr>
              <w:sym w:font="Wingdings 3" w:char="F09E"/>
            </w:r>
            <w:r>
              <w:rPr>
                <w:sz w:val="16"/>
                <w:szCs w:val="16"/>
              </w:rPr>
              <w:t xml:space="preserve"> nicht zentralisierter Bereich</w:t>
            </w:r>
          </w:p>
        </w:tc>
        <w:tc>
          <w:tcPr>
            <w:tcW w:w="1560" w:type="dxa"/>
          </w:tcPr>
          <w:p w:rsidR="00CF7B76" w:rsidRDefault="00DA0389">
            <w:pPr>
              <w:spacing w:before="60" w:after="60" w:line="240" w:lineRule="auto"/>
              <w:rPr>
                <w:sz w:val="18"/>
                <w:szCs w:val="18"/>
              </w:rPr>
            </w:pPr>
            <w:r>
              <w:rPr>
                <w:sz w:val="18"/>
                <w:szCs w:val="18"/>
              </w:rPr>
              <w:t>Merktafel Übergang in nicht z. Bereich</w:t>
            </w:r>
          </w:p>
        </w:tc>
        <w:tc>
          <w:tcPr>
            <w:tcW w:w="578" w:type="dxa"/>
          </w:tcPr>
          <w:p w:rsidR="00CF7B76" w:rsidRDefault="00CF7B76">
            <w:pPr>
              <w:spacing w:before="60" w:after="60" w:line="240" w:lineRule="auto"/>
              <w:rPr>
                <w:sz w:val="18"/>
                <w:szCs w:val="18"/>
              </w:rPr>
            </w:pPr>
          </w:p>
        </w:tc>
        <w:tc>
          <w:tcPr>
            <w:tcW w:w="578" w:type="dxa"/>
          </w:tcPr>
          <w:p w:rsidR="00CF7B76" w:rsidRDefault="00DA0389">
            <w:pPr>
              <w:spacing w:before="60" w:after="60" w:line="240" w:lineRule="auto"/>
              <w:rPr>
                <w:sz w:val="18"/>
                <w:szCs w:val="18"/>
              </w:rPr>
            </w:pPr>
            <w:r>
              <w:rPr>
                <w:sz w:val="18"/>
                <w:szCs w:val="18"/>
              </w:rPr>
              <w:t>X</w:t>
            </w:r>
          </w:p>
        </w:tc>
        <w:tc>
          <w:tcPr>
            <w:tcW w:w="579"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8" w:type="dxa"/>
          </w:tcPr>
          <w:p w:rsidR="00CF7B76" w:rsidRDefault="00CF7B76">
            <w:pPr>
              <w:spacing w:before="60" w:after="60" w:line="240" w:lineRule="auto"/>
              <w:rPr>
                <w:sz w:val="18"/>
                <w:szCs w:val="18"/>
                <w:highlight w:val="lightGray"/>
              </w:rPr>
            </w:pPr>
          </w:p>
        </w:tc>
        <w:tc>
          <w:tcPr>
            <w:tcW w:w="579" w:type="dxa"/>
          </w:tcPr>
          <w:p w:rsidR="00CF7B76" w:rsidRDefault="00CF7B76">
            <w:pPr>
              <w:spacing w:before="60" w:after="60" w:line="240" w:lineRule="auto"/>
              <w:rPr>
                <w:sz w:val="18"/>
                <w:szCs w:val="18"/>
              </w:rPr>
            </w:pPr>
          </w:p>
        </w:tc>
        <w:tc>
          <w:tcPr>
            <w:tcW w:w="2337" w:type="dxa"/>
          </w:tcPr>
          <w:p w:rsidR="00CF7B76" w:rsidRDefault="00DA0389">
            <w:pPr>
              <w:spacing w:before="60" w:after="60" w:line="240" w:lineRule="auto"/>
              <w:rPr>
                <w:sz w:val="18"/>
                <w:szCs w:val="18"/>
              </w:rPr>
            </w:pPr>
            <w:r>
              <w:rPr>
                <w:sz w:val="18"/>
                <w:szCs w:val="18"/>
              </w:rPr>
              <w:t xml:space="preserve">RL kann sich in der Funktion </w:t>
            </w:r>
            <w:proofErr w:type="spellStart"/>
            <w:r>
              <w:rPr>
                <w:sz w:val="18"/>
                <w:szCs w:val="18"/>
              </w:rPr>
              <w:t>Fdl</w:t>
            </w:r>
            <w:proofErr w:type="spellEnd"/>
            <w:r>
              <w:rPr>
                <w:sz w:val="18"/>
                <w:szCs w:val="18"/>
              </w:rPr>
              <w:t xml:space="preserve"> Zustimmung selbst erteilen</w:t>
            </w:r>
          </w:p>
        </w:tc>
      </w:tr>
      <w:tr w:rsidR="00CF7B76">
        <w:tc>
          <w:tcPr>
            <w:tcW w:w="1336" w:type="dxa"/>
          </w:tcPr>
          <w:p w:rsidR="00CF7B76" w:rsidRDefault="00DA0389">
            <w:pPr>
              <w:spacing w:before="60" w:after="60" w:line="240" w:lineRule="auto"/>
              <w:rPr>
                <w:sz w:val="16"/>
                <w:szCs w:val="16"/>
              </w:rPr>
            </w:pPr>
            <w:r>
              <w:rPr>
                <w:sz w:val="16"/>
                <w:szCs w:val="16"/>
              </w:rPr>
              <w:t xml:space="preserve">Nicht </w:t>
            </w:r>
            <w:proofErr w:type="spellStart"/>
            <w:r>
              <w:rPr>
                <w:sz w:val="16"/>
                <w:szCs w:val="16"/>
              </w:rPr>
              <w:t>zentrali-sierter</w:t>
            </w:r>
            <w:proofErr w:type="spellEnd"/>
            <w:r>
              <w:rPr>
                <w:sz w:val="16"/>
                <w:szCs w:val="16"/>
              </w:rPr>
              <w:t xml:space="preserve"> Bereich </w:t>
            </w:r>
            <w:r>
              <w:rPr>
                <w:sz w:val="16"/>
                <w:szCs w:val="16"/>
              </w:rPr>
              <w:sym w:font="Wingdings 3" w:char="F09E"/>
            </w:r>
            <w:r>
              <w:rPr>
                <w:sz w:val="16"/>
                <w:szCs w:val="16"/>
              </w:rPr>
              <w:t xml:space="preserve"> zentralisier-</w:t>
            </w:r>
            <w:proofErr w:type="spellStart"/>
            <w:r>
              <w:rPr>
                <w:sz w:val="16"/>
                <w:szCs w:val="16"/>
              </w:rPr>
              <w:t>ter</w:t>
            </w:r>
            <w:proofErr w:type="spellEnd"/>
            <w:r>
              <w:rPr>
                <w:sz w:val="16"/>
                <w:szCs w:val="16"/>
              </w:rPr>
              <w:t xml:space="preserve"> Bereich</w:t>
            </w:r>
          </w:p>
        </w:tc>
        <w:tc>
          <w:tcPr>
            <w:tcW w:w="1560" w:type="dxa"/>
          </w:tcPr>
          <w:p w:rsidR="00CF7B76" w:rsidRDefault="00DA0389">
            <w:pPr>
              <w:spacing w:before="60" w:after="60" w:line="240" w:lineRule="auto"/>
              <w:rPr>
                <w:sz w:val="18"/>
                <w:szCs w:val="18"/>
              </w:rPr>
            </w:pPr>
            <w:r>
              <w:rPr>
                <w:sz w:val="18"/>
                <w:szCs w:val="18"/>
              </w:rPr>
              <w:t>ETCS Rangiersignal</w:t>
            </w:r>
          </w:p>
        </w:tc>
        <w:tc>
          <w:tcPr>
            <w:tcW w:w="578"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9" w:type="dxa"/>
          </w:tcPr>
          <w:p w:rsidR="00CF7B76" w:rsidRDefault="00DA0389">
            <w:pPr>
              <w:spacing w:before="60" w:after="60" w:line="240" w:lineRule="auto"/>
              <w:rPr>
                <w:sz w:val="18"/>
                <w:szCs w:val="18"/>
              </w:rPr>
            </w:pPr>
            <w:r>
              <w:rPr>
                <w:sz w:val="18"/>
                <w:szCs w:val="18"/>
              </w:rPr>
              <w:t>X</w:t>
            </w:r>
          </w:p>
        </w:tc>
        <w:tc>
          <w:tcPr>
            <w:tcW w:w="578" w:type="dxa"/>
          </w:tcPr>
          <w:p w:rsidR="00CF7B76" w:rsidRDefault="00CF7B76">
            <w:pPr>
              <w:spacing w:before="60" w:after="60" w:line="240" w:lineRule="auto"/>
              <w:rPr>
                <w:sz w:val="18"/>
                <w:szCs w:val="18"/>
              </w:rPr>
            </w:pPr>
          </w:p>
        </w:tc>
        <w:tc>
          <w:tcPr>
            <w:tcW w:w="578" w:type="dxa"/>
            <w:tcBorders>
              <w:bottom w:val="single" w:sz="4" w:space="0" w:color="auto"/>
            </w:tcBorders>
          </w:tcPr>
          <w:p w:rsidR="00CF7B76" w:rsidRDefault="00CF7B76">
            <w:pPr>
              <w:spacing w:before="60" w:after="60" w:line="240" w:lineRule="auto"/>
              <w:rPr>
                <w:sz w:val="18"/>
                <w:szCs w:val="18"/>
                <w:highlight w:val="lightGray"/>
              </w:rPr>
            </w:pPr>
          </w:p>
        </w:tc>
        <w:tc>
          <w:tcPr>
            <w:tcW w:w="579" w:type="dxa"/>
          </w:tcPr>
          <w:p w:rsidR="00CF7B76" w:rsidRDefault="00CF7B76">
            <w:pPr>
              <w:spacing w:before="60" w:after="60" w:line="240" w:lineRule="auto"/>
              <w:rPr>
                <w:sz w:val="18"/>
                <w:szCs w:val="18"/>
              </w:rPr>
            </w:pPr>
          </w:p>
        </w:tc>
        <w:tc>
          <w:tcPr>
            <w:tcW w:w="2337" w:type="dxa"/>
          </w:tcPr>
          <w:p w:rsidR="00CF7B76" w:rsidRDefault="00DA0389">
            <w:pPr>
              <w:spacing w:before="60" w:after="60" w:line="240" w:lineRule="auto"/>
              <w:rPr>
                <w:sz w:val="18"/>
                <w:szCs w:val="18"/>
              </w:rPr>
            </w:pPr>
            <w:r>
              <w:rPr>
                <w:sz w:val="18"/>
                <w:szCs w:val="18"/>
              </w:rPr>
              <w:t>Zustimmung am ETCS RS</w:t>
            </w:r>
          </w:p>
        </w:tc>
      </w:tr>
      <w:tr w:rsidR="00CF7B76">
        <w:tc>
          <w:tcPr>
            <w:tcW w:w="8703" w:type="dxa"/>
            <w:gridSpan w:val="9"/>
            <w:shd w:val="clear" w:color="auto" w:fill="BFBFBF" w:themeFill="background1" w:themeFillShade="BF"/>
          </w:tcPr>
          <w:p w:rsidR="00CF7B76" w:rsidRDefault="00DA0389">
            <w:pPr>
              <w:spacing w:before="60" w:after="60" w:line="240" w:lineRule="auto"/>
              <w:rPr>
                <w:sz w:val="18"/>
                <w:szCs w:val="18"/>
              </w:rPr>
            </w:pPr>
            <w:r>
              <w:rPr>
                <w:sz w:val="18"/>
                <w:szCs w:val="18"/>
              </w:rPr>
              <w:t xml:space="preserve">Übergänge, welche nur </w:t>
            </w:r>
            <w:r>
              <w:rPr>
                <w:sz w:val="18"/>
                <w:szCs w:val="18"/>
                <w:u w:val="single"/>
              </w:rPr>
              <w:t>innerhalb gesperrter Gleise</w:t>
            </w:r>
            <w:r>
              <w:rPr>
                <w:sz w:val="18"/>
                <w:szCs w:val="18"/>
              </w:rPr>
              <w:t xml:space="preserve"> befahren werden dürfen:</w:t>
            </w:r>
          </w:p>
        </w:tc>
      </w:tr>
      <w:tr w:rsidR="00CF7B76">
        <w:tc>
          <w:tcPr>
            <w:tcW w:w="1336" w:type="dxa"/>
          </w:tcPr>
          <w:p w:rsidR="00CF7B76" w:rsidRDefault="00DA0389">
            <w:pPr>
              <w:spacing w:before="60" w:after="60" w:line="240" w:lineRule="auto"/>
              <w:rPr>
                <w:sz w:val="18"/>
                <w:szCs w:val="18"/>
              </w:rPr>
            </w:pPr>
            <w:r>
              <w:rPr>
                <w:sz w:val="18"/>
                <w:szCs w:val="18"/>
              </w:rPr>
              <w:t>RBC - RBC</w:t>
            </w:r>
          </w:p>
        </w:tc>
        <w:tc>
          <w:tcPr>
            <w:tcW w:w="1560" w:type="dxa"/>
          </w:tcPr>
          <w:p w:rsidR="00CF7B76" w:rsidRDefault="00DA0389">
            <w:pPr>
              <w:spacing w:before="60" w:after="60" w:line="240" w:lineRule="auto"/>
              <w:rPr>
                <w:b/>
                <w:sz w:val="18"/>
                <w:szCs w:val="18"/>
              </w:rPr>
            </w:pPr>
            <w:r>
              <w:rPr>
                <w:sz w:val="18"/>
                <w:szCs w:val="18"/>
              </w:rPr>
              <w:t>ETCS Merktafel RBC Grenze</w:t>
            </w:r>
          </w:p>
        </w:tc>
        <w:tc>
          <w:tcPr>
            <w:tcW w:w="578" w:type="dxa"/>
          </w:tcPr>
          <w:p w:rsidR="00CF7B76" w:rsidRDefault="00CF7B76">
            <w:pPr>
              <w:spacing w:before="60" w:after="60" w:line="240" w:lineRule="auto"/>
              <w:rPr>
                <w:sz w:val="18"/>
                <w:szCs w:val="18"/>
              </w:rPr>
            </w:pPr>
          </w:p>
        </w:tc>
        <w:tc>
          <w:tcPr>
            <w:tcW w:w="578" w:type="dxa"/>
          </w:tcPr>
          <w:p w:rsidR="00CF7B76" w:rsidRDefault="00DA0389">
            <w:pPr>
              <w:spacing w:before="60" w:after="60" w:line="240" w:lineRule="auto"/>
              <w:rPr>
                <w:sz w:val="18"/>
                <w:szCs w:val="18"/>
              </w:rPr>
            </w:pPr>
            <w:r>
              <w:rPr>
                <w:sz w:val="18"/>
                <w:szCs w:val="18"/>
              </w:rPr>
              <w:t>X</w:t>
            </w:r>
          </w:p>
        </w:tc>
        <w:tc>
          <w:tcPr>
            <w:tcW w:w="579" w:type="dxa"/>
          </w:tcPr>
          <w:p w:rsidR="00CF7B76" w:rsidRDefault="00CF7B76">
            <w:pPr>
              <w:spacing w:before="60" w:after="60" w:line="240" w:lineRule="auto"/>
              <w:rPr>
                <w:sz w:val="18"/>
                <w:szCs w:val="18"/>
              </w:rPr>
            </w:pPr>
          </w:p>
        </w:tc>
        <w:tc>
          <w:tcPr>
            <w:tcW w:w="578" w:type="dxa"/>
            <w:tcBorders>
              <w:right w:val="single" w:sz="4" w:space="0" w:color="auto"/>
            </w:tcBorders>
          </w:tcPr>
          <w:p w:rsidR="00CF7B76" w:rsidRDefault="00DA0389">
            <w:pPr>
              <w:spacing w:before="60" w:after="60" w:line="240" w:lineRule="auto"/>
              <w:rPr>
                <w:sz w:val="18"/>
                <w:szCs w:val="18"/>
              </w:rPr>
            </w:pPr>
            <w:r>
              <w:rPr>
                <w:sz w:val="18"/>
                <w:szCs w:val="18"/>
              </w:rPr>
              <w:t>X</w:t>
            </w:r>
          </w:p>
        </w:tc>
        <w:tc>
          <w:tcPr>
            <w:tcW w:w="578" w:type="dxa"/>
            <w:tcBorders>
              <w:top w:val="single" w:sz="4" w:space="0" w:color="auto"/>
              <w:left w:val="single" w:sz="4" w:space="0" w:color="auto"/>
              <w:right w:val="single" w:sz="4" w:space="0" w:color="auto"/>
            </w:tcBorders>
          </w:tcPr>
          <w:p w:rsidR="00CF7B76" w:rsidRDefault="00DA0389">
            <w:pPr>
              <w:spacing w:before="60" w:after="60" w:line="240" w:lineRule="auto"/>
              <w:rPr>
                <w:sz w:val="18"/>
                <w:szCs w:val="18"/>
                <w:highlight w:val="lightGray"/>
              </w:rPr>
            </w:pPr>
            <w:r>
              <w:rPr>
                <w:sz w:val="18"/>
                <w:szCs w:val="18"/>
              </w:rPr>
              <w:t>X</w:t>
            </w:r>
          </w:p>
        </w:tc>
        <w:tc>
          <w:tcPr>
            <w:tcW w:w="579" w:type="dxa"/>
            <w:tcBorders>
              <w:left w:val="single" w:sz="4" w:space="0" w:color="auto"/>
            </w:tcBorders>
          </w:tcPr>
          <w:p w:rsidR="00CF7B76" w:rsidRDefault="00DA0389">
            <w:pPr>
              <w:spacing w:before="60" w:after="60" w:line="240" w:lineRule="auto"/>
              <w:rPr>
                <w:sz w:val="18"/>
                <w:szCs w:val="18"/>
              </w:rPr>
            </w:pPr>
            <w:r>
              <w:rPr>
                <w:sz w:val="18"/>
                <w:szCs w:val="18"/>
              </w:rPr>
              <w:t>X</w:t>
            </w:r>
          </w:p>
        </w:tc>
        <w:tc>
          <w:tcPr>
            <w:tcW w:w="2337" w:type="dxa"/>
          </w:tcPr>
          <w:p w:rsidR="00CF7B76" w:rsidRDefault="00CF7B76">
            <w:pPr>
              <w:spacing w:before="60" w:after="60" w:line="240" w:lineRule="auto"/>
              <w:rPr>
                <w:sz w:val="18"/>
                <w:szCs w:val="18"/>
              </w:rPr>
            </w:pPr>
          </w:p>
        </w:tc>
      </w:tr>
      <w:tr w:rsidR="00CF7B76">
        <w:tc>
          <w:tcPr>
            <w:tcW w:w="1336" w:type="dxa"/>
            <w:tcBorders>
              <w:bottom w:val="single" w:sz="4" w:space="0" w:color="auto"/>
            </w:tcBorders>
          </w:tcPr>
          <w:p w:rsidR="00CF7B76" w:rsidRDefault="00DA0389">
            <w:pPr>
              <w:spacing w:before="60" w:after="60" w:line="240" w:lineRule="auto"/>
              <w:rPr>
                <w:sz w:val="18"/>
                <w:szCs w:val="18"/>
              </w:rPr>
            </w:pPr>
            <w:r>
              <w:rPr>
                <w:sz w:val="18"/>
                <w:szCs w:val="18"/>
              </w:rPr>
              <w:t xml:space="preserve">KGB </w:t>
            </w:r>
            <w:r>
              <w:rPr>
                <w:sz w:val="18"/>
                <w:szCs w:val="18"/>
              </w:rPr>
              <w:sym w:font="Wingdings 3" w:char="F09E"/>
            </w:r>
            <w:r>
              <w:rPr>
                <w:sz w:val="18"/>
                <w:szCs w:val="18"/>
              </w:rPr>
              <w:t xml:space="preserve"> EGB</w:t>
            </w:r>
          </w:p>
          <w:p w:rsidR="00CF7B76" w:rsidRDefault="00DA0389">
            <w:pPr>
              <w:spacing w:before="60" w:after="60" w:line="240" w:lineRule="auto"/>
              <w:rPr>
                <w:sz w:val="18"/>
                <w:szCs w:val="18"/>
              </w:rPr>
            </w:pPr>
            <w:r>
              <w:rPr>
                <w:sz w:val="18"/>
                <w:szCs w:val="18"/>
              </w:rPr>
              <w:t xml:space="preserve">EGB </w:t>
            </w:r>
            <w:r>
              <w:rPr>
                <w:sz w:val="18"/>
                <w:szCs w:val="18"/>
              </w:rPr>
              <w:sym w:font="Wingdings 3" w:char="F09E"/>
            </w:r>
            <w:r>
              <w:rPr>
                <w:sz w:val="18"/>
                <w:szCs w:val="18"/>
              </w:rPr>
              <w:t xml:space="preserve"> KGB</w:t>
            </w:r>
          </w:p>
        </w:tc>
        <w:tc>
          <w:tcPr>
            <w:tcW w:w="1560" w:type="dxa"/>
            <w:tcBorders>
              <w:bottom w:val="single" w:sz="4" w:space="0" w:color="auto"/>
            </w:tcBorders>
          </w:tcPr>
          <w:p w:rsidR="00CF7B76" w:rsidRDefault="00DA0389">
            <w:pPr>
              <w:spacing w:before="60" w:after="60" w:line="240" w:lineRule="auto"/>
              <w:rPr>
                <w:sz w:val="18"/>
                <w:szCs w:val="18"/>
              </w:rPr>
            </w:pPr>
            <w:r>
              <w:rPr>
                <w:sz w:val="18"/>
                <w:szCs w:val="18"/>
              </w:rPr>
              <w:t xml:space="preserve">implizit; </w:t>
            </w:r>
          </w:p>
          <w:p w:rsidR="00CF7B76" w:rsidRDefault="00DA0389">
            <w:pPr>
              <w:spacing w:before="60" w:after="60" w:line="240" w:lineRule="auto"/>
              <w:rPr>
                <w:b/>
                <w:sz w:val="18"/>
                <w:szCs w:val="18"/>
              </w:rPr>
            </w:pPr>
            <w:r>
              <w:rPr>
                <w:sz w:val="18"/>
                <w:szCs w:val="18"/>
              </w:rPr>
              <w:t>implizit Merktafel Beginn- bzw. Ende Erhaltungsbezirk</w:t>
            </w:r>
          </w:p>
        </w:tc>
        <w:tc>
          <w:tcPr>
            <w:tcW w:w="578" w:type="dxa"/>
            <w:tcBorders>
              <w:bottom w:val="single" w:sz="4" w:space="0" w:color="auto"/>
            </w:tcBorders>
          </w:tcPr>
          <w:p w:rsidR="00CF7B76" w:rsidRDefault="00CF7B76">
            <w:pPr>
              <w:spacing w:before="60" w:after="60" w:line="240" w:lineRule="auto"/>
              <w:rPr>
                <w:b/>
                <w:sz w:val="18"/>
                <w:szCs w:val="18"/>
              </w:rPr>
            </w:pPr>
          </w:p>
        </w:tc>
        <w:tc>
          <w:tcPr>
            <w:tcW w:w="578" w:type="dxa"/>
            <w:tcBorders>
              <w:bottom w:val="single" w:sz="4" w:space="0" w:color="auto"/>
            </w:tcBorders>
          </w:tcPr>
          <w:p w:rsidR="00CF7B76" w:rsidRDefault="00CF7B76">
            <w:pPr>
              <w:spacing w:before="60" w:after="60" w:line="240" w:lineRule="auto"/>
              <w:rPr>
                <w:sz w:val="18"/>
                <w:szCs w:val="18"/>
              </w:rPr>
            </w:pPr>
          </w:p>
        </w:tc>
        <w:tc>
          <w:tcPr>
            <w:tcW w:w="579" w:type="dxa"/>
            <w:tcBorders>
              <w:bottom w:val="single" w:sz="4" w:space="0" w:color="auto"/>
            </w:tcBorders>
          </w:tcPr>
          <w:p w:rsidR="00CF7B76" w:rsidRDefault="00CF7B76">
            <w:pPr>
              <w:spacing w:before="60" w:after="60" w:line="240" w:lineRule="auto"/>
              <w:rPr>
                <w:sz w:val="18"/>
                <w:szCs w:val="18"/>
              </w:rPr>
            </w:pPr>
          </w:p>
        </w:tc>
        <w:tc>
          <w:tcPr>
            <w:tcW w:w="578" w:type="dxa"/>
            <w:tcBorders>
              <w:bottom w:val="single" w:sz="4" w:space="0" w:color="auto"/>
              <w:right w:val="single" w:sz="4" w:space="0" w:color="auto"/>
            </w:tcBorders>
          </w:tcPr>
          <w:p w:rsidR="00CF7B76" w:rsidRDefault="00DA0389">
            <w:pPr>
              <w:spacing w:before="60" w:after="60" w:line="240" w:lineRule="auto"/>
              <w:rPr>
                <w:sz w:val="18"/>
                <w:szCs w:val="18"/>
              </w:rPr>
            </w:pPr>
            <w:r>
              <w:rPr>
                <w:sz w:val="18"/>
                <w:szCs w:val="18"/>
              </w:rPr>
              <w:t>X</w:t>
            </w:r>
          </w:p>
        </w:tc>
        <w:tc>
          <w:tcPr>
            <w:tcW w:w="578" w:type="dxa"/>
            <w:tcBorders>
              <w:left w:val="single" w:sz="4" w:space="0" w:color="auto"/>
              <w:bottom w:val="single" w:sz="4" w:space="0" w:color="auto"/>
              <w:right w:val="single" w:sz="4" w:space="0" w:color="auto"/>
            </w:tcBorders>
          </w:tcPr>
          <w:p w:rsidR="00CF7B76" w:rsidRDefault="00DA0389">
            <w:pPr>
              <w:spacing w:before="60" w:after="60" w:line="240" w:lineRule="auto"/>
              <w:rPr>
                <w:sz w:val="18"/>
                <w:szCs w:val="18"/>
              </w:rPr>
            </w:pPr>
            <w:r>
              <w:rPr>
                <w:sz w:val="18"/>
                <w:szCs w:val="18"/>
              </w:rPr>
              <w:t>X</w:t>
            </w:r>
          </w:p>
        </w:tc>
        <w:tc>
          <w:tcPr>
            <w:tcW w:w="579" w:type="dxa"/>
            <w:tcBorders>
              <w:left w:val="single" w:sz="4" w:space="0" w:color="auto"/>
              <w:bottom w:val="single" w:sz="4" w:space="0" w:color="auto"/>
            </w:tcBorders>
          </w:tcPr>
          <w:p w:rsidR="00CF7B76" w:rsidRDefault="00DA0389">
            <w:pPr>
              <w:spacing w:before="60" w:after="60" w:line="240" w:lineRule="auto"/>
              <w:rPr>
                <w:sz w:val="18"/>
                <w:szCs w:val="18"/>
              </w:rPr>
            </w:pPr>
            <w:r>
              <w:rPr>
                <w:sz w:val="18"/>
                <w:szCs w:val="18"/>
              </w:rPr>
              <w:t>X</w:t>
            </w:r>
          </w:p>
        </w:tc>
        <w:tc>
          <w:tcPr>
            <w:tcW w:w="2337" w:type="dxa"/>
            <w:tcBorders>
              <w:bottom w:val="single" w:sz="4" w:space="0" w:color="auto"/>
            </w:tcBorders>
          </w:tcPr>
          <w:p w:rsidR="00CF7B76" w:rsidRDefault="00DA0389">
            <w:pPr>
              <w:spacing w:before="60" w:after="60" w:line="240" w:lineRule="auto"/>
              <w:rPr>
                <w:sz w:val="18"/>
                <w:szCs w:val="18"/>
              </w:rPr>
            </w:pPr>
            <w:r>
              <w:rPr>
                <w:sz w:val="18"/>
                <w:szCs w:val="18"/>
              </w:rPr>
              <w:t xml:space="preserve">Übergang wird zusätzlich wie folgt kommuniziert: </w:t>
            </w:r>
          </w:p>
          <w:p w:rsidR="00CF7B76" w:rsidRDefault="00DA0389">
            <w:pPr>
              <w:spacing w:before="60" w:after="60" w:line="240" w:lineRule="auto"/>
              <w:rPr>
                <w:sz w:val="18"/>
                <w:szCs w:val="18"/>
              </w:rPr>
            </w:pPr>
            <w:r>
              <w:rPr>
                <w:sz w:val="18"/>
                <w:szCs w:val="18"/>
              </w:rPr>
              <w:t>- Streckentabelle</w:t>
            </w:r>
          </w:p>
          <w:p w:rsidR="00CF7B76" w:rsidRDefault="00DA0389">
            <w:pPr>
              <w:spacing w:before="60" w:after="60" w:line="240" w:lineRule="auto"/>
              <w:rPr>
                <w:sz w:val="18"/>
                <w:szCs w:val="18"/>
              </w:rPr>
            </w:pPr>
            <w:r>
              <w:rPr>
                <w:sz w:val="18"/>
                <w:szCs w:val="18"/>
              </w:rPr>
              <w:t xml:space="preserve">- Kennzeichnung EHS   </w:t>
            </w:r>
            <w:r>
              <w:rPr>
                <w:sz w:val="18"/>
                <w:szCs w:val="18"/>
              </w:rPr>
              <w:br/>
              <w:t xml:space="preserve">  (weiss oder blau)</w:t>
            </w:r>
          </w:p>
        </w:tc>
      </w:tr>
      <w:tr w:rsidR="00CF7B76">
        <w:tc>
          <w:tcPr>
            <w:tcW w:w="8703" w:type="dxa"/>
            <w:gridSpan w:val="9"/>
            <w:shd w:val="clear" w:color="auto" w:fill="BFBFBF" w:themeFill="background1" w:themeFillShade="BF"/>
          </w:tcPr>
          <w:p w:rsidR="00CF7B76" w:rsidRDefault="00DA0389">
            <w:pPr>
              <w:spacing w:before="60" w:after="60" w:line="240" w:lineRule="auto"/>
              <w:rPr>
                <w:sz w:val="18"/>
                <w:szCs w:val="18"/>
              </w:rPr>
            </w:pPr>
            <w:r>
              <w:rPr>
                <w:sz w:val="18"/>
                <w:szCs w:val="18"/>
              </w:rPr>
              <w:t xml:space="preserve">In der Aussenanlage gekennzeichnet, jedoch </w:t>
            </w:r>
            <w:r>
              <w:rPr>
                <w:sz w:val="18"/>
                <w:szCs w:val="18"/>
                <w:u w:val="single"/>
              </w:rPr>
              <w:t>kein Ziel</w:t>
            </w:r>
            <w:r>
              <w:rPr>
                <w:sz w:val="18"/>
                <w:szCs w:val="18"/>
              </w:rPr>
              <w:t xml:space="preserve"> von Rangierbewegungen: </w:t>
            </w:r>
          </w:p>
        </w:tc>
      </w:tr>
      <w:tr w:rsidR="00CF7B76">
        <w:tc>
          <w:tcPr>
            <w:tcW w:w="1336" w:type="dxa"/>
          </w:tcPr>
          <w:p w:rsidR="00CF7B76" w:rsidRDefault="00DA0389">
            <w:pPr>
              <w:spacing w:before="60" w:after="60" w:line="240" w:lineRule="auto"/>
              <w:rPr>
                <w:sz w:val="18"/>
                <w:szCs w:val="18"/>
              </w:rPr>
            </w:pPr>
            <w:r>
              <w:rPr>
                <w:sz w:val="18"/>
                <w:szCs w:val="18"/>
              </w:rPr>
              <w:t xml:space="preserve">Erhaltungs- </w:t>
            </w:r>
            <w:proofErr w:type="spellStart"/>
            <w:r>
              <w:rPr>
                <w:sz w:val="18"/>
                <w:szCs w:val="18"/>
              </w:rPr>
              <w:t>bezirk</w:t>
            </w:r>
            <w:proofErr w:type="spellEnd"/>
          </w:p>
        </w:tc>
        <w:tc>
          <w:tcPr>
            <w:tcW w:w="1560" w:type="dxa"/>
          </w:tcPr>
          <w:p w:rsidR="00CF7B76" w:rsidRDefault="00DA0389">
            <w:pPr>
              <w:spacing w:before="60" w:after="60" w:line="240" w:lineRule="auto"/>
              <w:rPr>
                <w:sz w:val="18"/>
                <w:szCs w:val="18"/>
              </w:rPr>
            </w:pPr>
            <w:r>
              <w:rPr>
                <w:sz w:val="18"/>
                <w:szCs w:val="18"/>
              </w:rPr>
              <w:t>Merktafel Erhaltungsbezirk</w:t>
            </w:r>
          </w:p>
        </w:tc>
        <w:tc>
          <w:tcPr>
            <w:tcW w:w="578" w:type="dxa"/>
          </w:tcPr>
          <w:p w:rsidR="00CF7B76" w:rsidRDefault="00CF7B76">
            <w:pPr>
              <w:spacing w:before="60" w:after="60" w:line="240" w:lineRule="auto"/>
              <w:rPr>
                <w:b/>
                <w:sz w:val="18"/>
                <w:szCs w:val="18"/>
              </w:rPr>
            </w:pPr>
          </w:p>
        </w:tc>
        <w:tc>
          <w:tcPr>
            <w:tcW w:w="578" w:type="dxa"/>
          </w:tcPr>
          <w:p w:rsidR="00CF7B76" w:rsidRDefault="00DA0389">
            <w:pPr>
              <w:spacing w:before="60" w:after="60" w:line="240" w:lineRule="auto"/>
              <w:rPr>
                <w:sz w:val="18"/>
                <w:szCs w:val="18"/>
              </w:rPr>
            </w:pPr>
            <w:r>
              <w:rPr>
                <w:sz w:val="18"/>
                <w:szCs w:val="18"/>
              </w:rPr>
              <w:t>X</w:t>
            </w:r>
          </w:p>
        </w:tc>
        <w:tc>
          <w:tcPr>
            <w:tcW w:w="579" w:type="dxa"/>
          </w:tcPr>
          <w:p w:rsidR="00CF7B76" w:rsidRDefault="00CF7B76">
            <w:pPr>
              <w:spacing w:before="60" w:after="60" w:line="240" w:lineRule="auto"/>
              <w:rPr>
                <w:sz w:val="18"/>
                <w:szCs w:val="18"/>
              </w:rPr>
            </w:pPr>
          </w:p>
        </w:tc>
        <w:tc>
          <w:tcPr>
            <w:tcW w:w="578" w:type="dxa"/>
            <w:tcBorders>
              <w:right w:val="single" w:sz="4" w:space="0" w:color="auto"/>
            </w:tcBorders>
          </w:tcPr>
          <w:p w:rsidR="00CF7B76" w:rsidRDefault="00DA0389">
            <w:pPr>
              <w:spacing w:before="60" w:after="60" w:line="240" w:lineRule="auto"/>
              <w:rPr>
                <w:sz w:val="18"/>
                <w:szCs w:val="18"/>
              </w:rPr>
            </w:pPr>
            <w:r>
              <w:rPr>
                <w:sz w:val="18"/>
                <w:szCs w:val="18"/>
              </w:rPr>
              <w:t>X</w:t>
            </w:r>
          </w:p>
        </w:tc>
        <w:tc>
          <w:tcPr>
            <w:tcW w:w="578" w:type="dxa"/>
            <w:tcBorders>
              <w:left w:val="single" w:sz="4" w:space="0" w:color="auto"/>
              <w:bottom w:val="single" w:sz="4" w:space="0" w:color="auto"/>
              <w:right w:val="single" w:sz="4" w:space="0" w:color="auto"/>
            </w:tcBorders>
          </w:tcPr>
          <w:p w:rsidR="00CF7B76" w:rsidRDefault="00CF7B76">
            <w:pPr>
              <w:spacing w:before="60" w:after="60" w:line="240" w:lineRule="auto"/>
              <w:rPr>
                <w:sz w:val="18"/>
                <w:szCs w:val="18"/>
                <w:highlight w:val="lightGray"/>
              </w:rPr>
            </w:pPr>
          </w:p>
        </w:tc>
        <w:tc>
          <w:tcPr>
            <w:tcW w:w="579" w:type="dxa"/>
            <w:tcBorders>
              <w:left w:val="single" w:sz="4" w:space="0" w:color="auto"/>
            </w:tcBorders>
          </w:tcPr>
          <w:p w:rsidR="00CF7B76" w:rsidRDefault="00DA0389">
            <w:pPr>
              <w:spacing w:before="60" w:after="60" w:line="240" w:lineRule="auto"/>
              <w:rPr>
                <w:sz w:val="18"/>
                <w:szCs w:val="18"/>
              </w:rPr>
            </w:pPr>
            <w:r>
              <w:rPr>
                <w:sz w:val="18"/>
                <w:szCs w:val="18"/>
              </w:rPr>
              <w:t>X</w:t>
            </w:r>
          </w:p>
        </w:tc>
        <w:tc>
          <w:tcPr>
            <w:tcW w:w="2337" w:type="dxa"/>
          </w:tcPr>
          <w:p w:rsidR="00CF7B76" w:rsidRDefault="00CF7B76">
            <w:pPr>
              <w:spacing w:before="60" w:after="60" w:line="240" w:lineRule="auto"/>
              <w:rPr>
                <w:sz w:val="18"/>
                <w:szCs w:val="18"/>
              </w:rPr>
            </w:pPr>
          </w:p>
        </w:tc>
      </w:tr>
    </w:tbl>
    <w:p w:rsidR="00CF7B76" w:rsidRDefault="00DA0389">
      <w:pPr>
        <w:pStyle w:val="Text"/>
        <w:tabs>
          <w:tab w:val="left" w:pos="567"/>
        </w:tabs>
        <w:spacing w:before="60" w:after="60" w:line="280" w:lineRule="exact"/>
      </w:pPr>
      <w:r>
        <w:t>Für Rangierbewegungen im gesperrten Gleis gelten unabhängig L0/1 bzw. L2 die ergänzenden Bestimmungen für Rangierbewegungen in gesperrte Gleise (R 300.4 Ziffer 5).</w:t>
      </w:r>
    </w:p>
    <w:p w:rsidR="00CF7B76" w:rsidRDefault="00DA0389">
      <w:pPr>
        <w:pStyle w:val="Text"/>
        <w:tabs>
          <w:tab w:val="left" w:pos="567"/>
        </w:tabs>
        <w:spacing w:before="60" w:after="60" w:line="280" w:lineRule="exact"/>
      </w:pPr>
      <w:r>
        <w:t xml:space="preserve">Die kurze Analyse zu </w:t>
      </w:r>
      <w:proofErr w:type="spellStart"/>
      <w:r>
        <w:t>Balisen</w:t>
      </w:r>
      <w:proofErr w:type="spellEnd"/>
      <w:r>
        <w:t>, welche Fahrzeuge in "</w:t>
      </w:r>
      <w:proofErr w:type="spellStart"/>
      <w:r>
        <w:t>Shunting</w:t>
      </w:r>
      <w:proofErr w:type="spellEnd"/>
      <w:r>
        <w:t>" stoppen, findet sich direkt in Ziffer 7 der Lösungsentwicklung.</w:t>
      </w:r>
    </w:p>
    <w:p w:rsidR="00CF7B76" w:rsidRDefault="00DA0389">
      <w:pPr>
        <w:pBdr>
          <w:top w:val="single" w:sz="4" w:space="1" w:color="auto"/>
          <w:left w:val="single" w:sz="4" w:space="4" w:color="auto"/>
          <w:bottom w:val="single" w:sz="4" w:space="1" w:color="auto"/>
          <w:right w:val="single" w:sz="4" w:space="4" w:color="auto"/>
        </w:pBdr>
        <w:shd w:val="clear" w:color="auto" w:fill="95B3D7" w:themeFill="accent1" w:themeFillTint="99"/>
        <w:spacing w:before="60" w:after="60" w:line="280" w:lineRule="exact"/>
      </w:pPr>
      <w:r>
        <w:rPr>
          <w:b/>
        </w:rPr>
        <w:t>Annahmen</w:t>
      </w:r>
      <w:r>
        <w:t xml:space="preserve"> aus Sicht FDV an das System</w:t>
      </w:r>
    </w:p>
    <w:p w:rsidR="00CF7B76" w:rsidRDefault="00DA0389">
      <w:pPr>
        <w:numPr>
          <w:ilvl w:val="0"/>
          <w:numId w:val="22"/>
        </w:numPr>
        <w:pBdr>
          <w:top w:val="single" w:sz="4" w:space="1" w:color="auto"/>
          <w:left w:val="single" w:sz="4" w:space="4" w:color="auto"/>
          <w:bottom w:val="single" w:sz="4" w:space="1" w:color="auto"/>
          <w:right w:val="single" w:sz="4" w:space="4" w:color="auto"/>
        </w:pBdr>
        <w:shd w:val="clear" w:color="auto" w:fill="95B3D7" w:themeFill="accent1" w:themeFillTint="99"/>
        <w:tabs>
          <w:tab w:val="left" w:pos="426"/>
        </w:tabs>
        <w:spacing w:before="60" w:after="60" w:line="280" w:lineRule="exact"/>
        <w:ind w:left="284" w:hanging="284"/>
      </w:pPr>
      <w:r>
        <w:rPr>
          <w:u w:val="single"/>
        </w:rPr>
        <w:t>Level 1 und 2</w:t>
      </w:r>
      <w:r>
        <w:br/>
        <w:t>Für Rangierbewegungen befindet sich die Systemgrenze Aussen- / Führerstandsignalisierung bei der Tafel "CAB-Anfang" bzw. "CAB-Ende" (FDV R 300.2 Ziffer 6.1). Die Systemgrenze ist Start- und Zielpunkt von Rangierbewegungen. Entsprechend ist diese technisch (Leittechnik und Sicherungsanlagen) in Form von getrennten Abschnitten zu projektieren.</w:t>
      </w:r>
    </w:p>
    <w:p w:rsidR="00CF7B76" w:rsidRDefault="00DA0389">
      <w:pPr>
        <w:numPr>
          <w:ilvl w:val="0"/>
          <w:numId w:val="22"/>
        </w:numPr>
        <w:pBdr>
          <w:top w:val="single" w:sz="4" w:space="1" w:color="auto"/>
          <w:left w:val="single" w:sz="4" w:space="4" w:color="auto"/>
          <w:bottom w:val="single" w:sz="4" w:space="1" w:color="auto"/>
          <w:right w:val="single" w:sz="4" w:space="4" w:color="auto"/>
        </w:pBdr>
        <w:shd w:val="clear" w:color="auto" w:fill="95B3D7" w:themeFill="accent1" w:themeFillTint="99"/>
        <w:tabs>
          <w:tab w:val="left" w:pos="426"/>
        </w:tabs>
        <w:spacing w:before="60" w:after="60" w:line="280" w:lineRule="exact"/>
        <w:ind w:left="284" w:hanging="284"/>
      </w:pPr>
      <w:r>
        <w:rPr>
          <w:u w:val="single"/>
        </w:rPr>
        <w:t>Level 2</w:t>
      </w:r>
      <w:r>
        <w:br/>
        <w:t>Aus betrieblicher Sicht wird das Bedienen der Funktion «</w:t>
      </w:r>
      <w:proofErr w:type="spellStart"/>
      <w:r>
        <w:t>Override</w:t>
      </w:r>
      <w:proofErr w:type="spellEnd"/>
      <w:r>
        <w:t xml:space="preserve"> EOA» innerhalb des sich in der Zustimmung zur Rangi</w:t>
      </w:r>
      <w:r w:rsidR="00E442AF">
        <w:t>erbewegung befindenden Bereichs</w:t>
      </w:r>
      <w:r>
        <w:t xml:space="preserve"> als unerwünscht beurteilt (unnötig häufiges Bedienen von OVR EOA [Verringerung des Bewusstseins des Personals für diese Bedienung], </w:t>
      </w:r>
      <w:r>
        <w:lastRenderedPageBreak/>
        <w:t>Fahrten mit Funkfernsteuerung über Abschnitt nicht möglich). Der erwartete Nutzen wird hinterfragt und sollte überprüft werden.</w:t>
      </w:r>
    </w:p>
    <w:p w:rsidR="00CF7B76" w:rsidRDefault="00DA0389">
      <w:pPr>
        <w:pStyle w:val="Text"/>
        <w:tabs>
          <w:tab w:val="left" w:pos="567"/>
        </w:tabs>
        <w:spacing w:before="60" w:after="60" w:line="280" w:lineRule="exact"/>
        <w:rPr>
          <w:u w:val="single"/>
        </w:rPr>
      </w:pPr>
      <w:r>
        <w:rPr>
          <w:u w:val="single"/>
        </w:rPr>
        <w:t>Lösungsentwicklung</w:t>
      </w:r>
    </w:p>
    <w:p w:rsidR="00CF7B76" w:rsidRDefault="00DA0389">
      <w:pPr>
        <w:pStyle w:val="Text"/>
        <w:numPr>
          <w:ilvl w:val="0"/>
          <w:numId w:val="21"/>
        </w:numPr>
        <w:tabs>
          <w:tab w:val="left" w:pos="567"/>
        </w:tabs>
        <w:spacing w:before="60" w:after="60" w:line="280" w:lineRule="exact"/>
        <w:ind w:left="284" w:hanging="284"/>
      </w:pPr>
      <w:r>
        <w:t>Die Betriebsprozesse sind unter Berücksichtigung der "Übersicht Rangierprozesse" zu überprüfen.</w:t>
      </w:r>
    </w:p>
    <w:p w:rsidR="00CF7B76" w:rsidRDefault="00CF7B76">
      <w:pPr>
        <w:pStyle w:val="Text"/>
        <w:tabs>
          <w:tab w:val="left" w:pos="567"/>
        </w:tabs>
        <w:spacing w:before="60" w:after="60" w:line="280" w:lineRule="exact"/>
        <w:ind w:left="284"/>
      </w:pPr>
    </w:p>
    <w:p w:rsidR="00CF7B76" w:rsidRDefault="00DA0389">
      <w:pPr>
        <w:pStyle w:val="Text"/>
        <w:tabs>
          <w:tab w:val="left" w:pos="567"/>
        </w:tabs>
        <w:spacing w:before="60" w:after="60" w:line="280" w:lineRule="exact"/>
        <w:rPr>
          <w:b/>
        </w:rPr>
      </w:pPr>
      <w:r>
        <w:rPr>
          <w:b/>
        </w:rPr>
        <w:t>8.</w:t>
      </w:r>
      <w:r>
        <w:rPr>
          <w:b/>
        </w:rPr>
        <w:tab/>
        <w:t>EGB-Rangierprozesse</w:t>
      </w:r>
    </w:p>
    <w:p w:rsidR="00CF7B76" w:rsidRDefault="00DA0389">
      <w:pPr>
        <w:pStyle w:val="Text"/>
        <w:tabs>
          <w:tab w:val="left" w:pos="567"/>
        </w:tabs>
        <w:spacing w:before="60" w:after="60" w:line="280" w:lineRule="exact"/>
      </w:pPr>
      <w:r>
        <w:t>Die FDV enthalten ausschliesslich Betriebsprozesse für Rangierbewegungen im KGB. Gemäss FDV R 300.1 Ziffer 4.6.4 sind für Rangierbewegungen im EGB notwendigen Bestimmungen in den AB FDV der Infrastrukturbetreiberin zu regeln.</w:t>
      </w:r>
    </w:p>
    <w:p w:rsidR="00CF7B76" w:rsidRDefault="00DA0389">
      <w:pPr>
        <w:pStyle w:val="Text"/>
        <w:tabs>
          <w:tab w:val="left" w:pos="567"/>
        </w:tabs>
        <w:spacing w:before="60" w:after="60" w:line="280" w:lineRule="exact"/>
      </w:pPr>
      <w:r>
        <w:t xml:space="preserve">In der Praxis zeigt sich, dass die Grundsätze KGB auch im EGB angewendet werden. Für das Personal ergeben sich so, unabhängig vom Geschwindigkeitsbereich, einheitliche Betriebsprozesse. </w:t>
      </w:r>
    </w:p>
    <w:p w:rsidR="00CF7B76" w:rsidRDefault="00DA0389">
      <w:pPr>
        <w:pStyle w:val="Text"/>
        <w:tabs>
          <w:tab w:val="left" w:pos="567"/>
        </w:tabs>
        <w:spacing w:before="60" w:after="60" w:line="280" w:lineRule="exact"/>
      </w:pPr>
      <w:r>
        <w:t>Dies betrifft Rangierbewegungen ausserhalb sowie innerhalb gesperrter Gleise. Diese finden in jedem Fall im Erhaltungsbetrieb statt.</w:t>
      </w:r>
    </w:p>
    <w:p w:rsidR="00CF7B76" w:rsidRDefault="00DA0389">
      <w:pPr>
        <w:pStyle w:val="Text"/>
        <w:tabs>
          <w:tab w:val="left" w:pos="567"/>
        </w:tabs>
        <w:spacing w:before="60" w:after="60" w:line="280" w:lineRule="exact"/>
        <w:rPr>
          <w:u w:val="single"/>
        </w:rPr>
      </w:pPr>
      <w:r>
        <w:rPr>
          <w:u w:val="single"/>
        </w:rPr>
        <w:t>Lösungsentwicklung</w:t>
      </w:r>
    </w:p>
    <w:p w:rsidR="00CF7B76" w:rsidRDefault="00DA0389">
      <w:pPr>
        <w:pStyle w:val="Text"/>
        <w:numPr>
          <w:ilvl w:val="0"/>
          <w:numId w:val="23"/>
        </w:numPr>
        <w:tabs>
          <w:tab w:val="left" w:pos="567"/>
        </w:tabs>
        <w:spacing w:before="60" w:after="60" w:line="280" w:lineRule="exact"/>
        <w:ind w:left="284" w:hanging="295"/>
      </w:pPr>
      <w:r>
        <w:t>Die Betriebsprozesse sind unter Berücksichtigung der "Übersicht Rangierprozesse" zu überprüfen.</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9.</w:t>
      </w:r>
      <w:r>
        <w:rPr>
          <w:b/>
        </w:rPr>
        <w:tab/>
        <w:t xml:space="preserve">Start </w:t>
      </w:r>
      <w:proofErr w:type="spellStart"/>
      <w:r>
        <w:rPr>
          <w:b/>
        </w:rPr>
        <w:t>RaBe</w:t>
      </w:r>
      <w:proofErr w:type="spellEnd"/>
      <w:r>
        <w:rPr>
          <w:b/>
        </w:rPr>
        <w:t xml:space="preserve"> in «SR»</w:t>
      </w:r>
    </w:p>
    <w:p w:rsidR="00CF7B76" w:rsidRDefault="00DA0389">
      <w:pPr>
        <w:pStyle w:val="Text"/>
        <w:tabs>
          <w:tab w:val="left" w:pos="567"/>
        </w:tabs>
        <w:spacing w:before="60" w:after="60" w:line="280" w:lineRule="exact"/>
      </w:pPr>
      <w:r>
        <w:t>Der Wechsel in die Betriebsart «</w:t>
      </w:r>
      <w:proofErr w:type="spellStart"/>
      <w:r>
        <w:t>Shunting</w:t>
      </w:r>
      <w:proofErr w:type="spellEnd"/>
      <w:r>
        <w:t>» ist heute nicht in jedem Fall möglich. Beispiele:</w:t>
      </w:r>
    </w:p>
    <w:p w:rsidR="00CF7B76" w:rsidRDefault="00DA0389">
      <w:pPr>
        <w:pStyle w:val="Text"/>
        <w:numPr>
          <w:ilvl w:val="0"/>
          <w:numId w:val="22"/>
        </w:numPr>
        <w:tabs>
          <w:tab w:val="left" w:pos="567"/>
        </w:tabs>
        <w:spacing w:before="60" w:after="60" w:line="280" w:lineRule="exact"/>
        <w:ind w:left="284" w:hanging="284"/>
      </w:pPr>
      <w:r>
        <w:t>Fahrzeuge werden im KGB mit unbekannter Position in Betrieb genommen,</w:t>
      </w:r>
    </w:p>
    <w:p w:rsidR="00CF7B76" w:rsidRDefault="00DA0389">
      <w:pPr>
        <w:pStyle w:val="Text"/>
        <w:numPr>
          <w:ilvl w:val="0"/>
          <w:numId w:val="22"/>
        </w:numPr>
        <w:tabs>
          <w:tab w:val="left" w:pos="567"/>
        </w:tabs>
        <w:spacing w:before="60" w:after="60" w:line="280" w:lineRule="exact"/>
        <w:ind w:left="284" w:hanging="284"/>
      </w:pPr>
      <w:r>
        <w:t xml:space="preserve">wird keine </w:t>
      </w:r>
      <w:proofErr w:type="spellStart"/>
      <w:r>
        <w:t>Balisengruppe</w:t>
      </w:r>
      <w:proofErr w:type="spellEnd"/>
      <w:r>
        <w:t xml:space="preserve"> befahren, wird durch das RBC keine weitere Anforderung «</w:t>
      </w:r>
      <w:proofErr w:type="spellStart"/>
      <w:r>
        <w:t>Shunting</w:t>
      </w:r>
      <w:proofErr w:type="spellEnd"/>
      <w:r>
        <w:t xml:space="preserve">» akzeptiert (z.B. nach Führerstandwechsel oder </w:t>
      </w:r>
      <w:proofErr w:type="spellStart"/>
      <w:r>
        <w:t>Fahrzeugreset</w:t>
      </w:r>
      <w:proofErr w:type="spellEnd"/>
      <w:r>
        <w:t>),</w:t>
      </w:r>
    </w:p>
    <w:p w:rsidR="00CF7B76" w:rsidRDefault="00DA0389">
      <w:pPr>
        <w:pStyle w:val="Text"/>
        <w:numPr>
          <w:ilvl w:val="0"/>
          <w:numId w:val="22"/>
        </w:numPr>
        <w:tabs>
          <w:tab w:val="left" w:pos="567"/>
        </w:tabs>
        <w:spacing w:before="60" w:after="60" w:line="280" w:lineRule="exact"/>
        <w:ind w:left="284" w:hanging="284"/>
      </w:pPr>
      <w:r>
        <w:t>im EGB ist in gewissen Fällen (z.B. im Weichenbereich) der Wechsel in die Betriebsart «</w:t>
      </w:r>
      <w:proofErr w:type="spellStart"/>
      <w:r>
        <w:t>Shunting</w:t>
      </w:r>
      <w:proofErr w:type="spellEnd"/>
      <w:r>
        <w:t>» nicht möglich.</w:t>
      </w:r>
    </w:p>
    <w:p w:rsidR="00CF7B76" w:rsidRDefault="00DA0389">
      <w:pPr>
        <w:pStyle w:val="Text"/>
        <w:tabs>
          <w:tab w:val="left" w:pos="567"/>
        </w:tabs>
        <w:spacing w:before="60" w:after="60" w:line="280" w:lineRule="exact"/>
      </w:pPr>
      <w:r>
        <w:t>Als Folge ist ausschliesslich ein Wechsel in die Betriebsart «</w:t>
      </w:r>
      <w:proofErr w:type="spellStart"/>
      <w:r>
        <w:t>Staff</w:t>
      </w:r>
      <w:proofErr w:type="spellEnd"/>
      <w:r>
        <w:t xml:space="preserve"> </w:t>
      </w:r>
      <w:proofErr w:type="spellStart"/>
      <w:r>
        <w:t>Responsible</w:t>
      </w:r>
      <w:proofErr w:type="spellEnd"/>
      <w:r>
        <w:t xml:space="preserve">» möglich. Erst nach dem Befahren einer </w:t>
      </w:r>
      <w:proofErr w:type="spellStart"/>
      <w:r>
        <w:t>Balisengruppe</w:t>
      </w:r>
      <w:proofErr w:type="spellEnd"/>
      <w:r>
        <w:t xml:space="preserve"> ist der Wechsel in die Betriebsart «</w:t>
      </w:r>
      <w:proofErr w:type="spellStart"/>
      <w:r>
        <w:t>Shunting</w:t>
      </w:r>
      <w:proofErr w:type="spellEnd"/>
      <w:r>
        <w:t>» möglich.</w:t>
      </w:r>
    </w:p>
    <w:p w:rsidR="00CF7B76" w:rsidRDefault="00DA0389">
      <w:pPr>
        <w:pStyle w:val="Text"/>
        <w:tabs>
          <w:tab w:val="left" w:pos="567"/>
        </w:tabs>
        <w:spacing w:before="60" w:after="60" w:line="280" w:lineRule="exact"/>
      </w:pPr>
      <w:r>
        <w:t>Die FDV enthalten keine Betriebsprozesse für startende Rangierbewegungen in der Betriebsart «</w:t>
      </w:r>
      <w:proofErr w:type="spellStart"/>
      <w:r>
        <w:t>Staff</w:t>
      </w:r>
      <w:proofErr w:type="spellEnd"/>
      <w:r>
        <w:t xml:space="preserve"> </w:t>
      </w:r>
      <w:proofErr w:type="spellStart"/>
      <w:r>
        <w:t>Responsible</w:t>
      </w:r>
      <w:proofErr w:type="spellEnd"/>
      <w:r>
        <w:t xml:space="preserve">». Das Vorgehen ist im R I-30111 </w:t>
      </w:r>
      <w:r>
        <w:rPr>
          <w:bdr w:val="single" w:sz="4" w:space="0" w:color="auto"/>
        </w:rPr>
        <w:t>4.2</w:t>
      </w:r>
      <w:r>
        <w:t xml:space="preserve"> Ziffer 1 wie folgt geregelt (Auszug):</w:t>
      </w:r>
    </w:p>
    <w:p w:rsidR="00CF7B76" w:rsidRDefault="00DA0389">
      <w:pPr>
        <w:pStyle w:val="Text"/>
        <w:tabs>
          <w:tab w:val="left" w:pos="567"/>
        </w:tabs>
        <w:spacing w:before="60" w:after="60"/>
      </w:pPr>
      <w:r>
        <w:rPr>
          <w:noProof/>
          <w:sz w:val="22"/>
        </w:rPr>
        <w:drawing>
          <wp:inline distT="0" distB="0" distL="0" distR="0">
            <wp:extent cx="3600000" cy="1130400"/>
            <wp:effectExtent l="38100" t="95250" r="76835" b="317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1130400"/>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CF7B76" w:rsidRDefault="00DA0389">
      <w:pPr>
        <w:pStyle w:val="Text"/>
        <w:tabs>
          <w:tab w:val="left" w:pos="567"/>
        </w:tabs>
        <w:spacing w:before="60" w:after="60"/>
      </w:pPr>
      <w:r>
        <w:rPr>
          <w:noProof/>
          <w:sz w:val="22"/>
        </w:rPr>
        <w:drawing>
          <wp:inline distT="0" distB="0" distL="0" distR="0">
            <wp:extent cx="3600000" cy="928800"/>
            <wp:effectExtent l="19050" t="57150" r="95885" b="6223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928800"/>
                    </a:xfrm>
                    <a:prstGeom prst="rect">
                      <a:avLst/>
                    </a:prstGeom>
                    <a:noFill/>
                    <a:ln>
                      <a:noFill/>
                    </a:ln>
                    <a:effectLst>
                      <a:outerShdw blurRad="50800" dist="38100" algn="l" rotWithShape="0">
                        <a:prstClr val="black">
                          <a:alpha val="40000"/>
                        </a:prstClr>
                      </a:outerShdw>
                    </a:effectLst>
                  </pic:spPr>
                </pic:pic>
              </a:graphicData>
            </a:graphic>
          </wp:inline>
        </w:drawing>
      </w:r>
    </w:p>
    <w:p w:rsidR="00CF7B76" w:rsidRDefault="00DA0389">
      <w:pPr>
        <w:pStyle w:val="Text"/>
        <w:tabs>
          <w:tab w:val="left" w:pos="567"/>
        </w:tabs>
        <w:spacing w:before="60" w:after="60" w:line="280" w:lineRule="exact"/>
      </w:pPr>
      <w:r>
        <w:lastRenderedPageBreak/>
        <w:t>Für jede Rangierbewegung ist unabhängig von der Betriebsart eine Zustimmung notwendig (R 300.4 Ziffer 2.4.1). Diese wird je nach geltendem Betriebsprozess unterschiedlich erteilt (vgl. Anlage 1).</w:t>
      </w:r>
    </w:p>
    <w:p w:rsidR="00CF7B76" w:rsidRDefault="00DA0389">
      <w:pPr>
        <w:pStyle w:val="Text"/>
        <w:tabs>
          <w:tab w:val="left" w:pos="567"/>
        </w:tabs>
        <w:spacing w:before="60" w:after="60" w:line="280" w:lineRule="exact"/>
      </w:pPr>
      <w:r>
        <w:t xml:space="preserve">Die heutige protokollpflichtige Übermittlung des Wechsels in die Betriebsart «SR» durch den </w:t>
      </w:r>
      <w:proofErr w:type="spellStart"/>
      <w:r>
        <w:t>Fdl</w:t>
      </w:r>
      <w:proofErr w:type="spellEnd"/>
      <w:r>
        <w:t xml:space="preserve"> ist in Betriebsprozessen mit generell quittungspflichtiger Kommunikation ein Fremdkörper. Dies insbesondere in Anlagen mit nicht zentralisierten Bereichen, in welchen der Rangierleiter auch die Rolle des Fahrdienstleiters ausübt.</w:t>
      </w:r>
    </w:p>
    <w:p w:rsidR="00CF7B76" w:rsidRDefault="00DA0389">
      <w:pPr>
        <w:pStyle w:val="Text"/>
        <w:tabs>
          <w:tab w:val="left" w:pos="567"/>
        </w:tabs>
        <w:spacing w:before="60" w:after="60" w:line="280" w:lineRule="exact"/>
      </w:pPr>
      <w:r>
        <w:t xml:space="preserve">Zudem ist ein effizientes Rangieren in der Betriebsart «SR» nicht möglich. </w:t>
      </w:r>
    </w:p>
    <w:p w:rsidR="00CF7B76" w:rsidRDefault="00DA0389">
      <w:pPr>
        <w:pStyle w:val="Text"/>
        <w:tabs>
          <w:tab w:val="left" w:pos="567"/>
        </w:tabs>
        <w:spacing w:before="60" w:after="60" w:line="280" w:lineRule="exact"/>
      </w:pPr>
      <w:r>
        <w:t>Daher sind Rangierfahrten in der Betriebsart «SR» unerwünscht.</w:t>
      </w:r>
    </w:p>
    <w:p w:rsidR="00CF7B76" w:rsidRDefault="00DA0389">
      <w:pPr>
        <w:pBdr>
          <w:top w:val="single" w:sz="4" w:space="1" w:color="auto"/>
          <w:left w:val="single" w:sz="4" w:space="4" w:color="auto"/>
          <w:bottom w:val="single" w:sz="4" w:space="1" w:color="auto"/>
          <w:right w:val="single" w:sz="4" w:space="4" w:color="auto"/>
        </w:pBdr>
        <w:shd w:val="clear" w:color="auto" w:fill="95B3D7" w:themeFill="accent1" w:themeFillTint="99"/>
        <w:spacing w:before="60" w:after="60" w:line="280" w:lineRule="exact"/>
      </w:pPr>
      <w:r>
        <w:rPr>
          <w:b/>
        </w:rPr>
        <w:t>Annahmen</w:t>
      </w:r>
      <w:r>
        <w:t xml:space="preserve"> aus Sicht FDV an das System</w:t>
      </w:r>
    </w:p>
    <w:p w:rsidR="00CF7B76" w:rsidRDefault="00DA0389">
      <w:pPr>
        <w:numPr>
          <w:ilvl w:val="0"/>
          <w:numId w:val="13"/>
        </w:numPr>
        <w:pBdr>
          <w:top w:val="single" w:sz="4" w:space="1" w:color="auto"/>
          <w:left w:val="single" w:sz="4" w:space="4" w:color="auto"/>
          <w:bottom w:val="single" w:sz="4" w:space="1" w:color="auto"/>
          <w:right w:val="single" w:sz="4" w:space="4" w:color="auto"/>
        </w:pBdr>
        <w:shd w:val="clear" w:color="auto" w:fill="95B3D7" w:themeFill="accent1" w:themeFillTint="99"/>
        <w:tabs>
          <w:tab w:val="left" w:pos="284"/>
        </w:tabs>
        <w:spacing w:before="60" w:after="60" w:line="280" w:lineRule="exact"/>
        <w:ind w:left="284" w:hanging="284"/>
      </w:pPr>
      <w:r>
        <w:rPr>
          <w:u w:val="single"/>
        </w:rPr>
        <w:t>Level 2</w:t>
      </w:r>
      <w:r>
        <w:br/>
        <w:t>Im KGB wird ein Wechsel in die Betriebsart «</w:t>
      </w:r>
      <w:proofErr w:type="spellStart"/>
      <w:r>
        <w:t>Shunting</w:t>
      </w:r>
      <w:proofErr w:type="spellEnd"/>
      <w:r>
        <w:t>» durch das RBC generell erlaubt.</w:t>
      </w:r>
    </w:p>
    <w:p w:rsidR="00CF7B76" w:rsidRDefault="00DA0389">
      <w:pPr>
        <w:pStyle w:val="Text"/>
        <w:tabs>
          <w:tab w:val="left" w:pos="567"/>
        </w:tabs>
        <w:spacing w:before="60" w:after="60" w:line="280" w:lineRule="exact"/>
        <w:rPr>
          <w:u w:val="single"/>
        </w:rPr>
      </w:pPr>
      <w:r>
        <w:rPr>
          <w:u w:val="single"/>
        </w:rPr>
        <w:t>Lösungsentwicklung</w:t>
      </w:r>
    </w:p>
    <w:p w:rsidR="00CF7B76" w:rsidRDefault="00DA0389">
      <w:pPr>
        <w:pStyle w:val="Text"/>
        <w:numPr>
          <w:ilvl w:val="0"/>
          <w:numId w:val="24"/>
        </w:numPr>
        <w:tabs>
          <w:tab w:val="left" w:pos="567"/>
        </w:tabs>
        <w:spacing w:before="60" w:after="60" w:line="280" w:lineRule="exact"/>
        <w:ind w:left="284" w:hanging="284"/>
      </w:pPr>
      <w:r>
        <w:t>Auf Stufe FDV zurzeit kein Handlungsbedarf.</w:t>
      </w:r>
    </w:p>
    <w:p w:rsidR="00CF7B76" w:rsidRDefault="00DA0389">
      <w:pPr>
        <w:pStyle w:val="Text"/>
        <w:tabs>
          <w:tab w:val="left" w:pos="567"/>
        </w:tabs>
        <w:spacing w:before="60" w:after="60" w:line="280" w:lineRule="exact"/>
        <w:ind w:left="284"/>
      </w:pPr>
      <w:r>
        <w:t xml:space="preserve">Wenn Annahme an das System erfüllt wird, ist kein Prozess </w:t>
      </w:r>
      <w:proofErr w:type="spellStart"/>
      <w:r>
        <w:t>RaBe</w:t>
      </w:r>
      <w:proofErr w:type="spellEnd"/>
      <w:r>
        <w:t xml:space="preserve"> in der Betriebsart «SR» mehr nötig.</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10.</w:t>
      </w:r>
      <w:r>
        <w:rPr>
          <w:b/>
        </w:rPr>
        <w:tab/>
        <w:t>Weichenlichtsignale (WLS)</w:t>
      </w:r>
    </w:p>
    <w:p w:rsidR="00CF7B76" w:rsidRDefault="00DA0389">
      <w:pPr>
        <w:pStyle w:val="Text"/>
        <w:tabs>
          <w:tab w:val="left" w:pos="567"/>
        </w:tabs>
        <w:spacing w:before="60" w:after="60" w:line="280" w:lineRule="exact"/>
      </w:pPr>
      <w:r>
        <w:t xml:space="preserve">Aufgrund der Betriebserfahrung sowie der künftigen Verwendung im KGB (Spurwechsel) sind folgende Fragen zu klären: </w:t>
      </w:r>
    </w:p>
    <w:p w:rsidR="00CF7B76" w:rsidRDefault="00DA0389">
      <w:pPr>
        <w:pStyle w:val="Text"/>
        <w:numPr>
          <w:ilvl w:val="0"/>
          <w:numId w:val="13"/>
        </w:numPr>
        <w:tabs>
          <w:tab w:val="left" w:pos="567"/>
        </w:tabs>
        <w:spacing w:before="60" w:after="60" w:line="280" w:lineRule="exact"/>
        <w:ind w:left="284" w:hanging="284"/>
      </w:pPr>
      <w:r>
        <w:t xml:space="preserve">Für Lokführer ist die Bedeutung der WLS teilweise </w:t>
      </w:r>
      <w:r w:rsidR="005A4A32">
        <w:t>unklar.</w:t>
      </w:r>
      <w:r>
        <w:t xml:space="preserve"> </w:t>
      </w:r>
    </w:p>
    <w:p w:rsidR="00CF7B76" w:rsidRDefault="00DA0389">
      <w:pPr>
        <w:pStyle w:val="Text"/>
        <w:numPr>
          <w:ilvl w:val="0"/>
          <w:numId w:val="13"/>
        </w:numPr>
        <w:tabs>
          <w:tab w:val="left" w:pos="567"/>
        </w:tabs>
        <w:spacing w:before="60" w:after="60" w:line="280" w:lineRule="exact"/>
        <w:ind w:left="284" w:hanging="284"/>
      </w:pPr>
      <w:r>
        <w:t>Aufstellung missverständlich und für Personal nicht nachvollziehbar.</w:t>
      </w:r>
    </w:p>
    <w:p w:rsidR="00CF7B76" w:rsidRDefault="00DA0389">
      <w:pPr>
        <w:pStyle w:val="Text"/>
        <w:tabs>
          <w:tab w:val="left" w:pos="567"/>
        </w:tabs>
        <w:spacing w:before="60" w:after="60" w:line="280" w:lineRule="exact"/>
        <w:ind w:left="284"/>
        <w:rPr>
          <w:i/>
        </w:rPr>
      </w:pPr>
      <w:r>
        <w:rPr>
          <w:i/>
          <w:u w:val="single"/>
        </w:rPr>
        <w:t>Anmerkung zur Aufstellung</w:t>
      </w:r>
      <w:r>
        <w:rPr>
          <w:i/>
        </w:rPr>
        <w:br/>
        <w:t xml:space="preserve">Im EGB werden pro Weiche immer 3 WLS aufgestellt. </w:t>
      </w:r>
      <w:r>
        <w:rPr>
          <w:i/>
        </w:rPr>
        <w:br/>
        <w:t xml:space="preserve">Im KGB wird pro Weiche 1 WLS (analog Weichenlaterne) aufgestellt. </w:t>
      </w:r>
    </w:p>
    <w:p w:rsidR="00CF7B76" w:rsidRDefault="00DA0389">
      <w:pPr>
        <w:pStyle w:val="Text"/>
        <w:numPr>
          <w:ilvl w:val="0"/>
          <w:numId w:val="13"/>
        </w:numPr>
        <w:tabs>
          <w:tab w:val="left" w:pos="567"/>
        </w:tabs>
        <w:spacing w:before="60" w:after="60" w:line="280" w:lineRule="exact"/>
        <w:ind w:left="284" w:hanging="284"/>
      </w:pPr>
      <w:r>
        <w:t>Signalisierung z.T. missverständlich und nicht logisch.</w:t>
      </w:r>
    </w:p>
    <w:p w:rsidR="00CF7B76" w:rsidRDefault="00DA0389">
      <w:pPr>
        <w:pStyle w:val="Text"/>
        <w:numPr>
          <w:ilvl w:val="0"/>
          <w:numId w:val="13"/>
        </w:numPr>
        <w:tabs>
          <w:tab w:val="left" w:pos="567"/>
        </w:tabs>
        <w:spacing w:before="60" w:after="60" w:line="280" w:lineRule="exact"/>
        <w:ind w:left="284" w:hanging="284"/>
      </w:pPr>
      <w:r>
        <w:t>Ausfall nicht überwacht.</w:t>
      </w:r>
    </w:p>
    <w:p w:rsidR="00CF7B76" w:rsidRDefault="00DA0389">
      <w:pPr>
        <w:pStyle w:val="Text"/>
        <w:numPr>
          <w:ilvl w:val="0"/>
          <w:numId w:val="13"/>
        </w:numPr>
        <w:tabs>
          <w:tab w:val="left" w:pos="567"/>
        </w:tabs>
        <w:spacing w:before="60" w:after="60" w:line="280" w:lineRule="exact"/>
        <w:ind w:left="284" w:hanging="284"/>
      </w:pPr>
      <w:r>
        <w:t>Keine Kennzeichnung der Rückseite (analog Zwergsignal).</w:t>
      </w:r>
    </w:p>
    <w:p w:rsidR="00CF7B76" w:rsidRDefault="00DA0389">
      <w:pPr>
        <w:pStyle w:val="Text"/>
        <w:tabs>
          <w:tab w:val="left" w:pos="567"/>
        </w:tabs>
        <w:spacing w:before="60" w:after="60" w:line="280" w:lineRule="exact"/>
        <w:ind w:left="284"/>
        <w:rPr>
          <w:i/>
        </w:rPr>
      </w:pPr>
      <w:r>
        <w:rPr>
          <w:i/>
          <w:u w:val="single"/>
        </w:rPr>
        <w:t>Anmerkung zur Kennzeichnung der Rückseite</w:t>
      </w:r>
      <w:r>
        <w:rPr>
          <w:i/>
        </w:rPr>
        <w:t xml:space="preserve"> </w:t>
      </w:r>
      <w:r>
        <w:rPr>
          <w:i/>
        </w:rPr>
        <w:br/>
        <w:t>Diese ist bei Weichen im EGB nicht nötig, da 3 WLS aufgestellt sind. Ein Rücklicht würde eher verwirren. Im KGB leuchtet das WLS beidseitig.</w:t>
      </w:r>
    </w:p>
    <w:p w:rsidR="00CF7B76" w:rsidRDefault="00DA0389">
      <w:pPr>
        <w:pStyle w:val="Text"/>
        <w:numPr>
          <w:ilvl w:val="0"/>
          <w:numId w:val="13"/>
        </w:numPr>
        <w:tabs>
          <w:tab w:val="left" w:pos="567"/>
        </w:tabs>
        <w:spacing w:before="60" w:after="60" w:line="280" w:lineRule="exact"/>
        <w:ind w:left="284" w:hanging="284"/>
      </w:pPr>
      <w:r>
        <w:t>Die Bedeutung ist im EGB (FDV R 300.2 Ziffer 6.6) und KGB (Entwurf I-B 01/18) aufgrund unterschiedlicher Projektierung/Bauweise nicht identisch:</w:t>
      </w:r>
    </w:p>
    <w:tbl>
      <w:tblPr>
        <w:tblStyle w:val="Tabellenraster"/>
        <w:tblW w:w="8782" w:type="dxa"/>
        <w:tblInd w:w="279" w:type="dxa"/>
        <w:tblLook w:val="04A0" w:firstRow="1" w:lastRow="0" w:firstColumn="1" w:lastColumn="0" w:noHBand="0" w:noVBand="1"/>
      </w:tblPr>
      <w:tblGrid>
        <w:gridCol w:w="4113"/>
        <w:gridCol w:w="4669"/>
      </w:tblGrid>
      <w:tr w:rsidR="00CF7B76">
        <w:tc>
          <w:tcPr>
            <w:tcW w:w="4113" w:type="dxa"/>
          </w:tcPr>
          <w:p w:rsidR="00CF7B76" w:rsidRDefault="00DA0389">
            <w:pPr>
              <w:spacing w:before="60" w:after="60" w:line="240" w:lineRule="auto"/>
            </w:pPr>
            <w:r>
              <w:t>EGB</w:t>
            </w:r>
          </w:p>
        </w:tc>
        <w:tc>
          <w:tcPr>
            <w:tcW w:w="4669" w:type="dxa"/>
          </w:tcPr>
          <w:p w:rsidR="00CF7B76" w:rsidRDefault="00DA0389">
            <w:pPr>
              <w:spacing w:before="60" w:after="60" w:line="240" w:lineRule="auto"/>
            </w:pPr>
            <w:r>
              <w:t>KGB</w:t>
            </w:r>
          </w:p>
        </w:tc>
      </w:tr>
      <w:tr w:rsidR="00CF7B76">
        <w:tc>
          <w:tcPr>
            <w:tcW w:w="4113" w:type="dxa"/>
          </w:tcPr>
          <w:p w:rsidR="00CF7B76" w:rsidRDefault="00DA0389">
            <w:pPr>
              <w:spacing w:before="60" w:after="60" w:line="240" w:lineRule="auto"/>
              <w:rPr>
                <w:sz w:val="22"/>
              </w:rPr>
            </w:pPr>
            <w:r>
              <w:rPr>
                <w:noProof/>
                <w:sz w:val="22"/>
              </w:rPr>
              <w:drawing>
                <wp:inline distT="0" distB="0" distL="0" distR="0">
                  <wp:extent cx="2520000" cy="608400"/>
                  <wp:effectExtent l="0" t="0" r="0" b="127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608400"/>
                          </a:xfrm>
                          <a:prstGeom prst="rect">
                            <a:avLst/>
                          </a:prstGeom>
                          <a:noFill/>
                          <a:ln>
                            <a:noFill/>
                          </a:ln>
                        </pic:spPr>
                      </pic:pic>
                    </a:graphicData>
                  </a:graphic>
                </wp:inline>
              </w:drawing>
            </w:r>
          </w:p>
        </w:tc>
        <w:tc>
          <w:tcPr>
            <w:tcW w:w="4669" w:type="dxa"/>
          </w:tcPr>
          <w:p w:rsidR="00CF7B76" w:rsidRDefault="00DA0389">
            <w:pPr>
              <w:spacing w:before="60" w:after="60" w:line="240" w:lineRule="auto"/>
              <w:rPr>
                <w:sz w:val="22"/>
              </w:rPr>
            </w:pPr>
            <w:r>
              <w:rPr>
                <w:noProof/>
                <w:sz w:val="22"/>
              </w:rPr>
              <w:drawing>
                <wp:inline distT="0" distB="0" distL="0" distR="0">
                  <wp:extent cx="2880000" cy="486000"/>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486000"/>
                          </a:xfrm>
                          <a:prstGeom prst="rect">
                            <a:avLst/>
                          </a:prstGeom>
                          <a:noFill/>
                          <a:ln>
                            <a:noFill/>
                          </a:ln>
                        </pic:spPr>
                      </pic:pic>
                    </a:graphicData>
                  </a:graphic>
                </wp:inline>
              </w:drawing>
            </w:r>
          </w:p>
        </w:tc>
      </w:tr>
    </w:tbl>
    <w:p w:rsidR="00CF7B76" w:rsidRDefault="00DA0389">
      <w:pPr>
        <w:pStyle w:val="Text"/>
        <w:tabs>
          <w:tab w:val="left" w:pos="567"/>
        </w:tabs>
        <w:spacing w:before="60" w:after="60" w:line="280" w:lineRule="exact"/>
      </w:pPr>
      <w:r>
        <w:t>Aus betrieblicher Sicht gelten für WLS folgende Grundsätze:</w:t>
      </w:r>
    </w:p>
    <w:p w:rsidR="00CF7B76" w:rsidRDefault="00DA0389">
      <w:pPr>
        <w:pStyle w:val="Text"/>
        <w:numPr>
          <w:ilvl w:val="0"/>
          <w:numId w:val="13"/>
        </w:numPr>
        <w:tabs>
          <w:tab w:val="left" w:pos="567"/>
        </w:tabs>
        <w:spacing w:before="60" w:after="60" w:line="280" w:lineRule="exact"/>
        <w:ind w:left="284" w:hanging="284"/>
      </w:pPr>
      <w:r>
        <w:t xml:space="preserve">WLS sind keine Start- oder Zielpunkte von Fahrten, </w:t>
      </w:r>
    </w:p>
    <w:p w:rsidR="00CF7B76" w:rsidRDefault="00DA0389">
      <w:pPr>
        <w:pStyle w:val="Text"/>
        <w:numPr>
          <w:ilvl w:val="0"/>
          <w:numId w:val="13"/>
        </w:numPr>
        <w:tabs>
          <w:tab w:val="left" w:pos="567"/>
        </w:tabs>
        <w:spacing w:before="60" w:after="60" w:line="280" w:lineRule="exact"/>
        <w:ind w:left="284" w:hanging="284"/>
      </w:pPr>
      <w:r>
        <w:t xml:space="preserve">WLS erteilen keine Zustimmung zur Fahrt, </w:t>
      </w:r>
    </w:p>
    <w:p w:rsidR="00CF7B76" w:rsidRDefault="00DA0389">
      <w:pPr>
        <w:pStyle w:val="Text"/>
        <w:numPr>
          <w:ilvl w:val="0"/>
          <w:numId w:val="13"/>
        </w:numPr>
        <w:tabs>
          <w:tab w:val="left" w:pos="567"/>
        </w:tabs>
        <w:spacing w:before="60" w:after="60" w:line="280" w:lineRule="exact"/>
        <w:ind w:left="284" w:hanging="284"/>
      </w:pPr>
      <w:r>
        <w:lastRenderedPageBreak/>
        <w:t>WLS sind durch Fahrten mit CAB-Fahrerlaubnis nicht zu beachten,</w:t>
      </w:r>
    </w:p>
    <w:p w:rsidR="00CF7B76" w:rsidRDefault="00DA0389">
      <w:pPr>
        <w:pStyle w:val="Text"/>
        <w:numPr>
          <w:ilvl w:val="0"/>
          <w:numId w:val="13"/>
        </w:numPr>
        <w:tabs>
          <w:tab w:val="left" w:pos="567"/>
        </w:tabs>
        <w:spacing w:before="60" w:after="60" w:line="280" w:lineRule="exact"/>
        <w:ind w:left="284" w:hanging="284"/>
      </w:pPr>
      <w:r>
        <w:t>die Handlungsanweisung bzw. Bedeutung ist mit "Halt vor der Weiche" zu vereinheitlichen,</w:t>
      </w:r>
    </w:p>
    <w:p w:rsidR="00CF7B76" w:rsidRDefault="00DA0389">
      <w:pPr>
        <w:pStyle w:val="Text"/>
        <w:numPr>
          <w:ilvl w:val="0"/>
          <w:numId w:val="13"/>
        </w:numPr>
        <w:tabs>
          <w:tab w:val="left" w:pos="567"/>
        </w:tabs>
        <w:spacing w:before="60" w:after="60" w:line="280" w:lineRule="exact"/>
        <w:ind w:left="284" w:hanging="284"/>
      </w:pPr>
      <w:r>
        <w:t>die Handlungsanweisung "Halt vor dem Signal/Weiche" wirkt ausschliesslich mindernd auf das Schadenausmass.</w:t>
      </w:r>
    </w:p>
    <w:p w:rsidR="00CF7B76" w:rsidRDefault="00DA0389">
      <w:pPr>
        <w:pBdr>
          <w:top w:val="single" w:sz="4" w:space="1" w:color="auto"/>
          <w:left w:val="single" w:sz="4" w:space="4" w:color="auto"/>
          <w:bottom w:val="single" w:sz="4" w:space="1" w:color="auto"/>
          <w:right w:val="single" w:sz="4" w:space="4" w:color="auto"/>
        </w:pBdr>
        <w:shd w:val="clear" w:color="auto" w:fill="95B3D7" w:themeFill="accent1" w:themeFillTint="99"/>
        <w:spacing w:before="60" w:after="60" w:line="280" w:lineRule="exact"/>
      </w:pPr>
      <w:r>
        <w:rPr>
          <w:b/>
        </w:rPr>
        <w:t>Annahmen</w:t>
      </w:r>
      <w:r>
        <w:t xml:space="preserve"> aus Sicht FDV an das System</w:t>
      </w:r>
    </w:p>
    <w:p w:rsidR="00CF7B76" w:rsidRDefault="00DA0389">
      <w:pPr>
        <w:numPr>
          <w:ilvl w:val="0"/>
          <w:numId w:val="13"/>
        </w:numPr>
        <w:pBdr>
          <w:top w:val="single" w:sz="4" w:space="1" w:color="auto"/>
          <w:left w:val="single" w:sz="4" w:space="4" w:color="auto"/>
          <w:bottom w:val="single" w:sz="4" w:space="1" w:color="auto"/>
          <w:right w:val="single" w:sz="4" w:space="4" w:color="auto"/>
        </w:pBdr>
        <w:shd w:val="clear" w:color="auto" w:fill="95B3D7" w:themeFill="accent1" w:themeFillTint="99"/>
        <w:tabs>
          <w:tab w:val="left" w:pos="284"/>
        </w:tabs>
        <w:spacing w:before="60" w:after="60" w:line="280" w:lineRule="exact"/>
        <w:ind w:left="284" w:hanging="284"/>
      </w:pPr>
      <w:r>
        <w:rPr>
          <w:u w:val="single"/>
        </w:rPr>
        <w:t>Level 2</w:t>
      </w:r>
      <w:r>
        <w:br/>
        <w:t>WLS sind keine Start- oder Zielpunkte von Fahrten.</w:t>
      </w:r>
      <w:r>
        <w:br/>
        <w:t>WLS erteilen keine Zustimmung zur Fahrt.</w:t>
      </w:r>
      <w:r>
        <w:br/>
        <w:t xml:space="preserve">WLS sind durch Fahrten mit CAB-Fahrerlaubnis nicht zu beachten. </w:t>
      </w:r>
    </w:p>
    <w:p w:rsidR="00CF7B76" w:rsidRDefault="00DA0389">
      <w:pPr>
        <w:pStyle w:val="Text"/>
        <w:tabs>
          <w:tab w:val="left" w:pos="567"/>
        </w:tabs>
        <w:spacing w:before="60" w:after="60" w:line="280" w:lineRule="exact"/>
        <w:rPr>
          <w:u w:val="single"/>
        </w:rPr>
      </w:pPr>
      <w:r>
        <w:rPr>
          <w:u w:val="single"/>
        </w:rPr>
        <w:t>Lösungsentwicklung</w:t>
      </w:r>
    </w:p>
    <w:p w:rsidR="00CF7B76" w:rsidRDefault="00DA0389">
      <w:pPr>
        <w:pStyle w:val="Text"/>
        <w:numPr>
          <w:ilvl w:val="0"/>
          <w:numId w:val="25"/>
        </w:numPr>
        <w:tabs>
          <w:tab w:val="left" w:pos="567"/>
        </w:tabs>
        <w:spacing w:before="60" w:after="60" w:line="280" w:lineRule="exact"/>
        <w:ind w:left="284" w:hanging="284"/>
      </w:pPr>
      <w:r>
        <w:t>Die Bestimmungen betreffend WLS sind zu aktualisieren.</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sz w:val="22"/>
          <w:szCs w:val="22"/>
        </w:rPr>
      </w:pPr>
      <w:r>
        <w:rPr>
          <w:b/>
          <w:sz w:val="22"/>
          <w:szCs w:val="22"/>
        </w:rPr>
        <w:t>Arbeitsstellen - Arbeiten im Gleisbereich</w:t>
      </w:r>
    </w:p>
    <w:p w:rsidR="00CF7B76" w:rsidRDefault="00DA0389">
      <w:pPr>
        <w:pStyle w:val="Text"/>
        <w:tabs>
          <w:tab w:val="left" w:pos="567"/>
        </w:tabs>
        <w:spacing w:before="60" w:after="60" w:line="280" w:lineRule="exact"/>
        <w:rPr>
          <w:b/>
        </w:rPr>
      </w:pPr>
      <w:r>
        <w:rPr>
          <w:b/>
        </w:rPr>
        <w:t>11.</w:t>
      </w:r>
      <w:r>
        <w:rPr>
          <w:b/>
        </w:rPr>
        <w:tab/>
        <w:t>Grundsätze</w:t>
      </w:r>
    </w:p>
    <w:p w:rsidR="00CF7B76" w:rsidRDefault="00DA0389">
      <w:pPr>
        <w:pStyle w:val="Text"/>
        <w:tabs>
          <w:tab w:val="left" w:pos="567"/>
        </w:tabs>
        <w:spacing w:before="60" w:after="60" w:line="280" w:lineRule="exact"/>
      </w:pPr>
      <w:r>
        <w:t>Betriebsprozesse, inklusiv Funktionen, welche im KGB und im EGB zur Anwendung kommen, werden einheitlich geregelt.</w:t>
      </w:r>
    </w:p>
    <w:p w:rsidR="00CF7B76" w:rsidRDefault="00DA0389">
      <w:pPr>
        <w:pStyle w:val="Text"/>
        <w:tabs>
          <w:tab w:val="left" w:pos="567"/>
        </w:tabs>
        <w:spacing w:before="60" w:after="60" w:line="280" w:lineRule="exact"/>
      </w:pPr>
      <w:r>
        <w:t xml:space="preserve">Gemäss AB-EBV, AB 39.2 Ziffer 6.4 sind auf Anlagen für Geschwindigkeiten über 160 km/h Instandhaltungsarbeiten im Gefahrenbereich nur zulässig, wenn die dadurch verursachten Risiken durch die Sicherungsanlage auf ein akzeptables Mass begrenzt sind. Hierzu ist in der Sicherungsanlage eine eigens für Instandhaltungsarbeiten vorgesehene Betriebsart anzuwenden. </w:t>
      </w:r>
    </w:p>
    <w:p w:rsidR="00CF7B76" w:rsidRDefault="00DA0389">
      <w:pPr>
        <w:pStyle w:val="Text"/>
        <w:tabs>
          <w:tab w:val="left" w:pos="567"/>
        </w:tabs>
        <w:spacing w:before="60" w:after="60" w:line="280" w:lineRule="exact"/>
      </w:pPr>
      <w:r>
        <w:t xml:space="preserve">Die FDV gehen davon aus, dass Anlagen im Erhaltungsbetrieb (vgl. R 300.1 Ziffer 3.2, Begriff Erhaltungsbetrieb) die Vorgaben gemäss AB-EBV, AB 39.2 Ziffer 6.4 erfüllen. Als Konsequenz wird die Bestimmung R 300.12 Ziffer 4.3.2 "Höchstgeschwindigkeit in Arbeits- und Nachbargleisen" hinfällig und kann gestrichen werden. Es ist ausgeschlossen, dass Arbeiten im Gleisbereich bei Geschwindigkeiten über 160 km/h stattfinden. </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11.1</w:t>
      </w:r>
      <w:r>
        <w:rPr>
          <w:b/>
        </w:rPr>
        <w:tab/>
        <w:t xml:space="preserve">Betriebliche Sicherheitsmassnahmen (R 300.12 Ziffer 3.2) </w:t>
      </w:r>
    </w:p>
    <w:p w:rsidR="00CF7B76" w:rsidRDefault="00DA0389">
      <w:pPr>
        <w:pStyle w:val="Text"/>
        <w:tabs>
          <w:tab w:val="left" w:pos="567"/>
        </w:tabs>
        <w:spacing w:before="60" w:after="60" w:line="280" w:lineRule="exact"/>
      </w:pPr>
      <w:r>
        <w:t>Die FDV sehen drei verschiedene betriebliche Sicherheitsmassnahmen vor:</w:t>
      </w:r>
    </w:p>
    <w:tbl>
      <w:tblPr>
        <w:tblStyle w:val="Tabellenraster"/>
        <w:tblW w:w="0" w:type="auto"/>
        <w:tblInd w:w="-113" w:type="dxa"/>
        <w:tblLook w:val="04A0" w:firstRow="1" w:lastRow="0" w:firstColumn="1" w:lastColumn="0" w:noHBand="0" w:noVBand="1"/>
      </w:tblPr>
      <w:tblGrid>
        <w:gridCol w:w="2913"/>
        <w:gridCol w:w="2861"/>
        <w:gridCol w:w="2861"/>
      </w:tblGrid>
      <w:tr w:rsidR="00CF7B76">
        <w:tc>
          <w:tcPr>
            <w:tcW w:w="2913" w:type="dxa"/>
            <w:shd w:val="clear" w:color="auto" w:fill="BFBFBF" w:themeFill="background1" w:themeFillShade="BF"/>
          </w:tcPr>
          <w:p w:rsidR="00CF7B76" w:rsidRDefault="00DA0389">
            <w:pPr>
              <w:spacing w:before="60" w:after="60" w:line="240" w:lineRule="auto"/>
            </w:pPr>
            <w:r>
              <w:t>Massnahme</w:t>
            </w:r>
          </w:p>
        </w:tc>
        <w:tc>
          <w:tcPr>
            <w:tcW w:w="2861" w:type="dxa"/>
            <w:shd w:val="clear" w:color="auto" w:fill="BFBFBF" w:themeFill="background1" w:themeFillShade="BF"/>
          </w:tcPr>
          <w:p w:rsidR="00CF7B76" w:rsidRDefault="00DA0389">
            <w:pPr>
              <w:spacing w:before="60" w:after="60" w:line="240" w:lineRule="auto"/>
            </w:pPr>
            <w:r>
              <w:t>Anwendung KGB</w:t>
            </w:r>
          </w:p>
        </w:tc>
        <w:tc>
          <w:tcPr>
            <w:tcW w:w="2861" w:type="dxa"/>
            <w:shd w:val="clear" w:color="auto" w:fill="BFBFBF" w:themeFill="background1" w:themeFillShade="BF"/>
          </w:tcPr>
          <w:p w:rsidR="00CF7B76" w:rsidRDefault="00DA0389">
            <w:pPr>
              <w:spacing w:before="60" w:after="60" w:line="240" w:lineRule="auto"/>
            </w:pPr>
            <w:r>
              <w:t>Anwendung EGB</w:t>
            </w:r>
          </w:p>
        </w:tc>
      </w:tr>
      <w:tr w:rsidR="00CF7B76">
        <w:tc>
          <w:tcPr>
            <w:tcW w:w="2913" w:type="dxa"/>
          </w:tcPr>
          <w:p w:rsidR="00CF7B76" w:rsidRDefault="00DA0389">
            <w:pPr>
              <w:spacing w:before="60" w:after="60" w:line="240" w:lineRule="auto"/>
            </w:pPr>
            <w:r>
              <w:t>R 300.12 Ziffer 3.2.2</w:t>
            </w:r>
          </w:p>
          <w:p w:rsidR="00CF7B76" w:rsidRDefault="00DA0389">
            <w:pPr>
              <w:spacing w:before="60" w:after="60" w:line="240" w:lineRule="auto"/>
            </w:pPr>
            <w:r>
              <w:t>Meldungen an die Arbeitsstelle</w:t>
            </w:r>
          </w:p>
        </w:tc>
        <w:tc>
          <w:tcPr>
            <w:tcW w:w="2861" w:type="dxa"/>
          </w:tcPr>
          <w:p w:rsidR="00CF7B76" w:rsidRDefault="00DA0389">
            <w:pPr>
              <w:spacing w:before="60" w:after="60" w:line="240" w:lineRule="auto"/>
            </w:pPr>
            <w:r>
              <w:t>Nein</w:t>
            </w:r>
          </w:p>
        </w:tc>
        <w:tc>
          <w:tcPr>
            <w:tcW w:w="2861" w:type="dxa"/>
          </w:tcPr>
          <w:p w:rsidR="00CF7B76" w:rsidRDefault="00DA0389">
            <w:pPr>
              <w:spacing w:before="60" w:after="60" w:line="240" w:lineRule="auto"/>
            </w:pPr>
            <w:r>
              <w:t>Nein</w:t>
            </w:r>
          </w:p>
        </w:tc>
      </w:tr>
      <w:tr w:rsidR="00CF7B76">
        <w:tc>
          <w:tcPr>
            <w:tcW w:w="2913" w:type="dxa"/>
          </w:tcPr>
          <w:p w:rsidR="00CF7B76" w:rsidRDefault="00DA0389">
            <w:pPr>
              <w:spacing w:before="60" w:after="60" w:line="240" w:lineRule="auto"/>
            </w:pPr>
            <w:r>
              <w:t>R 300.12 Ziffer 3.2.3</w:t>
            </w:r>
          </w:p>
          <w:p w:rsidR="00CF7B76" w:rsidRDefault="00DA0389">
            <w:pPr>
              <w:spacing w:before="60" w:after="60" w:line="240" w:lineRule="auto"/>
            </w:pPr>
            <w:r>
              <w:t>Betriebliche Einschränkungen</w:t>
            </w:r>
          </w:p>
        </w:tc>
        <w:tc>
          <w:tcPr>
            <w:tcW w:w="2861" w:type="dxa"/>
          </w:tcPr>
          <w:p w:rsidR="00CF7B76" w:rsidRDefault="00DA0389">
            <w:pPr>
              <w:spacing w:before="60" w:after="60" w:line="240" w:lineRule="auto"/>
            </w:pPr>
            <w:r>
              <w:t>Ja</w:t>
            </w:r>
          </w:p>
        </w:tc>
        <w:tc>
          <w:tcPr>
            <w:tcW w:w="2861" w:type="dxa"/>
          </w:tcPr>
          <w:p w:rsidR="00CF7B76" w:rsidRDefault="00DA0389">
            <w:pPr>
              <w:spacing w:before="60" w:after="60" w:line="240" w:lineRule="auto"/>
            </w:pPr>
            <w:r>
              <w:t>Ja</w:t>
            </w:r>
          </w:p>
          <w:p w:rsidR="00CF7B76" w:rsidRDefault="00DA0389">
            <w:pPr>
              <w:spacing w:before="60" w:after="60" w:line="240" w:lineRule="auto"/>
            </w:pPr>
            <w:r>
              <w:sym w:font="Wingdings 3" w:char="F022"/>
            </w:r>
            <w:r>
              <w:t xml:space="preserve"> durch </w:t>
            </w:r>
            <w:r>
              <w:rPr>
                <w:b/>
              </w:rPr>
              <w:t>Einschalten EB</w:t>
            </w:r>
          </w:p>
        </w:tc>
      </w:tr>
      <w:tr w:rsidR="00CF7B76">
        <w:tc>
          <w:tcPr>
            <w:tcW w:w="2913" w:type="dxa"/>
          </w:tcPr>
          <w:p w:rsidR="00CF7B76" w:rsidRDefault="00DA0389">
            <w:pPr>
              <w:spacing w:before="60" w:after="60" w:line="240" w:lineRule="auto"/>
            </w:pPr>
            <w:r>
              <w:t>R 300.12 Ziffer 3.2.4</w:t>
            </w:r>
          </w:p>
          <w:p w:rsidR="00CF7B76" w:rsidRDefault="00DA0389">
            <w:pPr>
              <w:spacing w:before="60" w:after="60" w:line="240" w:lineRule="auto"/>
            </w:pPr>
            <w:r>
              <w:t>Sperren von Gleisen/Weichen</w:t>
            </w:r>
          </w:p>
        </w:tc>
        <w:tc>
          <w:tcPr>
            <w:tcW w:w="2861" w:type="dxa"/>
          </w:tcPr>
          <w:p w:rsidR="00CF7B76" w:rsidRDefault="00DA0389">
            <w:pPr>
              <w:spacing w:before="60" w:after="60" w:line="240" w:lineRule="auto"/>
            </w:pPr>
            <w:r>
              <w:t>Ja</w:t>
            </w:r>
          </w:p>
        </w:tc>
        <w:tc>
          <w:tcPr>
            <w:tcW w:w="2861" w:type="dxa"/>
          </w:tcPr>
          <w:p w:rsidR="00CF7B76" w:rsidRDefault="00DA0389">
            <w:pPr>
              <w:spacing w:before="60" w:after="60" w:line="240" w:lineRule="auto"/>
            </w:pPr>
            <w:r>
              <w:t>Ja</w:t>
            </w:r>
          </w:p>
        </w:tc>
      </w:tr>
    </w:tbl>
    <w:p w:rsidR="00CF7B76" w:rsidRDefault="00DA0389">
      <w:pPr>
        <w:pStyle w:val="Text"/>
        <w:tabs>
          <w:tab w:val="left" w:pos="567"/>
        </w:tabs>
        <w:spacing w:before="60" w:after="60" w:line="280" w:lineRule="exact"/>
        <w:rPr>
          <w:u w:val="single"/>
        </w:rPr>
      </w:pPr>
      <w:r>
        <w:rPr>
          <w:u w:val="single"/>
        </w:rPr>
        <w:t>Lösungsentwicklung</w:t>
      </w:r>
    </w:p>
    <w:p w:rsidR="00CF7B76" w:rsidRDefault="00DA0389">
      <w:pPr>
        <w:pStyle w:val="Text"/>
        <w:numPr>
          <w:ilvl w:val="0"/>
          <w:numId w:val="26"/>
        </w:numPr>
        <w:tabs>
          <w:tab w:val="left" w:pos="567"/>
        </w:tabs>
        <w:spacing w:before="60" w:after="60" w:line="280" w:lineRule="exact"/>
        <w:ind w:left="284" w:hanging="284"/>
      </w:pPr>
      <w:r>
        <w:t>Bestehende Betriebsprozesse überprüfen und wo nötig ergänzen/anpassen.</w:t>
      </w:r>
    </w:p>
    <w:p w:rsidR="004405D6" w:rsidRDefault="004405D6">
      <w:pPr>
        <w:spacing w:after="0" w:line="240" w:lineRule="auto"/>
        <w:rPr>
          <w:b/>
        </w:rPr>
      </w:pPr>
      <w:r>
        <w:rPr>
          <w:b/>
        </w:rPr>
        <w:br w:type="page"/>
      </w:r>
    </w:p>
    <w:p w:rsidR="00CF7B76" w:rsidRDefault="00DA0389">
      <w:pPr>
        <w:pStyle w:val="Text"/>
        <w:tabs>
          <w:tab w:val="left" w:pos="567"/>
        </w:tabs>
        <w:spacing w:before="60" w:after="60" w:line="280" w:lineRule="exact"/>
        <w:rPr>
          <w:b/>
        </w:rPr>
      </w:pPr>
      <w:r>
        <w:rPr>
          <w:b/>
        </w:rPr>
        <w:lastRenderedPageBreak/>
        <w:t>12.</w:t>
      </w:r>
      <w:r>
        <w:rPr>
          <w:b/>
        </w:rPr>
        <w:tab/>
        <w:t>Fahrbarmeldung bei mit Fahrzeugen belegten Gleisen</w:t>
      </w:r>
    </w:p>
    <w:p w:rsidR="00CF7B76" w:rsidRDefault="00DA0389">
      <w:pPr>
        <w:pStyle w:val="Text"/>
        <w:tabs>
          <w:tab w:val="left" w:pos="567"/>
        </w:tabs>
        <w:spacing w:before="60" w:after="60" w:line="280" w:lineRule="exact"/>
      </w:pPr>
      <w:r>
        <w:t>Die generelle Ausdehnung der Bestimmung, dass Gleise zum Zeitpunkt der Fahrbarmeldung - nach entsprechender Verständigung - belegt bleiben dürfen, ist zu prüfen. Die Bestimmungen R 300.12 Ziffer 3.7.1 sollten auch bei Führerstandsignalisierung im KGB und EGB gelten.</w:t>
      </w:r>
    </w:p>
    <w:p w:rsidR="00CF7B76" w:rsidRDefault="00DA0389">
      <w:pPr>
        <w:pStyle w:val="Text"/>
        <w:tabs>
          <w:tab w:val="left" w:pos="567"/>
        </w:tabs>
        <w:spacing w:before="60" w:after="60" w:line="280" w:lineRule="exact"/>
      </w:pPr>
      <w:r>
        <w:t>Die von den SBB beantragte Abweichung wurde mittels Verfügung vom 19. Dezember 2017 mit nachfolgender Bedingung genehmigt:</w:t>
      </w:r>
    </w:p>
    <w:p w:rsidR="00CF7B76" w:rsidRDefault="00DA0389">
      <w:pPr>
        <w:pStyle w:val="Text"/>
        <w:tabs>
          <w:tab w:val="left" w:pos="567"/>
        </w:tabs>
        <w:spacing w:before="60" w:after="60" w:line="280" w:lineRule="exact"/>
      </w:pPr>
      <w:r>
        <w:t xml:space="preserve">Die Bestimmung nach FDV R 300.9, Ziffer 2.1.4 wonach unter den aufgeführten Bedingungen die Gleisfreimeldeeinrichtung durch den Fahrdienstleiter mit einer Notbedienung - nach Arbeiten im Gleisbereich bei Führerstandsignalisierung ausserhalb von Rangierbereichen - in die Grundstellung verbracht werden darf, wurde nicht als Abweichung beantragt und ist folglich auch nicht anwendbar. Die betreffenden Texte der Betriebsvorschriften sind dahingehend zu überprüfen, dass dieser Sachverhalt anwendergerecht enthalten ist. Nötigenfalls sind Vor-schriftentexte anzupassen. </w:t>
      </w:r>
    </w:p>
    <w:p w:rsidR="00CF7B76" w:rsidRDefault="00DA0389">
      <w:pPr>
        <w:pStyle w:val="Text"/>
        <w:tabs>
          <w:tab w:val="left" w:pos="567"/>
        </w:tabs>
        <w:spacing w:before="60" w:after="60" w:line="280" w:lineRule="exact"/>
      </w:pPr>
      <w:r>
        <w:t xml:space="preserve">Generell soll die Grundstellung GFM ohne Befahren verboten werden. </w:t>
      </w:r>
    </w:p>
    <w:p w:rsidR="00CF7B76" w:rsidRDefault="00DA0389">
      <w:pPr>
        <w:pStyle w:val="Text"/>
        <w:tabs>
          <w:tab w:val="left" w:pos="567"/>
        </w:tabs>
        <w:spacing w:before="60" w:after="60" w:line="280" w:lineRule="exact"/>
        <w:rPr>
          <w:u w:val="single"/>
        </w:rPr>
      </w:pPr>
      <w:r>
        <w:rPr>
          <w:u w:val="single"/>
        </w:rPr>
        <w:t>Lösungsentwicklung</w:t>
      </w:r>
    </w:p>
    <w:p w:rsidR="00CF7B76" w:rsidRDefault="00DA0389">
      <w:pPr>
        <w:pStyle w:val="Text"/>
        <w:numPr>
          <w:ilvl w:val="0"/>
          <w:numId w:val="27"/>
        </w:numPr>
        <w:tabs>
          <w:tab w:val="left" w:pos="567"/>
        </w:tabs>
        <w:spacing w:before="60" w:after="60" w:line="280" w:lineRule="exact"/>
        <w:ind w:left="284" w:hanging="284"/>
      </w:pPr>
      <w:r>
        <w:t>Gleise dürfen nach Arbeiten belegt bleiben.</w:t>
      </w:r>
    </w:p>
    <w:p w:rsidR="00CF7B76" w:rsidRDefault="00DA0389">
      <w:pPr>
        <w:pStyle w:val="Text"/>
        <w:numPr>
          <w:ilvl w:val="0"/>
          <w:numId w:val="27"/>
        </w:numPr>
        <w:tabs>
          <w:tab w:val="left" w:pos="567"/>
        </w:tabs>
        <w:spacing w:before="60" w:after="60" w:line="280" w:lineRule="exact"/>
        <w:ind w:left="284" w:hanging="284"/>
      </w:pPr>
      <w:r>
        <w:t>FDV R 300.9 Ziffer 2.1.4, 2tes Alinea ist bei FSS nicht zulässig.</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sz w:val="22"/>
          <w:szCs w:val="22"/>
        </w:rPr>
      </w:pPr>
      <w:r>
        <w:rPr>
          <w:b/>
          <w:sz w:val="22"/>
          <w:szCs w:val="22"/>
        </w:rPr>
        <w:t>Signalisierung</w:t>
      </w:r>
    </w:p>
    <w:p w:rsidR="00CF7B76" w:rsidRDefault="00DA0389">
      <w:pPr>
        <w:pStyle w:val="Text"/>
        <w:tabs>
          <w:tab w:val="left" w:pos="567"/>
        </w:tabs>
        <w:spacing w:before="60" w:after="60" w:line="280" w:lineRule="exact"/>
        <w:rPr>
          <w:b/>
        </w:rPr>
      </w:pPr>
      <w:r>
        <w:rPr>
          <w:b/>
        </w:rPr>
        <w:t>13.</w:t>
      </w:r>
      <w:r>
        <w:rPr>
          <w:b/>
        </w:rPr>
        <w:tab/>
        <w:t>ETCS Rangier- und Rangierhaltsignale</w:t>
      </w:r>
    </w:p>
    <w:p w:rsidR="00CF7B76" w:rsidRDefault="00DA0389">
      <w:pPr>
        <w:pStyle w:val="Text"/>
        <w:tabs>
          <w:tab w:val="left" w:pos="567"/>
        </w:tabs>
        <w:spacing w:before="60" w:after="60" w:line="280" w:lineRule="exact"/>
      </w:pPr>
      <w:r>
        <w:t>Basierend auf Systemführergrundlagen (Memorandum Rangieren unter ETCS L2 und DAT 335) wurden die folgende Signale (neu) bzw. Signalbilder (ausführend zu FDV) festgelegt:</w:t>
      </w:r>
    </w:p>
    <w:p w:rsidR="00CF7B76" w:rsidRDefault="00CF7B76">
      <w:pPr>
        <w:pStyle w:val="Text"/>
        <w:tabs>
          <w:tab w:val="left" w:pos="567"/>
        </w:tabs>
        <w:spacing w:before="60" w:after="60" w:line="280" w:lineRule="exact"/>
      </w:pPr>
    </w:p>
    <w:tbl>
      <w:tblPr>
        <w:tblStyle w:val="Tabellenraster"/>
        <w:tblW w:w="0" w:type="auto"/>
        <w:tblInd w:w="-113" w:type="dxa"/>
        <w:tblLook w:val="04A0" w:firstRow="1" w:lastRow="0" w:firstColumn="1" w:lastColumn="0" w:noHBand="0" w:noVBand="1"/>
      </w:tblPr>
      <w:tblGrid>
        <w:gridCol w:w="4275"/>
        <w:gridCol w:w="1161"/>
        <w:gridCol w:w="3336"/>
      </w:tblGrid>
      <w:tr w:rsidR="00CF7B76">
        <w:tc>
          <w:tcPr>
            <w:tcW w:w="4275" w:type="dxa"/>
            <w:shd w:val="clear" w:color="auto" w:fill="BFBFBF" w:themeFill="background1" w:themeFillShade="BF"/>
          </w:tcPr>
          <w:p w:rsidR="00CF7B76" w:rsidRDefault="00DA0389">
            <w:pPr>
              <w:spacing w:before="60" w:after="60" w:line="240" w:lineRule="auto"/>
            </w:pPr>
            <w:r>
              <w:t>FDV R 300.2 Ziffer 6.7</w:t>
            </w:r>
          </w:p>
        </w:tc>
        <w:tc>
          <w:tcPr>
            <w:tcW w:w="4360" w:type="dxa"/>
            <w:gridSpan w:val="2"/>
            <w:shd w:val="clear" w:color="auto" w:fill="BFBFBF" w:themeFill="background1" w:themeFillShade="BF"/>
          </w:tcPr>
          <w:p w:rsidR="00CF7B76" w:rsidRDefault="00DA0389">
            <w:pPr>
              <w:spacing w:before="60" w:after="60" w:line="240" w:lineRule="auto"/>
            </w:pPr>
            <w:r>
              <w:t>Systemführergrundlage (I-B 02/17)</w:t>
            </w:r>
          </w:p>
        </w:tc>
      </w:tr>
      <w:tr w:rsidR="00CF7B76">
        <w:tc>
          <w:tcPr>
            <w:tcW w:w="4275" w:type="dxa"/>
          </w:tcPr>
          <w:p w:rsidR="00CF7B76" w:rsidRDefault="00DA0389">
            <w:pPr>
              <w:spacing w:before="60" w:after="60" w:line="240" w:lineRule="auto"/>
              <w:rPr>
                <w:sz w:val="22"/>
              </w:rPr>
            </w:pPr>
            <w:r>
              <w:rPr>
                <w:noProof/>
                <w:sz w:val="22"/>
              </w:rPr>
              <w:drawing>
                <wp:inline distT="0" distB="0" distL="0" distR="0">
                  <wp:extent cx="2520000" cy="7272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727200"/>
                          </a:xfrm>
                          <a:prstGeom prst="rect">
                            <a:avLst/>
                          </a:prstGeom>
                          <a:noFill/>
                          <a:ln>
                            <a:noFill/>
                          </a:ln>
                        </pic:spPr>
                      </pic:pic>
                    </a:graphicData>
                  </a:graphic>
                </wp:inline>
              </w:drawing>
            </w:r>
          </w:p>
        </w:tc>
        <w:tc>
          <w:tcPr>
            <w:tcW w:w="4360" w:type="dxa"/>
            <w:gridSpan w:val="2"/>
          </w:tcPr>
          <w:p w:rsidR="00CF7B76" w:rsidRDefault="00DA0389">
            <w:pPr>
              <w:spacing w:before="60" w:after="60" w:line="240" w:lineRule="auto"/>
              <w:rPr>
                <w:sz w:val="22"/>
              </w:rPr>
            </w:pPr>
            <w:r>
              <w:rPr>
                <w:noProof/>
                <w:sz w:val="22"/>
              </w:rPr>
              <w:drawing>
                <wp:inline distT="0" distB="0" distL="0" distR="0">
                  <wp:extent cx="2520000" cy="7308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730800"/>
                          </a:xfrm>
                          <a:prstGeom prst="rect">
                            <a:avLst/>
                          </a:prstGeom>
                          <a:noFill/>
                          <a:ln>
                            <a:noFill/>
                          </a:ln>
                        </pic:spPr>
                      </pic:pic>
                    </a:graphicData>
                  </a:graphic>
                </wp:inline>
              </w:drawing>
            </w:r>
          </w:p>
        </w:tc>
      </w:tr>
      <w:tr w:rsidR="00CF7B76">
        <w:tc>
          <w:tcPr>
            <w:tcW w:w="4275" w:type="dxa"/>
          </w:tcPr>
          <w:p w:rsidR="00CF7B76" w:rsidRDefault="00DA0389">
            <w:pPr>
              <w:spacing w:before="60" w:after="60" w:line="240" w:lineRule="auto"/>
              <w:rPr>
                <w:noProof/>
                <w:sz w:val="22"/>
              </w:rPr>
            </w:pPr>
            <w:r>
              <w:rPr>
                <w:noProof/>
                <w:sz w:val="22"/>
              </w:rPr>
              <w:drawing>
                <wp:inline distT="0" distB="0" distL="0" distR="0">
                  <wp:extent cx="2520000" cy="594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594000"/>
                          </a:xfrm>
                          <a:prstGeom prst="rect">
                            <a:avLst/>
                          </a:prstGeom>
                          <a:noFill/>
                          <a:ln>
                            <a:noFill/>
                          </a:ln>
                        </pic:spPr>
                      </pic:pic>
                    </a:graphicData>
                  </a:graphic>
                </wp:inline>
              </w:drawing>
            </w:r>
          </w:p>
        </w:tc>
        <w:tc>
          <w:tcPr>
            <w:tcW w:w="4360" w:type="dxa"/>
            <w:gridSpan w:val="2"/>
          </w:tcPr>
          <w:p w:rsidR="00CF7B76" w:rsidRDefault="00DA0389">
            <w:pPr>
              <w:spacing w:before="60" w:after="60" w:line="240" w:lineRule="auto"/>
              <w:rPr>
                <w:sz w:val="22"/>
              </w:rPr>
            </w:pPr>
            <w:r>
              <w:rPr>
                <w:noProof/>
                <w:sz w:val="22"/>
              </w:rPr>
              <w:drawing>
                <wp:inline distT="0" distB="0" distL="0" distR="0">
                  <wp:extent cx="2520000" cy="604800"/>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604800"/>
                          </a:xfrm>
                          <a:prstGeom prst="rect">
                            <a:avLst/>
                          </a:prstGeom>
                          <a:noFill/>
                          <a:ln>
                            <a:noFill/>
                          </a:ln>
                        </pic:spPr>
                      </pic:pic>
                    </a:graphicData>
                  </a:graphic>
                </wp:inline>
              </w:drawing>
            </w:r>
          </w:p>
        </w:tc>
      </w:tr>
      <w:tr w:rsidR="00CF7B76">
        <w:tc>
          <w:tcPr>
            <w:tcW w:w="4275" w:type="dxa"/>
          </w:tcPr>
          <w:p w:rsidR="00CF7B76" w:rsidRDefault="00DA0389">
            <w:pPr>
              <w:spacing w:before="60" w:after="60" w:line="240" w:lineRule="auto"/>
              <w:rPr>
                <w:noProof/>
                <w:sz w:val="22"/>
              </w:rPr>
            </w:pPr>
            <w:r>
              <w:rPr>
                <w:noProof/>
                <w:sz w:val="22"/>
              </w:rPr>
              <w:drawing>
                <wp:inline distT="0" distB="0" distL="0" distR="0">
                  <wp:extent cx="2520000" cy="684000"/>
                  <wp:effectExtent l="0" t="0" r="0" b="19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684000"/>
                          </a:xfrm>
                          <a:prstGeom prst="rect">
                            <a:avLst/>
                          </a:prstGeom>
                          <a:noFill/>
                          <a:ln>
                            <a:noFill/>
                          </a:ln>
                        </pic:spPr>
                      </pic:pic>
                    </a:graphicData>
                  </a:graphic>
                </wp:inline>
              </w:drawing>
            </w:r>
          </w:p>
        </w:tc>
        <w:tc>
          <w:tcPr>
            <w:tcW w:w="4360" w:type="dxa"/>
            <w:gridSpan w:val="2"/>
          </w:tcPr>
          <w:p w:rsidR="00CF7B76" w:rsidRDefault="00DA0389">
            <w:pPr>
              <w:spacing w:before="60" w:after="60" w:line="240" w:lineRule="auto"/>
              <w:rPr>
                <w:sz w:val="22"/>
              </w:rPr>
            </w:pPr>
            <w:r>
              <w:rPr>
                <w:noProof/>
                <w:sz w:val="22"/>
              </w:rPr>
              <w:drawing>
                <wp:inline distT="0" distB="0" distL="0" distR="0">
                  <wp:extent cx="2520000" cy="604800"/>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604800"/>
                          </a:xfrm>
                          <a:prstGeom prst="rect">
                            <a:avLst/>
                          </a:prstGeom>
                          <a:noFill/>
                          <a:ln>
                            <a:noFill/>
                          </a:ln>
                        </pic:spPr>
                      </pic:pic>
                    </a:graphicData>
                  </a:graphic>
                </wp:inline>
              </w:drawing>
            </w:r>
          </w:p>
        </w:tc>
      </w:tr>
      <w:tr w:rsidR="00CF7B76">
        <w:tc>
          <w:tcPr>
            <w:tcW w:w="4275" w:type="dxa"/>
          </w:tcPr>
          <w:p w:rsidR="00CF7B76" w:rsidRDefault="00DA0389">
            <w:pPr>
              <w:spacing w:before="60" w:after="60" w:line="240" w:lineRule="auto"/>
              <w:rPr>
                <w:noProof/>
                <w:sz w:val="22"/>
              </w:rPr>
            </w:pPr>
            <w:r>
              <w:rPr>
                <w:noProof/>
                <w:sz w:val="22"/>
              </w:rPr>
              <w:lastRenderedPageBreak/>
              <w:drawing>
                <wp:inline distT="0" distB="0" distL="0" distR="0">
                  <wp:extent cx="2520000" cy="1216800"/>
                  <wp:effectExtent l="0" t="0" r="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216800"/>
                          </a:xfrm>
                          <a:prstGeom prst="rect">
                            <a:avLst/>
                          </a:prstGeom>
                          <a:noFill/>
                          <a:ln>
                            <a:noFill/>
                          </a:ln>
                        </pic:spPr>
                      </pic:pic>
                    </a:graphicData>
                  </a:graphic>
                </wp:inline>
              </w:drawing>
            </w:r>
          </w:p>
        </w:tc>
        <w:tc>
          <w:tcPr>
            <w:tcW w:w="4360" w:type="dxa"/>
            <w:gridSpan w:val="2"/>
          </w:tcPr>
          <w:p w:rsidR="00CF7B76" w:rsidRDefault="00DA0389">
            <w:pPr>
              <w:spacing w:before="60" w:after="60" w:line="240" w:lineRule="auto"/>
              <w:rPr>
                <w:sz w:val="22"/>
              </w:rPr>
            </w:pPr>
            <w:r>
              <w:rPr>
                <w:noProof/>
                <w:sz w:val="22"/>
              </w:rPr>
              <w:drawing>
                <wp:inline distT="0" distB="0" distL="0" distR="0">
                  <wp:extent cx="2520000" cy="810000"/>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810000"/>
                          </a:xfrm>
                          <a:prstGeom prst="rect">
                            <a:avLst/>
                          </a:prstGeom>
                          <a:noFill/>
                          <a:ln>
                            <a:noFill/>
                          </a:ln>
                        </pic:spPr>
                      </pic:pic>
                    </a:graphicData>
                  </a:graphic>
                </wp:inline>
              </w:drawing>
            </w:r>
          </w:p>
        </w:tc>
      </w:tr>
      <w:tr w:rsidR="00CF7B76">
        <w:tc>
          <w:tcPr>
            <w:tcW w:w="4275" w:type="dxa"/>
          </w:tcPr>
          <w:p w:rsidR="00CF7B76" w:rsidRDefault="00DA0389">
            <w:pPr>
              <w:spacing w:before="60" w:after="60" w:line="240" w:lineRule="auto"/>
              <w:rPr>
                <w:noProof/>
                <w:sz w:val="22"/>
              </w:rPr>
            </w:pPr>
            <w:r>
              <w:rPr>
                <w:noProof/>
                <w:sz w:val="22"/>
              </w:rPr>
              <w:drawing>
                <wp:inline distT="0" distB="0" distL="0" distR="0">
                  <wp:extent cx="2520000" cy="752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752400"/>
                          </a:xfrm>
                          <a:prstGeom prst="rect">
                            <a:avLst/>
                          </a:prstGeom>
                          <a:noFill/>
                          <a:ln>
                            <a:noFill/>
                          </a:ln>
                        </pic:spPr>
                      </pic:pic>
                    </a:graphicData>
                  </a:graphic>
                </wp:inline>
              </w:drawing>
            </w:r>
          </w:p>
        </w:tc>
        <w:tc>
          <w:tcPr>
            <w:tcW w:w="4360" w:type="dxa"/>
            <w:gridSpan w:val="2"/>
            <w:tcBorders>
              <w:bottom w:val="single" w:sz="4" w:space="0" w:color="auto"/>
            </w:tcBorders>
          </w:tcPr>
          <w:p w:rsidR="00CF7B76" w:rsidRDefault="00DA0389">
            <w:pPr>
              <w:spacing w:before="60" w:after="60" w:line="240" w:lineRule="auto"/>
              <w:rPr>
                <w:sz w:val="22"/>
              </w:rPr>
            </w:pPr>
            <w:r>
              <w:rPr>
                <w:noProof/>
                <w:sz w:val="22"/>
              </w:rPr>
              <w:drawing>
                <wp:inline distT="0" distB="0" distL="0" distR="0">
                  <wp:extent cx="2520000" cy="594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594000"/>
                          </a:xfrm>
                          <a:prstGeom prst="rect">
                            <a:avLst/>
                          </a:prstGeom>
                          <a:noFill/>
                          <a:ln>
                            <a:noFill/>
                          </a:ln>
                        </pic:spPr>
                      </pic:pic>
                    </a:graphicData>
                  </a:graphic>
                </wp:inline>
              </w:drawing>
            </w:r>
          </w:p>
        </w:tc>
      </w:tr>
      <w:tr w:rsidR="00CF7B76">
        <w:tc>
          <w:tcPr>
            <w:tcW w:w="4275" w:type="dxa"/>
          </w:tcPr>
          <w:p w:rsidR="00CF7B76" w:rsidRDefault="00DA0389">
            <w:pPr>
              <w:spacing w:before="60" w:after="60" w:line="240" w:lineRule="auto"/>
              <w:rPr>
                <w:noProof/>
                <w:sz w:val="22"/>
              </w:rPr>
            </w:pPr>
            <w:r>
              <w:rPr>
                <w:noProof/>
                <w:sz w:val="22"/>
              </w:rPr>
              <w:drawing>
                <wp:inline distT="0" distB="0" distL="0" distR="0">
                  <wp:extent cx="2520000" cy="590400"/>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590400"/>
                          </a:xfrm>
                          <a:prstGeom prst="rect">
                            <a:avLst/>
                          </a:prstGeom>
                          <a:noFill/>
                          <a:ln>
                            <a:noFill/>
                          </a:ln>
                        </pic:spPr>
                      </pic:pic>
                    </a:graphicData>
                  </a:graphic>
                </wp:inline>
              </w:drawing>
            </w:r>
          </w:p>
        </w:tc>
        <w:tc>
          <w:tcPr>
            <w:tcW w:w="1161" w:type="dxa"/>
            <w:tcBorders>
              <w:right w:val="nil"/>
            </w:tcBorders>
          </w:tcPr>
          <w:p w:rsidR="00CF7B76" w:rsidRDefault="00DA0389">
            <w:pPr>
              <w:spacing w:before="60" w:after="60" w:line="240" w:lineRule="auto"/>
              <w:rPr>
                <w:sz w:val="22"/>
              </w:rPr>
            </w:pPr>
            <w:r>
              <w:rPr>
                <w:noProof/>
                <w:sz w:val="22"/>
              </w:rPr>
              <w:drawing>
                <wp:inline distT="0" distB="0" distL="0" distR="0">
                  <wp:extent cx="540000" cy="522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522000"/>
                          </a:xfrm>
                          <a:prstGeom prst="rect">
                            <a:avLst/>
                          </a:prstGeom>
                          <a:noFill/>
                          <a:ln>
                            <a:noFill/>
                          </a:ln>
                        </pic:spPr>
                      </pic:pic>
                    </a:graphicData>
                  </a:graphic>
                </wp:inline>
              </w:drawing>
            </w:r>
          </w:p>
          <w:p w:rsidR="00CF7B76" w:rsidRDefault="00DA0389">
            <w:pPr>
              <w:spacing w:before="60" w:after="60" w:line="240" w:lineRule="auto"/>
              <w:rPr>
                <w:b/>
                <w:sz w:val="18"/>
                <w:szCs w:val="18"/>
              </w:rPr>
            </w:pPr>
            <w:r>
              <w:rPr>
                <w:b/>
                <w:color w:val="FF0000"/>
                <w:sz w:val="18"/>
                <w:szCs w:val="18"/>
              </w:rPr>
              <w:t>Variante 1</w:t>
            </w:r>
          </w:p>
          <w:p w:rsidR="00CF7B76" w:rsidRDefault="00DA0389">
            <w:pPr>
              <w:spacing w:before="60" w:after="60" w:line="240" w:lineRule="auto"/>
              <w:rPr>
                <w:sz w:val="22"/>
              </w:rPr>
            </w:pPr>
            <w:r>
              <w:rPr>
                <w:noProof/>
                <w:sz w:val="22"/>
              </w:rPr>
              <w:drawing>
                <wp:inline distT="0" distB="0" distL="0" distR="0">
                  <wp:extent cx="540000" cy="5364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 cy="536400"/>
                          </a:xfrm>
                          <a:prstGeom prst="rect">
                            <a:avLst/>
                          </a:prstGeom>
                          <a:noFill/>
                          <a:ln>
                            <a:noFill/>
                          </a:ln>
                        </pic:spPr>
                      </pic:pic>
                    </a:graphicData>
                  </a:graphic>
                </wp:inline>
              </w:drawing>
            </w:r>
          </w:p>
          <w:p w:rsidR="00CF7B76" w:rsidRDefault="00DA0389">
            <w:pPr>
              <w:spacing w:before="60" w:after="60" w:line="240" w:lineRule="auto"/>
              <w:rPr>
                <w:sz w:val="22"/>
              </w:rPr>
            </w:pPr>
            <w:r>
              <w:rPr>
                <w:b/>
                <w:color w:val="FF0000"/>
                <w:sz w:val="18"/>
                <w:szCs w:val="18"/>
              </w:rPr>
              <w:t>Variante 2</w:t>
            </w:r>
          </w:p>
        </w:tc>
        <w:tc>
          <w:tcPr>
            <w:tcW w:w="3199" w:type="dxa"/>
            <w:tcBorders>
              <w:left w:val="nil"/>
            </w:tcBorders>
          </w:tcPr>
          <w:p w:rsidR="00CF7B76" w:rsidRDefault="00DA0389">
            <w:pPr>
              <w:spacing w:before="60" w:after="60" w:line="240" w:lineRule="auto"/>
              <w:rPr>
                <w:sz w:val="22"/>
              </w:rPr>
            </w:pPr>
            <w:r>
              <w:rPr>
                <w:noProof/>
                <w:sz w:val="22"/>
              </w:rPr>
              <w:drawing>
                <wp:inline distT="0" distB="0" distL="0" distR="0">
                  <wp:extent cx="1980000" cy="313200"/>
                  <wp:effectExtent l="0" t="0" r="127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0000" cy="313200"/>
                          </a:xfrm>
                          <a:prstGeom prst="rect">
                            <a:avLst/>
                          </a:prstGeom>
                          <a:noFill/>
                          <a:ln>
                            <a:noFill/>
                          </a:ln>
                        </pic:spPr>
                      </pic:pic>
                    </a:graphicData>
                  </a:graphic>
                </wp:inline>
              </w:drawing>
            </w:r>
          </w:p>
          <w:p w:rsidR="00CF7B76" w:rsidRDefault="00CF7B76">
            <w:pPr>
              <w:spacing w:before="60" w:after="60" w:line="240" w:lineRule="auto"/>
              <w:rPr>
                <w:sz w:val="22"/>
              </w:rPr>
            </w:pPr>
          </w:p>
        </w:tc>
      </w:tr>
      <w:tr w:rsidR="00CF7B76">
        <w:tc>
          <w:tcPr>
            <w:tcW w:w="4275" w:type="dxa"/>
          </w:tcPr>
          <w:p w:rsidR="00CF7B76" w:rsidRDefault="00DA0389">
            <w:pPr>
              <w:spacing w:before="60" w:after="60" w:line="240" w:lineRule="auto"/>
              <w:rPr>
                <w:noProof/>
                <w:sz w:val="22"/>
              </w:rPr>
            </w:pPr>
            <w:r>
              <w:rPr>
                <w:noProof/>
                <w:sz w:val="22"/>
              </w:rPr>
              <w:t>Neu</w:t>
            </w:r>
          </w:p>
        </w:tc>
        <w:tc>
          <w:tcPr>
            <w:tcW w:w="4360" w:type="dxa"/>
            <w:gridSpan w:val="2"/>
          </w:tcPr>
          <w:p w:rsidR="00CF7B76" w:rsidRDefault="00DA0389">
            <w:pPr>
              <w:spacing w:before="60" w:after="60" w:line="240" w:lineRule="auto"/>
              <w:rPr>
                <w:sz w:val="22"/>
              </w:rPr>
            </w:pPr>
            <w:r>
              <w:rPr>
                <w:noProof/>
                <w:sz w:val="22"/>
              </w:rPr>
              <w:drawing>
                <wp:inline distT="0" distB="0" distL="0" distR="0">
                  <wp:extent cx="2520000" cy="126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000" cy="1260000"/>
                          </a:xfrm>
                          <a:prstGeom prst="rect">
                            <a:avLst/>
                          </a:prstGeom>
                          <a:noFill/>
                          <a:ln>
                            <a:noFill/>
                          </a:ln>
                        </pic:spPr>
                      </pic:pic>
                    </a:graphicData>
                  </a:graphic>
                </wp:inline>
              </w:drawing>
            </w:r>
          </w:p>
        </w:tc>
      </w:tr>
    </w:tbl>
    <w:p w:rsidR="00CF7B76" w:rsidRDefault="00DA0389">
      <w:pPr>
        <w:pStyle w:val="Text"/>
        <w:tabs>
          <w:tab w:val="left" w:pos="567"/>
        </w:tabs>
        <w:spacing w:before="60" w:after="60" w:line="280" w:lineRule="exact"/>
      </w:pPr>
      <w:r>
        <w:rPr>
          <w:noProof/>
        </w:rPr>
        <mc:AlternateContent>
          <mc:Choice Requires="wps">
            <w:drawing>
              <wp:anchor distT="0" distB="0" distL="114300" distR="114300" simplePos="0" relativeHeight="251669504" behindDoc="0" locked="0" layoutInCell="1" allowOverlap="1">
                <wp:simplePos x="0" y="0"/>
                <wp:positionH relativeFrom="leftMargin">
                  <wp:posOffset>909320</wp:posOffset>
                </wp:positionH>
                <wp:positionV relativeFrom="paragraph">
                  <wp:posOffset>77944</wp:posOffset>
                </wp:positionV>
                <wp:extent cx="6976" cy="1289713"/>
                <wp:effectExtent l="0" t="0" r="31750" b="24765"/>
                <wp:wrapNone/>
                <wp:docPr id="39" name="Gerader Verbinder 39"/>
                <wp:cNvGraphicFramePr/>
                <a:graphic xmlns:a="http://schemas.openxmlformats.org/drawingml/2006/main">
                  <a:graphicData uri="http://schemas.microsoft.com/office/word/2010/wordprocessingShape">
                    <wps:wsp>
                      <wps:cNvCnPr/>
                      <wps:spPr>
                        <a:xfrm>
                          <a:off x="0" y="0"/>
                          <a:ext cx="6976" cy="128971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r Verbinder 39" o:spid="_x0000_s1026" style="position:absolute;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71.6pt,6.15pt" to="72.1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jE4AEAABIEAAAOAAAAZHJzL2Uyb0RvYy54bWysU02P0zAQvSPxHyzfaZKu6G6jpnvYVfeC&#10;oIKFu+uMW0v+iMamSf89YyfNrgAhgejBtT0zb95742zuB2vYGTBo7xpeLUrOwEnfands+Nfn3bs7&#10;zkIUrhXGO2j4BQK/3759s+m7Gpb+5E0LyAjEhbrvGn6KsauLIsgTWBEWvgNHQeXRikhHPBYtip7Q&#10;rSmWZbkqeo9th15CCHT7OAb5NuMrBTJ+UipAZKbhxC3mFfN6SGux3Yj6iKI7aTnREP/AwgrtqOkM&#10;9SiiYN9R/wJltUQfvIoL6W3hldISsgZSU5U/qflyEh1kLWRO6Gabwv+DlR/Pe2S6bfjNmjMnLM3o&#10;CVCkqXwDPGiXdhQjo/ou1JT/4PY4nUK3x6R6UGjTP+lhQzb3MpsLQ2SSLlfr2xVnkgLV8m59W90k&#10;yOKltsMQn8BbljYNN9ol6aIW5w8hjqnXlHRtHOsJal2+L3Na8Ea3O21MCgY8Hh4MsrOgse92Jf2m&#10;bq/SqLdxRCHJGoXkXbwYGBt8BkXOEPVq7JDeJMywQkpwsZpwjaPsVKaIwlw4UftT4ZSfSiG/178p&#10;nityZ+/iXGy18/g72nG4UlZj/tWBUXey4ODbSx5xtoYeXp7T9JGkl/36nMtfPuXtDwAAAP//AwBQ&#10;SwMEFAAGAAgAAAAhAN3RFELfAAAACgEAAA8AAABkcnMvZG93bnJldi54bWxMj0FPg0AQhe8m/ofN&#10;mHizCxTRIEtjSEw9mDRFD3rbsiMQ2VnCbgv+e6enensv8+XNe8VmsYM44eR7RwriVQQCqXGmp1bB&#10;x/vL3SMIHzQZPThCBb/oYVNeXxU6N26mPZ7q0AoOIZ9rBV0IYy6lbzq02q/ciMS3bzdZHdhOrTST&#10;njncDjKJokxa3RN/6PSIVYfNT320Cj532934VlWZe/3azkubxfX+YVDq9mZ5fgIRcAkXGM71uTqU&#10;3OngjmS8GNin64RRFskaxBlIUxYHBUl8n4IsC/l/QvkHAAD//wMAUEsBAi0AFAAGAAgAAAAhALaD&#10;OJL+AAAA4QEAABMAAAAAAAAAAAAAAAAAAAAAAFtDb250ZW50X1R5cGVzXS54bWxQSwECLQAUAAYA&#10;CAAAACEAOP0h/9YAAACUAQAACwAAAAAAAAAAAAAAAAAvAQAAX3JlbHMvLnJlbHNQSwECLQAUAAYA&#10;CAAAACEAUN7oxOABAAASBAAADgAAAAAAAAAAAAAAAAAuAgAAZHJzL2Uyb0RvYy54bWxQSwECLQAU&#10;AAYACAAAACEA3dEUQt8AAAAKAQAADwAAAAAAAAAAAAAAAAA6BAAAZHJzL2Rvd25yZXYueG1sUEsF&#10;BgAAAAAEAAQA8wAAAEYFAAAAAA==&#10;" strokecolor="red" strokeweight="1.5pt">
                <w10:wrap anchorx="margin"/>
              </v:line>
            </w:pict>
          </mc:Fallback>
        </mc:AlternateContent>
      </w:r>
      <w:r>
        <w:t xml:space="preserve">Zum Signal </w:t>
      </w:r>
      <w:r>
        <w:rPr>
          <w:i/>
        </w:rPr>
        <w:t>Übergang in nicht zentralisierten Bereich</w:t>
      </w:r>
      <w:r>
        <w:t xml:space="preserve"> werden zwei Varianten vorgeschlagen:</w:t>
      </w:r>
    </w:p>
    <w:p w:rsidR="00CF7B76" w:rsidRDefault="00DA0389">
      <w:pPr>
        <w:pStyle w:val="Text"/>
        <w:tabs>
          <w:tab w:val="left" w:pos="567"/>
        </w:tabs>
        <w:spacing w:before="60" w:after="60" w:line="280" w:lineRule="exact"/>
      </w:pPr>
      <w:r>
        <w:rPr>
          <w:b/>
          <w:color w:val="FF0000"/>
        </w:rPr>
        <w:t>Variante 1</w:t>
      </w:r>
      <w:r>
        <w:tab/>
        <w:t xml:space="preserve">Bestehende Lösung </w:t>
      </w:r>
      <w:r>
        <w:tab/>
        <w:t>Diese Signalisierung wird auf den in Betrieb stehenden</w:t>
      </w:r>
      <w:r>
        <w:br/>
      </w:r>
      <w:r>
        <w:tab/>
      </w:r>
      <w:r>
        <w:tab/>
      </w:r>
      <w:r>
        <w:tab/>
      </w:r>
      <w:r>
        <w:tab/>
      </w:r>
      <w:r>
        <w:tab/>
      </w:r>
      <w:r>
        <w:tab/>
        <w:t xml:space="preserve">Anlagen verwendet. </w:t>
      </w:r>
    </w:p>
    <w:p w:rsidR="00CF7B76" w:rsidRDefault="00DA0389">
      <w:pPr>
        <w:pStyle w:val="Text"/>
        <w:tabs>
          <w:tab w:val="left" w:pos="567"/>
        </w:tabs>
        <w:spacing w:before="60" w:after="60" w:line="280" w:lineRule="exact"/>
      </w:pPr>
      <w:r>
        <w:rPr>
          <w:b/>
          <w:color w:val="FF0000"/>
        </w:rPr>
        <w:t>Variante 2</w:t>
      </w:r>
      <w:r>
        <w:tab/>
        <w:t>Lösung Systemführer</w:t>
      </w:r>
      <w:r>
        <w:tab/>
        <w:t>Diese Signalisierung soll künftig auf allen Anlagen zum</w:t>
      </w:r>
      <w:r>
        <w:br/>
      </w:r>
      <w:r>
        <w:tab/>
      </w:r>
      <w:r>
        <w:tab/>
      </w:r>
      <w:r>
        <w:tab/>
      </w:r>
      <w:r>
        <w:tab/>
      </w:r>
      <w:r>
        <w:tab/>
      </w:r>
      <w:r>
        <w:tab/>
        <w:t>Einsatz kommen.</w:t>
      </w:r>
    </w:p>
    <w:p w:rsidR="00CF7B76" w:rsidRDefault="00DA0389">
      <w:pPr>
        <w:pStyle w:val="Text"/>
        <w:tabs>
          <w:tab w:val="left" w:pos="567"/>
        </w:tabs>
        <w:spacing w:before="60" w:after="60" w:line="280" w:lineRule="exact"/>
      </w:pPr>
      <w:r>
        <w:t xml:space="preserve">Begriff und Bedeutung sind bei beiden Varianten identisch. </w:t>
      </w:r>
    </w:p>
    <w:p w:rsidR="00CF7B76" w:rsidRDefault="00DA0389">
      <w:pPr>
        <w:pStyle w:val="Text"/>
        <w:tabs>
          <w:tab w:val="left" w:pos="567"/>
        </w:tabs>
        <w:spacing w:before="60" w:after="60" w:line="280" w:lineRule="exact"/>
        <w:rPr>
          <w:b/>
        </w:rPr>
      </w:pPr>
      <w:r>
        <w:rPr>
          <w:b/>
        </w:rPr>
        <w:t>Wir bitten um eine Rückmeldung, welche der beiden Varianten bevorzugt wird!</w:t>
      </w:r>
    </w:p>
    <w:p w:rsidR="00CF7B76" w:rsidRDefault="00DA0389">
      <w:pPr>
        <w:pStyle w:val="Text"/>
        <w:tabs>
          <w:tab w:val="left" w:pos="567"/>
        </w:tabs>
        <w:spacing w:before="60" w:after="60" w:line="280" w:lineRule="exact"/>
      </w:pPr>
      <w:r>
        <w:t>Die Definition (Begriff, Bedeutung und Beziehung zu anderen Signalen) sowie die aktuellen Betriebsprozesse sind in Bezug auf die definitiven Signale bzw. Signalbilder zu überprüfen und wo nötig anzupassen.</w:t>
      </w:r>
    </w:p>
    <w:p w:rsidR="00CF7B76" w:rsidRDefault="00CF7B76">
      <w:pPr>
        <w:pStyle w:val="Text"/>
        <w:tabs>
          <w:tab w:val="left" w:pos="567"/>
        </w:tabs>
        <w:spacing w:before="60" w:after="60" w:line="280" w:lineRule="exact"/>
      </w:pPr>
    </w:p>
    <w:p w:rsidR="00CF7B76" w:rsidRDefault="00DA0389">
      <w:pPr>
        <w:pBdr>
          <w:top w:val="single" w:sz="4" w:space="1" w:color="auto"/>
          <w:left w:val="single" w:sz="4" w:space="4" w:color="auto"/>
          <w:bottom w:val="single" w:sz="4" w:space="1" w:color="auto"/>
          <w:right w:val="single" w:sz="4" w:space="4" w:color="auto"/>
        </w:pBdr>
        <w:shd w:val="clear" w:color="auto" w:fill="95B3D7" w:themeFill="accent1" w:themeFillTint="99"/>
        <w:spacing w:before="60" w:after="60" w:line="280" w:lineRule="exact"/>
      </w:pPr>
      <w:r>
        <w:rPr>
          <w:b/>
        </w:rPr>
        <w:t>Annahmen</w:t>
      </w:r>
      <w:r>
        <w:t xml:space="preserve"> aus Sicht FDV an das System</w:t>
      </w:r>
    </w:p>
    <w:p w:rsidR="00CF7B76" w:rsidRDefault="00DA0389">
      <w:pPr>
        <w:numPr>
          <w:ilvl w:val="0"/>
          <w:numId w:val="13"/>
        </w:numPr>
        <w:pBdr>
          <w:top w:val="single" w:sz="4" w:space="1" w:color="auto"/>
          <w:left w:val="single" w:sz="4" w:space="4" w:color="auto"/>
          <w:bottom w:val="single" w:sz="4" w:space="1" w:color="auto"/>
          <w:right w:val="single" w:sz="4" w:space="4" w:color="auto"/>
        </w:pBdr>
        <w:shd w:val="clear" w:color="auto" w:fill="95B3D7" w:themeFill="accent1" w:themeFillTint="99"/>
        <w:tabs>
          <w:tab w:val="left" w:pos="284"/>
        </w:tabs>
        <w:spacing w:before="60" w:after="60" w:line="280" w:lineRule="exact"/>
        <w:ind w:left="284" w:hanging="284"/>
      </w:pPr>
      <w:r>
        <w:rPr>
          <w:u w:val="single"/>
        </w:rPr>
        <w:t>Level 2</w:t>
      </w:r>
      <w:r>
        <w:br/>
        <w:t>Die Signale gemäss FDV R 300.2 sind in die (</w:t>
      </w:r>
      <w:proofErr w:type="spellStart"/>
      <w:r>
        <w:t>Projektierungs</w:t>
      </w:r>
      <w:proofErr w:type="spellEnd"/>
      <w:r>
        <w:t>)-Grundlagen zu überführen.</w:t>
      </w:r>
    </w:p>
    <w:p w:rsidR="00CF7B76" w:rsidRDefault="00CF7B76">
      <w:pPr>
        <w:pStyle w:val="Text"/>
        <w:tabs>
          <w:tab w:val="left" w:pos="567"/>
        </w:tabs>
        <w:spacing w:before="60" w:after="60" w:line="280" w:lineRule="exact"/>
        <w:rPr>
          <w:u w:val="single"/>
        </w:rPr>
      </w:pPr>
    </w:p>
    <w:p w:rsidR="00CF7B76" w:rsidRDefault="00DA0389">
      <w:pPr>
        <w:pStyle w:val="Text"/>
        <w:tabs>
          <w:tab w:val="left" w:pos="567"/>
        </w:tabs>
        <w:spacing w:before="60" w:after="60" w:line="280" w:lineRule="exact"/>
        <w:rPr>
          <w:u w:val="single"/>
        </w:rPr>
      </w:pPr>
      <w:r>
        <w:rPr>
          <w:u w:val="single"/>
        </w:rPr>
        <w:lastRenderedPageBreak/>
        <w:t>Lösungsentwicklung</w:t>
      </w:r>
    </w:p>
    <w:p w:rsidR="00CF7B76" w:rsidRDefault="00DA0389">
      <w:pPr>
        <w:pStyle w:val="Text"/>
        <w:numPr>
          <w:ilvl w:val="0"/>
          <w:numId w:val="28"/>
        </w:numPr>
        <w:tabs>
          <w:tab w:val="left" w:pos="567"/>
        </w:tabs>
        <w:spacing w:before="60" w:after="60" w:line="280" w:lineRule="exact"/>
        <w:ind w:left="284" w:hanging="284"/>
      </w:pPr>
      <w:r>
        <w:t>Signale bzw. Signalbilder sind in die FDV zu überführen.</w:t>
      </w:r>
    </w:p>
    <w:p w:rsidR="00CF7B76" w:rsidRDefault="00DA0389">
      <w:pPr>
        <w:pStyle w:val="Text"/>
        <w:numPr>
          <w:ilvl w:val="0"/>
          <w:numId w:val="28"/>
        </w:numPr>
        <w:tabs>
          <w:tab w:val="left" w:pos="567"/>
        </w:tabs>
        <w:spacing w:before="60" w:after="60" w:line="280" w:lineRule="exact"/>
        <w:ind w:left="284" w:hanging="284"/>
      </w:pPr>
      <w:r>
        <w:t>Definition und Betriebsprozesse sind zu überprüfen und wo nötig anzupassen.</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14.</w:t>
      </w:r>
      <w:r>
        <w:rPr>
          <w:b/>
        </w:rPr>
        <w:tab/>
        <w:t xml:space="preserve">Aufstellung von Signalen </w:t>
      </w:r>
    </w:p>
    <w:p w:rsidR="00CF7B76" w:rsidRDefault="00DA0389">
      <w:pPr>
        <w:pStyle w:val="Text"/>
        <w:tabs>
          <w:tab w:val="left" w:pos="567"/>
        </w:tabs>
        <w:spacing w:before="60" w:after="60" w:line="280" w:lineRule="exact"/>
      </w:pPr>
      <w:r>
        <w:t xml:space="preserve">Die Grundsätze betreffend Aufstellung ortsfester Signale sind in R 300.2 Ziffer 1.1.2 enthalten: </w:t>
      </w:r>
    </w:p>
    <w:p w:rsidR="00CF7B76" w:rsidRDefault="00DA0389">
      <w:pPr>
        <w:pStyle w:val="Text"/>
        <w:tabs>
          <w:tab w:val="left" w:pos="567"/>
        </w:tabs>
        <w:spacing w:before="60" w:after="60" w:line="280" w:lineRule="exact"/>
      </w:pPr>
      <w:r>
        <w:t>Ortsfeste Signale befinden sich links vom Gleis. Auf einspurigen Strecken können sie zur besseren Sichtbarkeit auch rechts aufgestellt sein. Auf mehrspurigen Strecken und in Bahnhöfen können die Signale des rechten äussersten Gleises auf dessen rechter Seite aufgestellt sein. Die Bezeichnungen links und rechts gelten im Sinne der Fahrrichtung.</w:t>
      </w:r>
    </w:p>
    <w:p w:rsidR="00CF7B76" w:rsidRDefault="00DA0389">
      <w:pPr>
        <w:pStyle w:val="Text"/>
        <w:tabs>
          <w:tab w:val="left" w:pos="567"/>
        </w:tabs>
        <w:spacing w:before="60" w:after="60" w:line="280" w:lineRule="exact"/>
      </w:pPr>
      <w:r>
        <w:t>Diese Vorgaben gelten auch für ETCS L2 Strecken, insbesondere ETCS Haltsignale. Im KGB und EGB wurde teilweise von diesen Vorgaben abgewichen.</w:t>
      </w:r>
    </w:p>
    <w:p w:rsidR="00CF7B76" w:rsidRDefault="00DA0389">
      <w:pPr>
        <w:pStyle w:val="Text"/>
        <w:tabs>
          <w:tab w:val="left" w:pos="567"/>
        </w:tabs>
        <w:spacing w:before="60" w:after="60" w:line="280" w:lineRule="exact"/>
      </w:pPr>
      <w:r>
        <w:t>Von Seiten der Systemführerschaft fehlen zurzeit Vorgaben zur Aufstellung von Signalen. Damit gelten die Grundsätze FDV und AB EBV (39.3 b Ziffer 2).</w:t>
      </w:r>
    </w:p>
    <w:p w:rsidR="00CF7B76" w:rsidRDefault="00CF7B76">
      <w:pPr>
        <w:pStyle w:val="Text"/>
        <w:tabs>
          <w:tab w:val="left" w:pos="567"/>
        </w:tabs>
        <w:spacing w:before="60" w:after="60" w:line="280" w:lineRule="exact"/>
      </w:pPr>
    </w:p>
    <w:p w:rsidR="00CF7B76" w:rsidRDefault="00DA0389">
      <w:pPr>
        <w:pBdr>
          <w:top w:val="single" w:sz="4" w:space="1" w:color="auto"/>
          <w:left w:val="single" w:sz="4" w:space="4" w:color="auto"/>
          <w:bottom w:val="single" w:sz="4" w:space="1" w:color="auto"/>
          <w:right w:val="single" w:sz="4" w:space="4" w:color="auto"/>
        </w:pBdr>
        <w:shd w:val="clear" w:color="auto" w:fill="95B3D7" w:themeFill="accent1" w:themeFillTint="99"/>
        <w:spacing w:before="60" w:after="60" w:line="280" w:lineRule="exact"/>
      </w:pPr>
      <w:r>
        <w:rPr>
          <w:b/>
        </w:rPr>
        <w:t>Annahmen</w:t>
      </w:r>
      <w:r>
        <w:t xml:space="preserve"> aus Sicht FDV an das System</w:t>
      </w:r>
    </w:p>
    <w:p w:rsidR="00CF7B76" w:rsidRDefault="00DA0389">
      <w:pPr>
        <w:numPr>
          <w:ilvl w:val="0"/>
          <w:numId w:val="13"/>
        </w:numPr>
        <w:pBdr>
          <w:top w:val="single" w:sz="4" w:space="1" w:color="auto"/>
          <w:left w:val="single" w:sz="4" w:space="4" w:color="auto"/>
          <w:bottom w:val="single" w:sz="4" w:space="1" w:color="auto"/>
          <w:right w:val="single" w:sz="4" w:space="4" w:color="auto"/>
        </w:pBdr>
        <w:shd w:val="clear" w:color="auto" w:fill="95B3D7" w:themeFill="accent1" w:themeFillTint="99"/>
        <w:tabs>
          <w:tab w:val="left" w:pos="284"/>
        </w:tabs>
        <w:spacing w:before="60" w:after="60" w:line="280" w:lineRule="exact"/>
        <w:ind w:left="284" w:hanging="284"/>
      </w:pPr>
      <w:r>
        <w:rPr>
          <w:u w:val="single"/>
        </w:rPr>
        <w:t>Level 2</w:t>
      </w:r>
      <w:r>
        <w:br/>
        <w:t>Die (</w:t>
      </w:r>
      <w:proofErr w:type="spellStart"/>
      <w:r w:rsidR="005A4A32">
        <w:t>Projektierungs</w:t>
      </w:r>
      <w:proofErr w:type="spellEnd"/>
      <w:r>
        <w:t>)-Grundsätze betreffend Aufstellung ortsfester Signale entsprechen den Grundsätzen der FDV und AB EBV (39.3 b Ziffer 2).</w:t>
      </w:r>
    </w:p>
    <w:p w:rsidR="00CF7B76" w:rsidRDefault="00DA0389">
      <w:pPr>
        <w:pStyle w:val="Text"/>
        <w:tabs>
          <w:tab w:val="left" w:pos="567"/>
        </w:tabs>
        <w:spacing w:before="60" w:after="60" w:line="280" w:lineRule="exact"/>
        <w:rPr>
          <w:u w:val="single"/>
        </w:rPr>
      </w:pPr>
      <w:r>
        <w:rPr>
          <w:u w:val="single"/>
        </w:rPr>
        <w:t>Lösungsentwicklung</w:t>
      </w:r>
    </w:p>
    <w:p w:rsidR="00CF7B76" w:rsidRDefault="006673E1">
      <w:pPr>
        <w:pStyle w:val="Text"/>
        <w:numPr>
          <w:ilvl w:val="0"/>
          <w:numId w:val="29"/>
        </w:numPr>
        <w:tabs>
          <w:tab w:val="left" w:pos="567"/>
        </w:tabs>
        <w:spacing w:before="60" w:after="60" w:line="280" w:lineRule="exact"/>
        <w:ind w:left="284" w:hanging="284"/>
      </w:pPr>
      <w:r>
        <w:t xml:space="preserve">Auf Stufe FDV zurzeit kein Handlungsbedarf. </w:t>
      </w:r>
      <w:r w:rsidR="005A4A32">
        <w:br/>
      </w:r>
      <w:r w:rsidR="00DA0389">
        <w:t>Falls in Zukunft vorliegend: Aufnahme Vorgabe SF ETCS in FDV prüfen.</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15.</w:t>
      </w:r>
      <w:r>
        <w:rPr>
          <w:b/>
        </w:rPr>
        <w:tab/>
        <w:t xml:space="preserve">ETCS Merktafel </w:t>
      </w:r>
      <w:proofErr w:type="spellStart"/>
      <w:r>
        <w:rPr>
          <w:b/>
        </w:rPr>
        <w:t>Halteort</w:t>
      </w:r>
      <w:proofErr w:type="spellEnd"/>
    </w:p>
    <w:p w:rsidR="00CF7B76" w:rsidRDefault="00DA0389">
      <w:pPr>
        <w:pStyle w:val="Text"/>
        <w:tabs>
          <w:tab w:val="left" w:pos="567"/>
        </w:tabs>
        <w:spacing w:before="60" w:after="60" w:line="280" w:lineRule="exact"/>
      </w:pPr>
      <w:r>
        <w:t xml:space="preserve">Die ETCS Merktafel </w:t>
      </w:r>
      <w:proofErr w:type="spellStart"/>
      <w:r>
        <w:t>Halteort</w:t>
      </w:r>
      <w:proofErr w:type="spellEnd"/>
      <w:r>
        <w:t xml:space="preserve"> wurde per 1. Juli 2015 neu eingeführt. Dies hauptsächlich deshalb, weil auf den harmonisierten DMI die Halteorte nicht angezeigt werden (können).</w:t>
      </w:r>
    </w:p>
    <w:p w:rsidR="00CF7B76" w:rsidRDefault="00DA0389">
      <w:pPr>
        <w:pStyle w:val="Text"/>
        <w:tabs>
          <w:tab w:val="left" w:pos="567"/>
        </w:tabs>
        <w:spacing w:before="60" w:after="60" w:line="280" w:lineRule="exact"/>
      </w:pPr>
      <w:r>
        <w:t xml:space="preserve">Die Information über den folgenden </w:t>
      </w:r>
      <w:proofErr w:type="spellStart"/>
      <w:r>
        <w:t>Halteort</w:t>
      </w:r>
      <w:proofErr w:type="spellEnd"/>
      <w:r>
        <w:t xml:space="preserve"> ist für den Lokführer relevant.</w:t>
      </w:r>
    </w:p>
    <w:p w:rsidR="00CF7B76" w:rsidRDefault="00DA0389">
      <w:pPr>
        <w:pStyle w:val="Text"/>
        <w:tabs>
          <w:tab w:val="left" w:pos="567"/>
        </w:tabs>
        <w:spacing w:before="60" w:after="60" w:line="280" w:lineRule="exact"/>
      </w:pPr>
      <w:r>
        <w:t>In den Erläuterungen zum Erlass FDV wurde damals Folgendes festgehalten:</w:t>
      </w:r>
    </w:p>
    <w:p w:rsidR="00CF7B76" w:rsidRDefault="00DA0389">
      <w:pPr>
        <w:pStyle w:val="Text"/>
        <w:tabs>
          <w:tab w:val="left" w:pos="567"/>
        </w:tabs>
        <w:spacing w:before="60" w:after="60"/>
      </w:pPr>
      <w:r>
        <w:rPr>
          <w:noProof/>
          <w:sz w:val="22"/>
        </w:rPr>
        <w:drawing>
          <wp:inline distT="0" distB="0" distL="0" distR="0">
            <wp:extent cx="5040000" cy="2181600"/>
            <wp:effectExtent l="38100" t="38100" r="103505" b="10477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000" cy="21816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F7B76" w:rsidRDefault="00DA0389">
      <w:pPr>
        <w:pStyle w:val="Text"/>
        <w:tabs>
          <w:tab w:val="left" w:pos="567"/>
        </w:tabs>
        <w:spacing w:before="60" w:after="60" w:line="280" w:lineRule="exact"/>
      </w:pPr>
      <w:r>
        <w:lastRenderedPageBreak/>
        <w:t xml:space="preserve">Entsprechend ist in den FDV R 300.2 Ziffer 6.10 der Passus enthalten, dass für Züge mit vorgeschriebenem Halt das Ende der CAB-Fahrerlaubnis nach dem normalen </w:t>
      </w:r>
      <w:proofErr w:type="spellStart"/>
      <w:r>
        <w:t>Halteort</w:t>
      </w:r>
      <w:proofErr w:type="spellEnd"/>
      <w:r>
        <w:t xml:space="preserve"> liegen muss.</w:t>
      </w:r>
    </w:p>
    <w:p w:rsidR="00CF7B76" w:rsidRDefault="00DA0389">
      <w:pPr>
        <w:pStyle w:val="Text"/>
        <w:tabs>
          <w:tab w:val="left" w:pos="567"/>
        </w:tabs>
        <w:spacing w:before="60" w:after="60"/>
      </w:pPr>
      <w:r>
        <w:rPr>
          <w:noProof/>
          <w:sz w:val="22"/>
        </w:rPr>
        <w:drawing>
          <wp:inline distT="0" distB="0" distL="0" distR="0">
            <wp:extent cx="2880000" cy="1922400"/>
            <wp:effectExtent l="38100" t="38100" r="92075" b="9715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F7B76" w:rsidRDefault="00DA0389">
      <w:pPr>
        <w:pStyle w:val="Text"/>
        <w:tabs>
          <w:tab w:val="left" w:pos="567"/>
        </w:tabs>
        <w:spacing w:before="60" w:after="60" w:line="280" w:lineRule="exact"/>
      </w:pPr>
      <w:r>
        <w:t xml:space="preserve">Diese Bedingung wird in der Praxis vermehrt nicht eingehalten. Dies hauptsächlich deswegen, weil die Situation durch die Sicherungsanlage nicht beherrscht wird. Damit wäre implizit der Fahrdienstleiter für die Einhaltung zuständig, was in einem hoch automatisierten Betrieb nicht möglich ist. </w:t>
      </w:r>
    </w:p>
    <w:p w:rsidR="00CF7B76" w:rsidRDefault="00DA0389">
      <w:pPr>
        <w:pStyle w:val="Text"/>
        <w:tabs>
          <w:tab w:val="left" w:pos="567"/>
        </w:tabs>
        <w:spacing w:before="60" w:after="60" w:line="280" w:lineRule="exact"/>
      </w:pPr>
      <w:r>
        <w:t>In der Sicherheitsnachweisführung ist dazu folgender Passus enthalten:</w:t>
      </w:r>
    </w:p>
    <w:p w:rsidR="00CF7B76" w:rsidRDefault="00DA0389">
      <w:pPr>
        <w:pStyle w:val="Text"/>
        <w:tabs>
          <w:tab w:val="left" w:pos="567"/>
        </w:tabs>
        <w:spacing w:before="60" w:after="60"/>
      </w:pPr>
      <w:r>
        <w:rPr>
          <w:noProof/>
          <w:sz w:val="22"/>
        </w:rPr>
        <w:drawing>
          <wp:inline distT="0" distB="0" distL="0" distR="0">
            <wp:extent cx="5760085" cy="788496"/>
            <wp:effectExtent l="38100" t="38100" r="88265" b="8826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788496"/>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F7B76" w:rsidRDefault="00DA0389">
      <w:pPr>
        <w:pStyle w:val="Text"/>
        <w:tabs>
          <w:tab w:val="left" w:pos="567"/>
        </w:tabs>
        <w:spacing w:before="60" w:after="60" w:line="280" w:lineRule="exact"/>
      </w:pPr>
      <w:r>
        <w:t xml:space="preserve">Die Meinung bezüglich Relevanz wird nicht geteilt. Die Anforderungen gemäss FDV sind konsequent einzuhalten bzw. umzusetzen. Die implizite Delegation der Verantwortung an den </w:t>
      </w:r>
      <w:proofErr w:type="spellStart"/>
      <w:r>
        <w:t>Fdl</w:t>
      </w:r>
      <w:proofErr w:type="spellEnd"/>
      <w:r>
        <w:t xml:space="preserve"> ist unerwünscht. Die Anforderung ist durch die Sicherungsanlage zu erfüllen.</w:t>
      </w:r>
    </w:p>
    <w:p w:rsidR="00CF7B76" w:rsidRDefault="00DA0389">
      <w:pPr>
        <w:pBdr>
          <w:top w:val="single" w:sz="4" w:space="1" w:color="auto"/>
          <w:left w:val="single" w:sz="4" w:space="4" w:color="auto"/>
          <w:bottom w:val="single" w:sz="4" w:space="0" w:color="auto"/>
          <w:right w:val="single" w:sz="4" w:space="4" w:color="auto"/>
        </w:pBdr>
        <w:shd w:val="clear" w:color="auto" w:fill="95B3D7" w:themeFill="accent1" w:themeFillTint="99"/>
        <w:spacing w:before="60" w:after="60" w:line="280" w:lineRule="exact"/>
      </w:pPr>
      <w:r>
        <w:rPr>
          <w:b/>
        </w:rPr>
        <w:t>Annahmen</w:t>
      </w:r>
      <w:r>
        <w:t xml:space="preserve"> aus Sicht FDV an das System</w:t>
      </w:r>
    </w:p>
    <w:p w:rsidR="00CF7B76" w:rsidRDefault="00DA0389">
      <w:pPr>
        <w:numPr>
          <w:ilvl w:val="0"/>
          <w:numId w:val="13"/>
        </w:numPr>
        <w:pBdr>
          <w:top w:val="single" w:sz="4" w:space="1" w:color="auto"/>
          <w:left w:val="single" w:sz="4" w:space="4" w:color="auto"/>
          <w:bottom w:val="single" w:sz="4" w:space="0" w:color="auto"/>
          <w:right w:val="single" w:sz="4" w:space="4" w:color="auto"/>
        </w:pBdr>
        <w:shd w:val="clear" w:color="auto" w:fill="95B3D7" w:themeFill="accent1" w:themeFillTint="99"/>
        <w:tabs>
          <w:tab w:val="left" w:pos="426"/>
        </w:tabs>
        <w:spacing w:before="60" w:after="60" w:line="280" w:lineRule="exact"/>
        <w:ind w:left="426" w:hanging="426"/>
      </w:pPr>
      <w:r>
        <w:rPr>
          <w:u w:val="single"/>
        </w:rPr>
        <w:t>Level 2</w:t>
      </w:r>
      <w:r>
        <w:br/>
        <w:t xml:space="preserve">Für Züge mit vorgeschriebenem Halt stellt das System im störungsfreien Betrieb sicher, dass das Ende der CAB-Fahrerlaubnis nach dem normalen </w:t>
      </w:r>
      <w:proofErr w:type="spellStart"/>
      <w:r>
        <w:t>Halteort</w:t>
      </w:r>
      <w:proofErr w:type="spellEnd"/>
      <w:r>
        <w:t xml:space="preserve"> liegt. </w:t>
      </w:r>
    </w:p>
    <w:p w:rsidR="00CF7B76" w:rsidRDefault="00DA0389">
      <w:pPr>
        <w:pStyle w:val="Text"/>
        <w:tabs>
          <w:tab w:val="left" w:pos="567"/>
        </w:tabs>
        <w:spacing w:before="60" w:after="60" w:line="280" w:lineRule="exact"/>
        <w:rPr>
          <w:u w:val="single"/>
        </w:rPr>
      </w:pPr>
      <w:r>
        <w:rPr>
          <w:u w:val="single"/>
        </w:rPr>
        <w:t>Lösungsentwicklung</w:t>
      </w:r>
    </w:p>
    <w:p w:rsidR="00CF7B76" w:rsidRDefault="00DA0389">
      <w:pPr>
        <w:pStyle w:val="Text"/>
        <w:numPr>
          <w:ilvl w:val="0"/>
          <w:numId w:val="30"/>
        </w:numPr>
        <w:tabs>
          <w:tab w:val="left" w:pos="567"/>
        </w:tabs>
        <w:spacing w:before="60" w:after="60" w:line="280" w:lineRule="exact"/>
        <w:ind w:left="284" w:hanging="284"/>
      </w:pPr>
      <w:r>
        <w:t>Auf Stufe FDV zurzeit kein Handlungsbedarf.</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sz w:val="22"/>
          <w:szCs w:val="22"/>
        </w:rPr>
      </w:pPr>
      <w:r>
        <w:rPr>
          <w:b/>
          <w:sz w:val="22"/>
          <w:szCs w:val="22"/>
        </w:rPr>
        <w:t>Diverse Themen</w:t>
      </w:r>
    </w:p>
    <w:p w:rsidR="00CF7B76" w:rsidRDefault="00DA0389">
      <w:pPr>
        <w:pStyle w:val="Text"/>
        <w:tabs>
          <w:tab w:val="left" w:pos="567"/>
        </w:tabs>
        <w:spacing w:before="60" w:after="60" w:line="280" w:lineRule="exact"/>
        <w:rPr>
          <w:b/>
        </w:rPr>
      </w:pPr>
      <w:r>
        <w:rPr>
          <w:b/>
        </w:rPr>
        <w:t>16.</w:t>
      </w:r>
      <w:r>
        <w:rPr>
          <w:b/>
        </w:rPr>
        <w:tab/>
        <w:t xml:space="preserve">Sammelformular Befehle (SFB) </w:t>
      </w:r>
    </w:p>
    <w:p w:rsidR="006673E1" w:rsidRDefault="006673E1">
      <w:pPr>
        <w:pStyle w:val="Text"/>
        <w:tabs>
          <w:tab w:val="left" w:pos="567"/>
        </w:tabs>
        <w:spacing w:before="60" w:after="60" w:line="280" w:lineRule="exact"/>
      </w:pPr>
      <w:r>
        <w:t>Das SFB wird vollständig überarbeitet, inklusiv</w:t>
      </w:r>
      <w:r w:rsidR="001C262D">
        <w:t>e</w:t>
      </w:r>
      <w:r>
        <w:t xml:space="preserve"> der für FSS relevanten Befehle 8a/b, 9a/b und 10. </w:t>
      </w:r>
    </w:p>
    <w:p w:rsidR="006673E1" w:rsidRDefault="006673E1">
      <w:pPr>
        <w:pStyle w:val="Text"/>
        <w:tabs>
          <w:tab w:val="left" w:pos="567"/>
        </w:tabs>
        <w:spacing w:before="60" w:after="60" w:line="280" w:lineRule="exact"/>
      </w:pPr>
      <w:r w:rsidRPr="006673E1">
        <w:t xml:space="preserve">Die Thematik </w:t>
      </w:r>
      <w:r>
        <w:t xml:space="preserve">SFB </w:t>
      </w:r>
      <w:r w:rsidRPr="006673E1">
        <w:t xml:space="preserve">ist Teil des </w:t>
      </w:r>
      <w:r w:rsidR="006B2E2D">
        <w:t>Teilprojektes</w:t>
      </w:r>
      <w:r w:rsidRPr="006673E1">
        <w:t xml:space="preserve"> </w:t>
      </w:r>
      <w:r w:rsidR="006B2E2D">
        <w:rPr>
          <w:bdr w:val="single" w:sz="4" w:space="0" w:color="auto"/>
        </w:rPr>
        <w:t>TP</w:t>
      </w:r>
      <w:r w:rsidRPr="006673E1">
        <w:rPr>
          <w:bdr w:val="single" w:sz="4" w:space="0" w:color="auto"/>
        </w:rPr>
        <w:t>2</w:t>
      </w:r>
      <w:r w:rsidRPr="006673E1">
        <w:t xml:space="preserve"> - TSI OPE. Es wird auf d</w:t>
      </w:r>
      <w:r w:rsidR="005A4A32">
        <w:t xml:space="preserve">ie </w:t>
      </w:r>
      <w:r w:rsidRPr="006673E1">
        <w:t>entsprechende</w:t>
      </w:r>
      <w:r w:rsidR="005A4A32">
        <w:t>n</w:t>
      </w:r>
      <w:r w:rsidRPr="006673E1">
        <w:t xml:space="preserve"> Weiterentwicklungs</w:t>
      </w:r>
      <w:r w:rsidR="005A4A32">
        <w:t xml:space="preserve">dokumente </w:t>
      </w:r>
      <w:r w:rsidRPr="006673E1">
        <w:t>verwiesen.</w:t>
      </w:r>
    </w:p>
    <w:p w:rsidR="00046108" w:rsidRDefault="00046108">
      <w:pPr>
        <w:spacing w:after="0" w:line="240" w:lineRule="auto"/>
      </w:pPr>
      <w:r>
        <w:br w:type="page"/>
      </w:r>
    </w:p>
    <w:p w:rsidR="00CF7B76" w:rsidRDefault="00DA0389">
      <w:pPr>
        <w:pStyle w:val="Text"/>
        <w:tabs>
          <w:tab w:val="left" w:pos="567"/>
        </w:tabs>
        <w:spacing w:before="60" w:after="60" w:line="280" w:lineRule="exact"/>
        <w:rPr>
          <w:b/>
        </w:rPr>
      </w:pPr>
      <w:r>
        <w:rPr>
          <w:b/>
        </w:rPr>
        <w:lastRenderedPageBreak/>
        <w:t>17.</w:t>
      </w:r>
      <w:r>
        <w:rPr>
          <w:b/>
        </w:rPr>
        <w:tab/>
        <w:t>Textmeldungen - Einteilung der Verfahren</w:t>
      </w:r>
    </w:p>
    <w:p w:rsidR="00CF7B76" w:rsidRDefault="00DA0389">
      <w:pPr>
        <w:pStyle w:val="Text"/>
        <w:tabs>
          <w:tab w:val="left" w:pos="567"/>
        </w:tabs>
        <w:spacing w:before="60" w:after="60" w:line="280" w:lineRule="exact"/>
      </w:pPr>
      <w:r>
        <w:t xml:space="preserve">Im Rahmen der Analyse hat sich gezeigt, dass bezüglich Textmeldungen bzw. der Bedeutung / Handlungsanweisung Unsicherheiten bestehen. Als Beispiel werden im R I-30121 </w:t>
      </w:r>
      <w:r>
        <w:rPr>
          <w:bdr w:val="single" w:sz="4" w:space="0" w:color="auto"/>
        </w:rPr>
        <w:t>533</w:t>
      </w:r>
      <w:r>
        <w:t xml:space="preserve"> Ziffer 7 enthaltene Textmeldungen aufgeführt:</w:t>
      </w:r>
    </w:p>
    <w:p w:rsidR="00CF7B76" w:rsidRDefault="00DA0389">
      <w:pPr>
        <w:pStyle w:val="Text"/>
        <w:tabs>
          <w:tab w:val="left" w:pos="567"/>
        </w:tabs>
        <w:spacing w:before="60" w:after="60"/>
      </w:pPr>
      <w:r>
        <w:rPr>
          <w:noProof/>
          <w:sz w:val="22"/>
        </w:rPr>
        <w:drawing>
          <wp:inline distT="0" distB="0" distL="0" distR="0">
            <wp:extent cx="3600000" cy="1036800"/>
            <wp:effectExtent l="38100" t="38100" r="95885" b="8763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000" cy="10368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F7B76" w:rsidRDefault="00DA0389">
      <w:pPr>
        <w:pStyle w:val="Text"/>
        <w:tabs>
          <w:tab w:val="left" w:pos="567"/>
        </w:tabs>
        <w:spacing w:before="60" w:after="60"/>
      </w:pPr>
      <w:r>
        <w:rPr>
          <w:noProof/>
          <w:sz w:val="22"/>
        </w:rPr>
        <w:drawing>
          <wp:inline distT="0" distB="0" distL="0" distR="0">
            <wp:extent cx="3600000" cy="316800"/>
            <wp:effectExtent l="38100" t="38100" r="95885" b="10287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000" cy="3168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F7B76" w:rsidRDefault="00DA0389">
      <w:pPr>
        <w:pStyle w:val="Text"/>
        <w:tabs>
          <w:tab w:val="left" w:pos="567"/>
        </w:tabs>
        <w:spacing w:before="60" w:after="60" w:line="280" w:lineRule="exact"/>
      </w:pPr>
      <w:r>
        <w:t>Die betriebliche Bedeutung von Textmeldungen ist in der Regel nicht explizit festgelegt worden. Damit ist unklar, ob es sich dabei um Informationen oder (sicherheitsrelevante) Anordnungen handelt. Ebenso ist nicht eindeutig, ob Textmeldungen gemäss Betriebsprozess vorgeschriebene Anordnungen ersetzen (z.B. protokollpflichtige Anordnung einer Geschwindigkeitsreduktion).</w:t>
      </w:r>
    </w:p>
    <w:p w:rsidR="00CF7B76" w:rsidRDefault="00DA0389">
      <w:pPr>
        <w:pStyle w:val="Text"/>
        <w:tabs>
          <w:tab w:val="left" w:pos="567"/>
        </w:tabs>
        <w:spacing w:before="60" w:after="60" w:line="280" w:lineRule="exact"/>
      </w:pPr>
      <w:r>
        <w:t>In den FDV sind bezüglich Textmeldungen die nachfolgenden Grundsätze enthalten:</w:t>
      </w:r>
    </w:p>
    <w:p w:rsidR="00CF7B76" w:rsidRDefault="00DA0389">
      <w:pPr>
        <w:pStyle w:val="Text"/>
        <w:numPr>
          <w:ilvl w:val="0"/>
          <w:numId w:val="13"/>
        </w:numPr>
        <w:tabs>
          <w:tab w:val="left" w:pos="567"/>
        </w:tabs>
        <w:spacing w:before="60" w:after="60" w:line="280" w:lineRule="exact"/>
        <w:ind w:left="284" w:hanging="284"/>
      </w:pPr>
      <w:r>
        <w:t>Gemäss R 300.3 Ziffer 3.2 handelt es sich bei Textmeldungen um eine fernschriftliche Übermittlung.</w:t>
      </w:r>
    </w:p>
    <w:p w:rsidR="00CF7B76" w:rsidRDefault="00DA0389">
      <w:pPr>
        <w:pStyle w:val="Text"/>
        <w:numPr>
          <w:ilvl w:val="0"/>
          <w:numId w:val="13"/>
        </w:numPr>
        <w:tabs>
          <w:tab w:val="left" w:pos="567"/>
        </w:tabs>
        <w:spacing w:before="60" w:after="60" w:line="280" w:lineRule="exact"/>
        <w:ind w:left="284" w:hanging="284"/>
      </w:pPr>
      <w:r>
        <w:t>Die fernschriftliche Übermittlung wird im R 300.3 Ziffer 7 konkretisiert.</w:t>
      </w:r>
    </w:p>
    <w:p w:rsidR="00CF7B76" w:rsidRDefault="00DA0389">
      <w:pPr>
        <w:pStyle w:val="Text"/>
        <w:numPr>
          <w:ilvl w:val="0"/>
          <w:numId w:val="13"/>
        </w:numPr>
        <w:tabs>
          <w:tab w:val="left" w:pos="567"/>
        </w:tabs>
        <w:spacing w:before="60" w:after="60" w:line="280" w:lineRule="exact"/>
        <w:ind w:left="284" w:hanging="284"/>
      </w:pPr>
      <w:r>
        <w:t>Zur Übermittlung von Nachrichten sind im R 300.3 Ziffer 4.1 drei mögliche Verfahren festgelegt (Protokollieren, Quittieren und Informieren).</w:t>
      </w:r>
    </w:p>
    <w:p w:rsidR="00CF7B76" w:rsidRDefault="00DA0389">
      <w:pPr>
        <w:pStyle w:val="Text"/>
        <w:numPr>
          <w:ilvl w:val="0"/>
          <w:numId w:val="13"/>
        </w:numPr>
        <w:tabs>
          <w:tab w:val="left" w:pos="567"/>
        </w:tabs>
        <w:spacing w:before="60" w:after="60" w:line="280" w:lineRule="exact"/>
        <w:ind w:left="284" w:hanging="284"/>
      </w:pPr>
      <w:r>
        <w:t>Im R 300.3 Ziffer 4.2 werden die Verfahren konkretisiert bzw. die Anforderungen an die Übermittlung festgelegt.</w:t>
      </w:r>
    </w:p>
    <w:p w:rsidR="00CF7B76" w:rsidRDefault="00DA0389">
      <w:pPr>
        <w:pStyle w:val="Text"/>
        <w:tabs>
          <w:tab w:val="left" w:pos="567"/>
        </w:tabs>
        <w:spacing w:before="60" w:after="60" w:line="280" w:lineRule="exact"/>
      </w:pPr>
      <w:r>
        <w:t>Die aufgeführten Grundsätze sind einzuhalten.</w:t>
      </w:r>
    </w:p>
    <w:p w:rsidR="00CF7B76" w:rsidRDefault="00DA0389">
      <w:pPr>
        <w:pStyle w:val="Text"/>
        <w:tabs>
          <w:tab w:val="left" w:pos="567"/>
        </w:tabs>
        <w:spacing w:before="60" w:after="60" w:line="280" w:lineRule="exact"/>
      </w:pPr>
      <w:r>
        <w:t xml:space="preserve">In den Betriebsprozessen der FDV oder in Betriebsvorschriften werden die jeweiligen Verfahren festgelegt. </w:t>
      </w:r>
    </w:p>
    <w:p w:rsidR="00CF7B76" w:rsidRDefault="00DA0389">
      <w:pPr>
        <w:pStyle w:val="Text"/>
        <w:tabs>
          <w:tab w:val="left" w:pos="567"/>
        </w:tabs>
        <w:spacing w:before="60" w:after="60" w:line="280" w:lineRule="exact"/>
      </w:pPr>
      <w:r>
        <w:t>Zur Bereinigung der Situation sind folgende Schritte notwendig:</w:t>
      </w:r>
    </w:p>
    <w:p w:rsidR="00CF7B76" w:rsidRDefault="00DA0389">
      <w:pPr>
        <w:pStyle w:val="Text"/>
        <w:tabs>
          <w:tab w:val="left" w:pos="567"/>
        </w:tabs>
        <w:spacing w:before="60" w:after="60"/>
      </w:pPr>
      <w:r>
        <w:rPr>
          <w:noProof/>
          <w:sz w:val="22"/>
        </w:rPr>
        <w:lastRenderedPageBreak/>
        <w:drawing>
          <wp:inline distT="0" distB="0" distL="0" distR="0">
            <wp:extent cx="2210400" cy="324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0400" cy="3240000"/>
                    </a:xfrm>
                    <a:prstGeom prst="rect">
                      <a:avLst/>
                    </a:prstGeom>
                    <a:noFill/>
                    <a:ln>
                      <a:noFill/>
                    </a:ln>
                  </pic:spPr>
                </pic:pic>
              </a:graphicData>
            </a:graphic>
          </wp:inline>
        </w:drawing>
      </w:r>
    </w:p>
    <w:p w:rsidR="00046108" w:rsidRDefault="00046108">
      <w:pPr>
        <w:pStyle w:val="Text"/>
        <w:tabs>
          <w:tab w:val="left" w:pos="567"/>
        </w:tabs>
        <w:spacing w:before="60" w:after="60"/>
      </w:pPr>
    </w:p>
    <w:p w:rsidR="00CF7B76" w:rsidRDefault="00DA0389">
      <w:pPr>
        <w:pStyle w:val="Text"/>
        <w:tabs>
          <w:tab w:val="left" w:pos="567"/>
        </w:tabs>
        <w:spacing w:before="60" w:after="60" w:line="280" w:lineRule="exact"/>
        <w:rPr>
          <w:i/>
          <w:u w:val="single"/>
        </w:rPr>
      </w:pPr>
      <w:r>
        <w:rPr>
          <w:i/>
          <w:u w:val="single"/>
        </w:rPr>
        <w:t>Hinweis</w:t>
      </w:r>
    </w:p>
    <w:p w:rsidR="00CF7B76" w:rsidRDefault="00DA0389">
      <w:pPr>
        <w:pStyle w:val="Text"/>
        <w:tabs>
          <w:tab w:val="left" w:pos="567"/>
        </w:tabs>
        <w:spacing w:before="60" w:after="60" w:line="280" w:lineRule="exact"/>
      </w:pPr>
      <w:r>
        <w:rPr>
          <w:i/>
        </w:rPr>
        <w:t>Bestehende Textmeldungen müssen im Kontext mit den Betriebsprozessen und der "Festlegung der Verfahren" allenfalls noch angepasst oder entfernt werden.</w:t>
      </w:r>
      <w:r>
        <w:t xml:space="preserve"> </w:t>
      </w:r>
    </w:p>
    <w:p w:rsidR="00CF7B76" w:rsidRDefault="00DA0389">
      <w:pPr>
        <w:pBdr>
          <w:top w:val="single" w:sz="4" w:space="1" w:color="auto"/>
          <w:left w:val="single" w:sz="4" w:space="4" w:color="auto"/>
          <w:bottom w:val="single" w:sz="4" w:space="1" w:color="auto"/>
          <w:right w:val="single" w:sz="4" w:space="4" w:color="auto"/>
        </w:pBdr>
        <w:shd w:val="clear" w:color="auto" w:fill="95B3D7" w:themeFill="accent1" w:themeFillTint="99"/>
        <w:spacing w:before="60" w:after="60" w:line="280" w:lineRule="exact"/>
      </w:pPr>
      <w:r>
        <w:rPr>
          <w:b/>
        </w:rPr>
        <w:t>Annahmen</w:t>
      </w:r>
      <w:r>
        <w:t xml:space="preserve"> aus Sicht FDV an das System</w:t>
      </w:r>
    </w:p>
    <w:p w:rsidR="00CF7B76" w:rsidRDefault="00DA0389">
      <w:pPr>
        <w:numPr>
          <w:ilvl w:val="0"/>
          <w:numId w:val="13"/>
        </w:numPr>
        <w:pBdr>
          <w:top w:val="single" w:sz="4" w:space="1" w:color="auto"/>
          <w:left w:val="single" w:sz="4" w:space="4" w:color="auto"/>
          <w:bottom w:val="single" w:sz="4" w:space="1" w:color="auto"/>
          <w:right w:val="single" w:sz="4" w:space="4" w:color="auto"/>
        </w:pBdr>
        <w:shd w:val="clear" w:color="auto" w:fill="95B3D7" w:themeFill="accent1" w:themeFillTint="99"/>
        <w:tabs>
          <w:tab w:val="left" w:pos="284"/>
        </w:tabs>
        <w:spacing w:before="60" w:after="60" w:line="280" w:lineRule="exact"/>
        <w:ind w:left="284" w:hanging="284"/>
      </w:pPr>
      <w:r>
        <w:rPr>
          <w:u w:val="single"/>
        </w:rPr>
        <w:t>Level 2</w:t>
      </w:r>
      <w:r>
        <w:br/>
        <w:t xml:space="preserve">Textmeldungen sind mit den Betriebsprozessen abgestimmt, das Verfahren (protokollpflichtig, quittungspflichtig oder informativ) entsprechend festgelegt. Die Anforderungen an das jeweilige Verfahren werden eingehalten. </w:t>
      </w:r>
    </w:p>
    <w:p w:rsidR="00CF7B76" w:rsidRDefault="00CF7B76">
      <w:pPr>
        <w:pStyle w:val="Text"/>
        <w:tabs>
          <w:tab w:val="left" w:pos="567"/>
        </w:tabs>
        <w:spacing w:before="60" w:after="60" w:line="280" w:lineRule="exact"/>
        <w:rPr>
          <w:u w:val="single"/>
        </w:rPr>
      </w:pPr>
    </w:p>
    <w:p w:rsidR="00CF7B76" w:rsidRDefault="00DA0389">
      <w:pPr>
        <w:pStyle w:val="Text"/>
        <w:tabs>
          <w:tab w:val="left" w:pos="567"/>
        </w:tabs>
        <w:spacing w:before="60" w:after="60" w:line="280" w:lineRule="exact"/>
        <w:rPr>
          <w:u w:val="single"/>
        </w:rPr>
      </w:pPr>
      <w:r>
        <w:rPr>
          <w:u w:val="single"/>
        </w:rPr>
        <w:t>Lösungsentwicklung</w:t>
      </w:r>
    </w:p>
    <w:p w:rsidR="00CF7B76" w:rsidRDefault="00DA0389">
      <w:pPr>
        <w:pStyle w:val="Text"/>
        <w:numPr>
          <w:ilvl w:val="0"/>
          <w:numId w:val="33"/>
        </w:numPr>
        <w:tabs>
          <w:tab w:val="left" w:pos="567"/>
        </w:tabs>
        <w:spacing w:before="60" w:after="60" w:line="280" w:lineRule="exact"/>
        <w:ind w:left="284" w:hanging="284"/>
      </w:pPr>
      <w:r>
        <w:t>Auf Stufe FDV zurzeit kein Handlungsbedarf.</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sz w:val="22"/>
          <w:szCs w:val="22"/>
        </w:rPr>
      </w:pPr>
      <w:r>
        <w:rPr>
          <w:b/>
          <w:sz w:val="22"/>
          <w:szCs w:val="22"/>
        </w:rPr>
        <w:t>Grundsätze Zustimmung zur Fahrt bei FSS</w:t>
      </w:r>
    </w:p>
    <w:p w:rsidR="00CF7B76" w:rsidRDefault="00DA0389">
      <w:pPr>
        <w:pStyle w:val="Text"/>
        <w:tabs>
          <w:tab w:val="left" w:pos="567"/>
        </w:tabs>
        <w:spacing w:before="60" w:after="60" w:line="280" w:lineRule="exact"/>
        <w:rPr>
          <w:b/>
        </w:rPr>
      </w:pPr>
      <w:r>
        <w:rPr>
          <w:b/>
        </w:rPr>
        <w:t>18.</w:t>
      </w:r>
      <w:r>
        <w:rPr>
          <w:b/>
        </w:rPr>
        <w:tab/>
        <w:t>Zustimmung zur Fahrt bei FSS</w:t>
      </w:r>
    </w:p>
    <w:p w:rsidR="00CF7B76" w:rsidRDefault="00DA0389">
      <w:pPr>
        <w:pStyle w:val="Text"/>
        <w:tabs>
          <w:tab w:val="left" w:pos="567"/>
        </w:tabs>
        <w:spacing w:before="60" w:after="60" w:line="280" w:lineRule="exact"/>
      </w:pPr>
      <w:r>
        <w:t>Ein zentraler Grundsatz der FDV lautet, dass für jede Fahrt (Zug- oder Rangierfahrt) eine Zustimmung notwendig ist. Bei FSS wird diese wie folgt erteilt:</w:t>
      </w:r>
    </w:p>
    <w:p w:rsidR="00CF7B76" w:rsidRDefault="00DA0389">
      <w:pPr>
        <w:pStyle w:val="Text"/>
        <w:tabs>
          <w:tab w:val="left" w:pos="567"/>
        </w:tabs>
        <w:spacing w:before="60" w:after="60" w:line="280" w:lineRule="exact"/>
        <w:rPr>
          <w:u w:val="single"/>
        </w:rPr>
      </w:pPr>
      <w:r>
        <w:rPr>
          <w:u w:val="single"/>
        </w:rPr>
        <w:t>Zugfahrten im Regelbetrieb</w:t>
      </w:r>
    </w:p>
    <w:p w:rsidR="00CF7B76" w:rsidRDefault="00DA0389">
      <w:pPr>
        <w:pStyle w:val="Text"/>
        <w:numPr>
          <w:ilvl w:val="0"/>
          <w:numId w:val="13"/>
        </w:numPr>
        <w:tabs>
          <w:tab w:val="left" w:pos="284"/>
        </w:tabs>
        <w:spacing w:before="60" w:after="60" w:line="280" w:lineRule="exact"/>
        <w:ind w:left="284" w:hanging="284"/>
      </w:pPr>
      <w:r>
        <w:t>CAB-Fahrerlaubnis (R 300.6 Ziffer 1.3) oder</w:t>
      </w:r>
    </w:p>
    <w:p w:rsidR="00CF7B76" w:rsidRDefault="00DA0389">
      <w:pPr>
        <w:pStyle w:val="Text"/>
        <w:numPr>
          <w:ilvl w:val="0"/>
          <w:numId w:val="13"/>
        </w:numPr>
        <w:tabs>
          <w:tab w:val="left" w:pos="284"/>
        </w:tabs>
        <w:spacing w:before="60" w:after="60" w:line="280" w:lineRule="exact"/>
        <w:ind w:left="284" w:hanging="284"/>
      </w:pPr>
      <w:r>
        <w:t>protokollpflichtiger Befehl Zustimmung zur Fahrt in der Betriebsart «</w:t>
      </w:r>
      <w:proofErr w:type="spellStart"/>
      <w:r>
        <w:t>Staff</w:t>
      </w:r>
      <w:proofErr w:type="spellEnd"/>
      <w:r>
        <w:t xml:space="preserve"> </w:t>
      </w:r>
      <w:proofErr w:type="spellStart"/>
      <w:r>
        <w:t>Responsible</w:t>
      </w:r>
      <w:proofErr w:type="spellEnd"/>
      <w:r>
        <w:t>» (Befehle 9a oder 9b; R 300.6 Ziffer 3.8).</w:t>
      </w:r>
    </w:p>
    <w:p w:rsidR="00CB520F" w:rsidRDefault="00CB520F">
      <w:pPr>
        <w:spacing w:after="0" w:line="240" w:lineRule="auto"/>
        <w:rPr>
          <w:u w:val="single"/>
        </w:rPr>
      </w:pPr>
      <w:r>
        <w:rPr>
          <w:u w:val="single"/>
        </w:rPr>
        <w:br w:type="page"/>
      </w:r>
    </w:p>
    <w:p w:rsidR="00CF7B76" w:rsidRDefault="00DA0389">
      <w:pPr>
        <w:pStyle w:val="Text"/>
        <w:tabs>
          <w:tab w:val="left" w:pos="567"/>
        </w:tabs>
        <w:spacing w:before="60" w:after="60" w:line="280" w:lineRule="exact"/>
        <w:rPr>
          <w:u w:val="single"/>
        </w:rPr>
      </w:pPr>
      <w:r>
        <w:rPr>
          <w:u w:val="single"/>
        </w:rPr>
        <w:lastRenderedPageBreak/>
        <w:t>Zugfahrten im Störungsfall</w:t>
      </w:r>
    </w:p>
    <w:p w:rsidR="00CF7B76" w:rsidRDefault="00DA0389">
      <w:pPr>
        <w:pStyle w:val="Text"/>
        <w:numPr>
          <w:ilvl w:val="0"/>
          <w:numId w:val="13"/>
        </w:numPr>
        <w:tabs>
          <w:tab w:val="left" w:pos="284"/>
        </w:tabs>
        <w:spacing w:before="60" w:after="60" w:line="280" w:lineRule="exact"/>
        <w:ind w:left="284" w:hanging="284"/>
      </w:pPr>
      <w:r>
        <w:t>Protokollpflichtiger Befehl Vorbeifahrt am Ende der CAB-Fahrerlaubnis (Befehle 8a oder 8b; R 300.9, Ziffer 5.2.1) oder</w:t>
      </w:r>
    </w:p>
    <w:p w:rsidR="00CF7B76" w:rsidRDefault="00DA0389">
      <w:pPr>
        <w:pStyle w:val="Text"/>
        <w:numPr>
          <w:ilvl w:val="0"/>
          <w:numId w:val="13"/>
        </w:numPr>
        <w:tabs>
          <w:tab w:val="left" w:pos="284"/>
        </w:tabs>
        <w:spacing w:before="60" w:after="60" w:line="280" w:lineRule="exact"/>
        <w:ind w:left="284" w:hanging="284"/>
      </w:pPr>
      <w:r>
        <w:t>protokollpflichtiger Befehl Bei fehlender CAB-Fahrerlaubnis: Zustimmung zur Fahrt in der Betriebsart «</w:t>
      </w:r>
      <w:proofErr w:type="spellStart"/>
      <w:r>
        <w:t>Staff</w:t>
      </w:r>
      <w:proofErr w:type="spellEnd"/>
      <w:r>
        <w:t xml:space="preserve"> </w:t>
      </w:r>
      <w:proofErr w:type="spellStart"/>
      <w:r>
        <w:t>Responsible</w:t>
      </w:r>
      <w:proofErr w:type="spellEnd"/>
      <w:r>
        <w:t>» (Befehl 10; R 300.9 Ziffer 5.3).</w:t>
      </w:r>
    </w:p>
    <w:p w:rsidR="00CF7B76" w:rsidRDefault="00DA0389">
      <w:pPr>
        <w:pStyle w:val="Text"/>
        <w:tabs>
          <w:tab w:val="left" w:pos="567"/>
        </w:tabs>
        <w:spacing w:before="60" w:after="60" w:line="280" w:lineRule="exact"/>
        <w:rPr>
          <w:u w:val="single"/>
        </w:rPr>
      </w:pPr>
      <w:r>
        <w:rPr>
          <w:u w:val="single"/>
        </w:rPr>
        <w:t>Rangierfahrten im Regelbetrieb</w:t>
      </w:r>
    </w:p>
    <w:p w:rsidR="00CF7B76" w:rsidRDefault="00DA0389">
      <w:pPr>
        <w:pStyle w:val="Text"/>
        <w:numPr>
          <w:ilvl w:val="0"/>
          <w:numId w:val="13"/>
        </w:numPr>
        <w:tabs>
          <w:tab w:val="left" w:pos="284"/>
        </w:tabs>
        <w:spacing w:before="60" w:after="60" w:line="280" w:lineRule="exact"/>
        <w:ind w:left="284" w:hanging="284"/>
      </w:pPr>
      <w:r>
        <w:t>ETCS Rangiersignal (R 300.4 Ziffer 2.4.8) oder</w:t>
      </w:r>
    </w:p>
    <w:p w:rsidR="00CF7B76" w:rsidRDefault="00DA0389">
      <w:pPr>
        <w:pStyle w:val="Text"/>
        <w:numPr>
          <w:ilvl w:val="0"/>
          <w:numId w:val="13"/>
        </w:numPr>
        <w:tabs>
          <w:tab w:val="left" w:pos="284"/>
        </w:tabs>
        <w:spacing w:before="60" w:after="60" w:line="280" w:lineRule="exact"/>
        <w:ind w:left="284" w:hanging="284"/>
      </w:pPr>
      <w:r>
        <w:t xml:space="preserve">quittungspflichtige Zustimmung im jeweiligen Betriebsprozess (vgl. "Übersicht Rangierprozesse). </w:t>
      </w:r>
    </w:p>
    <w:p w:rsidR="00CF7B76" w:rsidRDefault="00DA0389">
      <w:pPr>
        <w:pStyle w:val="Text"/>
        <w:tabs>
          <w:tab w:val="left" w:pos="567"/>
        </w:tabs>
        <w:spacing w:before="60" w:after="60" w:line="280" w:lineRule="exact"/>
        <w:rPr>
          <w:u w:val="single"/>
        </w:rPr>
      </w:pPr>
      <w:r>
        <w:rPr>
          <w:u w:val="single"/>
        </w:rPr>
        <w:t>Rangierfahrten im Störungsfall</w:t>
      </w:r>
    </w:p>
    <w:p w:rsidR="00CF7B76" w:rsidRDefault="00DA0389">
      <w:pPr>
        <w:pStyle w:val="Text"/>
        <w:numPr>
          <w:ilvl w:val="0"/>
          <w:numId w:val="13"/>
        </w:numPr>
        <w:tabs>
          <w:tab w:val="left" w:pos="284"/>
        </w:tabs>
        <w:spacing w:before="60" w:after="60" w:line="280" w:lineRule="exact"/>
        <w:ind w:left="284" w:hanging="284"/>
      </w:pPr>
      <w:r>
        <w:t>Quittungspflichtig bei Störung an ETCS Rangiersignal (R 300.9 Ziffer 3.9) oder</w:t>
      </w:r>
    </w:p>
    <w:p w:rsidR="00CF7B76" w:rsidRDefault="00DA0389">
      <w:pPr>
        <w:pStyle w:val="Text"/>
        <w:numPr>
          <w:ilvl w:val="0"/>
          <w:numId w:val="13"/>
        </w:numPr>
        <w:tabs>
          <w:tab w:val="left" w:pos="284"/>
        </w:tabs>
        <w:spacing w:before="60" w:after="60" w:line="280" w:lineRule="exact"/>
        <w:ind w:left="284" w:hanging="284"/>
      </w:pPr>
      <w:r>
        <w:t>Quittungspflichtig in der Betriebsart «Post Trip» (AB FDV R I-30111, 9.5 Ziffer 2).</w:t>
      </w:r>
    </w:p>
    <w:p w:rsidR="00CF7B76" w:rsidRDefault="00DA0389">
      <w:pPr>
        <w:pStyle w:val="Text"/>
        <w:tabs>
          <w:tab w:val="left" w:pos="567"/>
        </w:tabs>
        <w:spacing w:before="60" w:after="60" w:line="280" w:lineRule="exact"/>
        <w:rPr>
          <w:u w:val="single"/>
        </w:rPr>
      </w:pPr>
      <w:r>
        <w:rPr>
          <w:u w:val="single"/>
        </w:rPr>
        <w:t>Weitere Fälle</w:t>
      </w:r>
    </w:p>
    <w:p w:rsidR="00CF7B76" w:rsidRDefault="00DA0389">
      <w:pPr>
        <w:pStyle w:val="Text"/>
        <w:numPr>
          <w:ilvl w:val="0"/>
          <w:numId w:val="13"/>
        </w:numPr>
        <w:tabs>
          <w:tab w:val="left" w:pos="284"/>
        </w:tabs>
        <w:spacing w:before="60" w:after="60" w:line="280" w:lineRule="exact"/>
        <w:ind w:left="284" w:hanging="284"/>
      </w:pPr>
      <w:r>
        <w:t>Gestörte GFM in Fahrweg bzw. Fahrstrasse (R 300.9 Ziffer 2.1)</w:t>
      </w:r>
    </w:p>
    <w:p w:rsidR="00CF7B76" w:rsidRDefault="00DA0389">
      <w:pPr>
        <w:pStyle w:val="Text"/>
        <w:numPr>
          <w:ilvl w:val="0"/>
          <w:numId w:val="13"/>
        </w:numPr>
        <w:tabs>
          <w:tab w:val="left" w:pos="284"/>
        </w:tabs>
        <w:spacing w:before="60" w:after="60" w:line="280" w:lineRule="exact"/>
        <w:ind w:left="284" w:hanging="284"/>
      </w:pPr>
      <w:r>
        <w:t>Abtrennen der gestörten ETCS-Fahrzeugausrüstung im KGB (R 300.9 Ziffer 5.5)</w:t>
      </w:r>
    </w:p>
    <w:p w:rsidR="00CF7B76" w:rsidRDefault="00DA0389">
      <w:pPr>
        <w:pStyle w:val="Text"/>
        <w:tabs>
          <w:tab w:val="left" w:pos="567"/>
        </w:tabs>
        <w:spacing w:before="60" w:after="60" w:line="280" w:lineRule="exact"/>
        <w:ind w:left="284"/>
      </w:pPr>
      <w:r>
        <w:t>In diesen Fällen kommt R 300.9 Ziffer 1.1 zur Anwendung:</w:t>
      </w:r>
    </w:p>
    <w:p w:rsidR="00CF7B76" w:rsidRDefault="00DA0389">
      <w:pPr>
        <w:pStyle w:val="Text"/>
        <w:tabs>
          <w:tab w:val="left" w:pos="567"/>
        </w:tabs>
        <w:spacing w:before="60" w:after="60"/>
        <w:ind w:left="284"/>
      </w:pPr>
      <w:r>
        <w:rPr>
          <w:noProof/>
          <w:sz w:val="22"/>
        </w:rPr>
        <w:drawing>
          <wp:inline distT="0" distB="0" distL="0" distR="0">
            <wp:extent cx="3600000" cy="576000"/>
            <wp:effectExtent l="38100" t="38100" r="95885" b="9080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000" cy="5760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F7B76" w:rsidRDefault="00DA0389">
      <w:pPr>
        <w:pStyle w:val="Text"/>
        <w:tabs>
          <w:tab w:val="left" w:pos="567"/>
        </w:tabs>
        <w:spacing w:before="60" w:after="60" w:line="280" w:lineRule="exact"/>
        <w:rPr>
          <w:u w:val="single"/>
        </w:rPr>
      </w:pPr>
      <w:r>
        <w:rPr>
          <w:u w:val="single"/>
        </w:rPr>
        <w:t>Lösungsentwicklung</w:t>
      </w:r>
    </w:p>
    <w:p w:rsidR="00CF7B76" w:rsidRDefault="00DA0389">
      <w:pPr>
        <w:pStyle w:val="Text"/>
        <w:numPr>
          <w:ilvl w:val="0"/>
          <w:numId w:val="34"/>
        </w:numPr>
        <w:tabs>
          <w:tab w:val="left" w:pos="567"/>
        </w:tabs>
        <w:spacing w:before="60" w:after="60" w:line="280" w:lineRule="exact"/>
        <w:ind w:left="284" w:hanging="284"/>
      </w:pPr>
      <w:r>
        <w:t>Die Bestimmung betreffend quittungspflichtiger Übermittlung bei Rangierbewegungen im Störungsfall ist zu überprüfen (Einschränkung Rangierbereich).</w:t>
      </w:r>
    </w:p>
    <w:p w:rsidR="00CF7B76" w:rsidRDefault="00CF7B76">
      <w:pPr>
        <w:pStyle w:val="Text"/>
        <w:tabs>
          <w:tab w:val="left" w:pos="567"/>
        </w:tabs>
        <w:spacing w:before="60" w:after="60" w:line="280" w:lineRule="exact"/>
      </w:pPr>
    </w:p>
    <w:p w:rsidR="00CF7B76" w:rsidRDefault="00DA0389">
      <w:pPr>
        <w:pStyle w:val="Untertitel1"/>
        <w:tabs>
          <w:tab w:val="left" w:pos="567"/>
        </w:tabs>
        <w:spacing w:before="60" w:after="60" w:line="280" w:lineRule="exact"/>
      </w:pPr>
      <w:r>
        <w:t xml:space="preserve">19. </w:t>
      </w:r>
      <w:r>
        <w:tab/>
        <w:t>Weiterer Handlungsbedarf aufgrund der Betriebserfahrung</w:t>
      </w:r>
    </w:p>
    <w:p w:rsidR="00CF7B76" w:rsidRDefault="00DA0389">
      <w:pPr>
        <w:pStyle w:val="Text"/>
        <w:tabs>
          <w:tab w:val="left" w:pos="567"/>
        </w:tabs>
        <w:spacing w:before="60" w:after="60" w:line="280" w:lineRule="exact"/>
      </w:pPr>
      <w:r>
        <w:t>Auf die Darstellung einiger Einzelthemen wird hier verzichtet. Die entsprechende, kurze Analyse findet sich direkt in Ziffer 19 der Lösungsentwicklung.</w:t>
      </w:r>
    </w:p>
    <w:p w:rsidR="00CF7B76" w:rsidRDefault="00CF7B76">
      <w:pPr>
        <w:pStyle w:val="Text"/>
        <w:tabs>
          <w:tab w:val="left" w:pos="567"/>
        </w:tabs>
        <w:spacing w:before="60" w:after="60" w:line="280" w:lineRule="exact"/>
      </w:pPr>
    </w:p>
    <w:p w:rsidR="00CF7B76" w:rsidRDefault="00CF7B76">
      <w:pPr>
        <w:pStyle w:val="Text"/>
        <w:tabs>
          <w:tab w:val="left" w:pos="567"/>
        </w:tabs>
        <w:spacing w:before="60" w:after="60" w:line="280" w:lineRule="exact"/>
      </w:pPr>
    </w:p>
    <w:p w:rsidR="00CF7B76" w:rsidRDefault="00DA0389">
      <w:pPr>
        <w:pStyle w:val="Text"/>
        <w:numPr>
          <w:ilvl w:val="0"/>
          <w:numId w:val="9"/>
        </w:numPr>
        <w:spacing w:before="60" w:after="60" w:line="280" w:lineRule="exact"/>
        <w:ind w:left="567" w:hanging="567"/>
        <w:rPr>
          <w:b/>
          <w:sz w:val="24"/>
          <w:szCs w:val="24"/>
        </w:rPr>
      </w:pPr>
      <w:r>
        <w:rPr>
          <w:b/>
          <w:sz w:val="24"/>
          <w:szCs w:val="24"/>
        </w:rPr>
        <w:t>Inbetriebnahme ETCS L1</w:t>
      </w:r>
    </w:p>
    <w:p w:rsidR="00931054" w:rsidRDefault="00931054" w:rsidP="00931054">
      <w:pPr>
        <w:pStyle w:val="Text"/>
        <w:spacing w:before="60" w:after="60" w:line="280" w:lineRule="exact"/>
        <w:rPr>
          <w:u w:val="single"/>
        </w:rPr>
      </w:pPr>
      <w:r>
        <w:rPr>
          <w:u w:val="single"/>
        </w:rPr>
        <w:t xml:space="preserve">Hinweis: </w:t>
      </w:r>
    </w:p>
    <w:p w:rsidR="00931054" w:rsidRDefault="00931054" w:rsidP="00931054">
      <w:pPr>
        <w:pStyle w:val="Text"/>
        <w:spacing w:before="60" w:after="60" w:line="280" w:lineRule="exact"/>
      </w:pPr>
      <w:r>
        <w:sym w:font="Wingdings" w:char="F0E0"/>
      </w:r>
      <w:r>
        <w:t xml:space="preserve"> </w:t>
      </w:r>
      <w:r w:rsidRPr="00931054">
        <w:rPr>
          <w:i/>
        </w:rPr>
        <w:t>Startende Züge siehe Ziffer 2.1</w:t>
      </w:r>
    </w:p>
    <w:p w:rsidR="00070F9C" w:rsidRDefault="002A4D23">
      <w:pPr>
        <w:pStyle w:val="Text"/>
        <w:spacing w:before="60" w:after="60" w:line="280" w:lineRule="exact"/>
      </w:pPr>
      <w:r>
        <w:t xml:space="preserve">ETCS L1 wird in der Schweiz ausschliesslich als Zugbeeinflussungssystem genutzt. Die Bestimmungen bei Aussensignalisierung kommen zur Anwendung. Die Analyse der ETCS L1-Betriebsprozesse sowie </w:t>
      </w:r>
      <w:r w:rsidR="00931054">
        <w:t>-</w:t>
      </w:r>
      <w:r>
        <w:t>Betriebsvorschriften hat ergeben, dass diese konform zu den FDV sind.</w:t>
      </w:r>
    </w:p>
    <w:p w:rsidR="00931054" w:rsidRDefault="002A4D23">
      <w:pPr>
        <w:pStyle w:val="Text"/>
        <w:spacing w:before="60" w:after="60" w:line="280" w:lineRule="exact"/>
      </w:pPr>
      <w:r>
        <w:t xml:space="preserve">R 300.7 Anlage 1 </w:t>
      </w:r>
      <w:r w:rsidR="00931054">
        <w:t xml:space="preserve">Ziffer 4.2.5 </w:t>
      </w:r>
      <w:r w:rsidR="00931054">
        <w:rPr>
          <w:rFonts w:cs="Arial"/>
        </w:rPr>
        <w:t xml:space="preserve">«Betriebsart </w:t>
      </w:r>
      <w:proofErr w:type="spellStart"/>
      <w:r w:rsidR="00931054">
        <w:rPr>
          <w:rFonts w:cs="Arial"/>
        </w:rPr>
        <w:t>Staff</w:t>
      </w:r>
      <w:proofErr w:type="spellEnd"/>
      <w:r w:rsidR="00931054">
        <w:rPr>
          <w:rFonts w:cs="Arial"/>
        </w:rPr>
        <w:t xml:space="preserve"> </w:t>
      </w:r>
      <w:proofErr w:type="spellStart"/>
      <w:r w:rsidR="00931054">
        <w:rPr>
          <w:rFonts w:cs="Arial"/>
        </w:rPr>
        <w:t>Responsible</w:t>
      </w:r>
      <w:proofErr w:type="spellEnd"/>
      <w:r w:rsidR="00931054">
        <w:rPr>
          <w:rFonts w:cs="Arial"/>
        </w:rPr>
        <w:t xml:space="preserve">» </w:t>
      </w:r>
      <w:r>
        <w:t>wird</w:t>
      </w:r>
      <w:r w:rsidR="00931054">
        <w:t xml:space="preserve"> ergänzt</w:t>
      </w:r>
      <w:r w:rsidR="0078684C">
        <w:t>, dass der Lokführer vor dem Q</w:t>
      </w:r>
      <w:r w:rsidR="00931054">
        <w:t xml:space="preserve">uittieren der Betriebsart zu prüfen hat, dass die Zustimmung zur Fahrt am entsprechenden Signale vorliegt. </w:t>
      </w:r>
    </w:p>
    <w:p w:rsidR="00CF7B76" w:rsidRDefault="00CF7B76">
      <w:pPr>
        <w:pStyle w:val="Text"/>
        <w:spacing w:before="60" w:after="60" w:line="280" w:lineRule="exact"/>
      </w:pPr>
    </w:p>
    <w:p w:rsidR="00CF7B76" w:rsidRDefault="00DA0389">
      <w:pPr>
        <w:pStyle w:val="Text"/>
        <w:numPr>
          <w:ilvl w:val="0"/>
          <w:numId w:val="9"/>
        </w:numPr>
        <w:spacing w:before="60" w:after="60" w:line="280" w:lineRule="exact"/>
        <w:ind w:left="567" w:hanging="567"/>
        <w:rPr>
          <w:b/>
          <w:sz w:val="24"/>
          <w:szCs w:val="24"/>
        </w:rPr>
      </w:pPr>
      <w:r>
        <w:rPr>
          <w:b/>
          <w:sz w:val="24"/>
          <w:szCs w:val="24"/>
        </w:rPr>
        <w:lastRenderedPageBreak/>
        <w:t>Weiterentwicklung des europäischen Regelwerks (Spezifikation) und Bereinigung der CH-Anforderungen</w:t>
      </w:r>
    </w:p>
    <w:p w:rsidR="00CF7B76" w:rsidRDefault="00DA0389">
      <w:pPr>
        <w:pStyle w:val="Text"/>
        <w:spacing w:before="60" w:after="60" w:line="280" w:lineRule="exact"/>
      </w:pPr>
      <w:r>
        <w:t xml:space="preserve">Folgende Bestimmungen </w:t>
      </w:r>
      <w:r w:rsidR="001C262D">
        <w:t xml:space="preserve">des europäischen Regelwerks sind </w:t>
      </w:r>
      <w:r>
        <w:t xml:space="preserve">massgebend und </w:t>
      </w:r>
      <w:r w:rsidR="001C262D">
        <w:t>bilden die Basis für die FDV</w:t>
      </w:r>
      <w:r>
        <w:t>:</w:t>
      </w:r>
    </w:p>
    <w:p w:rsidR="00CF7B76" w:rsidRDefault="00DA0389">
      <w:pPr>
        <w:pStyle w:val="Text"/>
        <w:numPr>
          <w:ilvl w:val="0"/>
          <w:numId w:val="39"/>
        </w:numPr>
        <w:spacing w:before="60" w:after="60" w:line="280" w:lineRule="exact"/>
        <w:rPr>
          <w:lang w:val="en-US"/>
        </w:rPr>
      </w:pPr>
      <w:r>
        <w:rPr>
          <w:lang w:val="en-US"/>
        </w:rPr>
        <w:t xml:space="preserve">TSI OPE Appendix A, ERTMS OPERATIONAL PRINCIPLES AND RULES, Draft Version 5 (Version 4.09 </w:t>
      </w:r>
      <w:proofErr w:type="spellStart"/>
      <w:r>
        <w:rPr>
          <w:lang w:val="en-US"/>
        </w:rPr>
        <w:t>vom</w:t>
      </w:r>
      <w:proofErr w:type="spellEnd"/>
      <w:r>
        <w:rPr>
          <w:lang w:val="en-US"/>
        </w:rPr>
        <w:t xml:space="preserve"> 11.07.2018)</w:t>
      </w:r>
    </w:p>
    <w:p w:rsidR="001C262D" w:rsidRDefault="00DA0389">
      <w:pPr>
        <w:pStyle w:val="Text"/>
        <w:spacing w:before="60" w:after="60" w:line="280" w:lineRule="exact"/>
        <w:ind w:left="360"/>
      </w:pPr>
      <w:r>
        <w:t xml:space="preserve">R 300.7 Anlage 1 ETCS ist mit einer Ausnahme konform zum Entwurf. </w:t>
      </w:r>
    </w:p>
    <w:p w:rsidR="00187C92" w:rsidRDefault="00DA0389">
      <w:pPr>
        <w:pStyle w:val="Text"/>
        <w:spacing w:before="60" w:after="60" w:line="280" w:lineRule="exact"/>
        <w:ind w:left="360"/>
      </w:pPr>
      <w:r>
        <w:t xml:space="preserve">Ausnahme: Als Referenzdokument wird </w:t>
      </w:r>
      <w:r w:rsidR="001C262D">
        <w:t xml:space="preserve">im vorliegenden Entwurf </w:t>
      </w:r>
      <w:r>
        <w:t xml:space="preserve">die EN 16494/2015 aufgeführt. Die darin enthaltene Signalisierung ist zu den FDV abweichend (primär blaue Stromsignaltafeln). In den entsprechenden Ziffern </w:t>
      </w:r>
      <w:r w:rsidR="001C262D">
        <w:t xml:space="preserve">des Appendix A </w:t>
      </w:r>
      <w:r>
        <w:t>werden diese Signale aufgeführt.</w:t>
      </w:r>
      <w:r w:rsidR="001C262D">
        <w:t xml:space="preserve"> </w:t>
      </w:r>
    </w:p>
    <w:p w:rsidR="00187C92" w:rsidRDefault="00187C92" w:rsidP="00187C92">
      <w:pPr>
        <w:pStyle w:val="Text"/>
        <w:numPr>
          <w:ilvl w:val="0"/>
          <w:numId w:val="39"/>
        </w:numPr>
        <w:spacing w:before="60" w:after="60" w:line="280" w:lineRule="exact"/>
      </w:pPr>
      <w:r w:rsidRPr="00187C92">
        <w:t>ETCS DRIVER MACHINE INTERFACE, Version 3.4.0 als Grundlage für die DMI Anzeigen im</w:t>
      </w:r>
      <w:r>
        <w:t xml:space="preserve">    </w:t>
      </w:r>
      <w:r w:rsidRPr="00187C92">
        <w:t xml:space="preserve"> R 300.7 Anhang 1.</w:t>
      </w:r>
    </w:p>
    <w:p w:rsidR="00187C92" w:rsidRDefault="00187C92" w:rsidP="00187C92">
      <w:pPr>
        <w:pStyle w:val="Text"/>
        <w:spacing w:before="60" w:after="60" w:line="280" w:lineRule="exact"/>
        <w:ind w:left="360"/>
      </w:pPr>
      <w:r>
        <w:t>Die Baseline 3</w:t>
      </w:r>
      <w:r w:rsidR="00FE6D49">
        <w:t>-</w:t>
      </w:r>
      <w:r>
        <w:t>konformen F</w:t>
      </w:r>
      <w:r w:rsidR="00FE6D49">
        <w:t>ahrzeuge in der Schweiz sind auf</w:t>
      </w:r>
      <w:r>
        <w:t xml:space="preserve"> Basis dieser DMI-Spezifikation ausgerüstet. </w:t>
      </w:r>
      <w:r w:rsidR="00F97FF3">
        <w:t xml:space="preserve">Diese wird in den FDV referenziert. </w:t>
      </w:r>
    </w:p>
    <w:p w:rsidR="00187C92" w:rsidRPr="0077320C" w:rsidRDefault="00187C92" w:rsidP="00187C92">
      <w:pPr>
        <w:pStyle w:val="Text"/>
        <w:numPr>
          <w:ilvl w:val="0"/>
          <w:numId w:val="39"/>
        </w:numPr>
        <w:spacing w:before="60" w:after="60" w:line="280" w:lineRule="exact"/>
      </w:pPr>
      <w:r w:rsidRPr="0077320C">
        <w:t>ETCS DRIVER MACHINE INTERFACE, Version 3.6.0 als Grundlage für die DMI Anzeigen im     R 300.7 Anhang 1</w:t>
      </w:r>
    </w:p>
    <w:p w:rsidR="00187C92" w:rsidRDefault="00187C92" w:rsidP="00187C92">
      <w:pPr>
        <w:pStyle w:val="Text"/>
        <w:spacing w:before="60" w:after="60" w:line="280" w:lineRule="exact"/>
        <w:ind w:left="360"/>
      </w:pPr>
      <w:r w:rsidRPr="0077320C">
        <w:t>In der Schweiz sind</w:t>
      </w:r>
      <w:r w:rsidR="00FE6D49" w:rsidRPr="0077320C">
        <w:t xml:space="preserve"> </w:t>
      </w:r>
      <w:r w:rsidRPr="0077320C">
        <w:t xml:space="preserve">keine Fahrzeuge mit dieser DMI-Spezifikation ausgerüstet. </w:t>
      </w:r>
      <w:r w:rsidR="0077320C" w:rsidRPr="0077320C">
        <w:t xml:space="preserve">Damit wird auf </w:t>
      </w:r>
      <w:r w:rsidR="00F97FF3">
        <w:t xml:space="preserve">eine </w:t>
      </w:r>
      <w:r w:rsidR="0077320C" w:rsidRPr="0077320C">
        <w:t>Aufnahme in die FDV verzichtet.</w:t>
      </w:r>
    </w:p>
    <w:p w:rsidR="00CF7B76" w:rsidRDefault="00DA0389" w:rsidP="00187C92">
      <w:pPr>
        <w:pStyle w:val="Text"/>
        <w:spacing w:before="60" w:after="60" w:line="280" w:lineRule="exact"/>
      </w:pPr>
      <w:r>
        <w:t>AB-EBV AB 38.3 Abstimmung zwischen Infrastruktur und Fahrzeugen; Dokument «Voraussetzungen für den Einsatz von Fahrzeugen auf ETCS-Strecken»</w:t>
      </w:r>
      <w:r w:rsidR="00187C92">
        <w:t xml:space="preserve">. </w:t>
      </w:r>
      <w:r>
        <w:t xml:space="preserve">Aus der Überarbeitung des Dokuments wurden zwei Pendenzen den FDV zugeteilt: </w:t>
      </w:r>
    </w:p>
    <w:p w:rsidR="00CF7B76" w:rsidRDefault="00DA0389" w:rsidP="00187C92">
      <w:pPr>
        <w:pStyle w:val="Text"/>
        <w:numPr>
          <w:ilvl w:val="0"/>
          <w:numId w:val="39"/>
        </w:numPr>
        <w:spacing w:before="60" w:after="60" w:line="280" w:lineRule="exact"/>
      </w:pPr>
      <w:r>
        <w:t>Ziffer 6.1.1 Verbot der Einfahrt in L2</w:t>
      </w:r>
    </w:p>
    <w:p w:rsidR="00CF7B76" w:rsidRDefault="00DA0389" w:rsidP="00187C92">
      <w:pPr>
        <w:pStyle w:val="Text"/>
        <w:numPr>
          <w:ilvl w:val="0"/>
          <w:numId w:val="39"/>
        </w:numPr>
        <w:spacing w:before="60" w:after="60" w:line="280" w:lineRule="exact"/>
      </w:pPr>
      <w:r>
        <w:t>Ziffer 6.1.2 Rückwärtsfahrt unter ETCS</w:t>
      </w:r>
    </w:p>
    <w:p w:rsidR="00CF7B76" w:rsidRDefault="00DA0389">
      <w:pPr>
        <w:pStyle w:val="Text"/>
        <w:spacing w:before="60" w:after="60" w:line="280" w:lineRule="exact"/>
        <w:ind w:left="360"/>
      </w:pPr>
      <w:r>
        <w:sym w:font="Wingdings 3" w:char="F0D2"/>
      </w:r>
      <w:r>
        <w:t xml:space="preserve"> Lösungsentwicklung siehe unten zu c)</w:t>
      </w:r>
    </w:p>
    <w:p w:rsidR="00187C92" w:rsidRDefault="00187C92">
      <w:pPr>
        <w:pStyle w:val="Text"/>
        <w:spacing w:before="60" w:after="60" w:line="280" w:lineRule="exact"/>
      </w:pPr>
    </w:p>
    <w:p w:rsidR="00187C92" w:rsidRDefault="00187C92">
      <w:pPr>
        <w:pStyle w:val="Text"/>
        <w:spacing w:before="60" w:after="60" w:line="280" w:lineRule="exact"/>
      </w:pPr>
    </w:p>
    <w:p w:rsidR="00CF7B76" w:rsidRDefault="00DA0389">
      <w:pPr>
        <w:pStyle w:val="berschrift2"/>
        <w:spacing w:before="240" w:after="240" w:line="280" w:lineRule="exact"/>
      </w:pPr>
      <w:r>
        <w:t>Lösungsentwicklung</w:t>
      </w:r>
    </w:p>
    <w:p w:rsidR="00CF7B76" w:rsidRDefault="00DA0389">
      <w:pPr>
        <w:pStyle w:val="Untertitel1"/>
        <w:numPr>
          <w:ilvl w:val="0"/>
          <w:numId w:val="36"/>
        </w:numPr>
        <w:spacing w:before="60" w:after="60" w:line="280" w:lineRule="exact"/>
        <w:ind w:left="567" w:hanging="567"/>
        <w:rPr>
          <w:sz w:val="24"/>
          <w:szCs w:val="24"/>
        </w:rPr>
      </w:pPr>
      <w:r>
        <w:rPr>
          <w:sz w:val="24"/>
          <w:szCs w:val="24"/>
        </w:rPr>
        <w:t>Betriebserfahrung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CF7B76">
        <w:tc>
          <w:tcPr>
            <w:tcW w:w="9061" w:type="dxa"/>
            <w:shd w:val="pct20" w:color="auto" w:fill="auto"/>
          </w:tcPr>
          <w:p w:rsidR="00CF7B76" w:rsidRDefault="00DA0389">
            <w:pPr>
              <w:spacing w:before="60" w:after="60" w:line="280" w:lineRule="exact"/>
            </w:pPr>
            <w:r>
              <w:t xml:space="preserve">Falls die Lösungsentwicklung der obigen Situationsanalyse entspricht, werden nur die angepassten bzw. neuen Bestimmungen aufgeführt. Die Vorschriftentexte sind in einem separaten Dokument aufgeführt (mit Verweis auf die entsprechende Ziffer in der Lösungsentwicklung). </w:t>
            </w:r>
          </w:p>
          <w:p w:rsidR="00CF7B76" w:rsidRDefault="00DA0389">
            <w:pPr>
              <w:spacing w:before="60" w:after="60" w:line="280" w:lineRule="exact"/>
            </w:pPr>
            <w:r>
              <w:t xml:space="preserve">Die Nummerierung der Themen aus der Analyse mit </w:t>
            </w:r>
            <w:r>
              <w:rPr>
                <w:u w:val="single"/>
              </w:rPr>
              <w:t>ausgewiesenem Handlungsbedarf</w:t>
            </w:r>
            <w:r>
              <w:t xml:space="preserve"> auf Stufe FDV wurde zur besseren Übersicht übernommen.</w:t>
            </w:r>
          </w:p>
        </w:tc>
      </w:tr>
    </w:tbl>
    <w:p w:rsidR="00CF7B76" w:rsidRDefault="00CF7B76">
      <w:pPr>
        <w:pStyle w:val="Untertitel1"/>
        <w:spacing w:before="60" w:after="60" w:line="280" w:lineRule="exact"/>
        <w:rPr>
          <w:b w:val="0"/>
        </w:rPr>
      </w:pPr>
    </w:p>
    <w:p w:rsidR="00CF7B76" w:rsidRDefault="00DA0389">
      <w:pPr>
        <w:pStyle w:val="Text"/>
        <w:tabs>
          <w:tab w:val="left" w:pos="567"/>
        </w:tabs>
        <w:spacing w:before="60" w:after="60" w:line="280" w:lineRule="exact"/>
        <w:rPr>
          <w:b/>
        </w:rPr>
      </w:pPr>
      <w:r>
        <w:rPr>
          <w:b/>
        </w:rPr>
        <w:t>1.1</w:t>
      </w:r>
      <w:r>
        <w:rPr>
          <w:b/>
        </w:rPr>
        <w:tab/>
      </w:r>
      <w:proofErr w:type="spellStart"/>
      <w:r>
        <w:rPr>
          <w:b/>
        </w:rPr>
        <w:t>Zugreihe</w:t>
      </w:r>
      <w:proofErr w:type="spellEnd"/>
      <w:r>
        <w:rPr>
          <w:b/>
        </w:rPr>
        <w:t xml:space="preserve"> und Höchstgeschwindigkeit; Zugdateneingabe</w:t>
      </w:r>
    </w:p>
    <w:p w:rsidR="00CF7B76" w:rsidRDefault="00DA0389">
      <w:pPr>
        <w:pStyle w:val="Text"/>
        <w:tabs>
          <w:tab w:val="left" w:pos="567"/>
        </w:tabs>
        <w:spacing w:before="60" w:after="60" w:line="280" w:lineRule="exact"/>
        <w:rPr>
          <w:u w:val="single"/>
        </w:rPr>
      </w:pPr>
      <w:r>
        <w:rPr>
          <w:u w:val="single"/>
        </w:rPr>
        <w:t>Lösungsentwicklung</w:t>
      </w:r>
    </w:p>
    <w:p w:rsidR="00CF7B76" w:rsidRDefault="0000567C" w:rsidP="00E07B69">
      <w:pPr>
        <w:pStyle w:val="Text"/>
        <w:tabs>
          <w:tab w:val="left" w:pos="284"/>
        </w:tabs>
        <w:spacing w:before="60" w:after="60" w:line="280" w:lineRule="exact"/>
      </w:pPr>
      <w:r>
        <w:t>In den FDV R 300.5 Ziffer 3.7.4 wurde die Tabelle überarbeitet. Zur besseren Führung im Prozess der Dateneingaben wurde eine zus</w:t>
      </w:r>
      <w:r w:rsidR="00E07B69">
        <w:t>ä</w:t>
      </w:r>
      <w:r>
        <w:t xml:space="preserve">tzliche Spalte «Zugformation» eingefügt. </w:t>
      </w:r>
      <w:r w:rsidR="00E07B69">
        <w:t xml:space="preserve">Für die die Eingabewerte </w:t>
      </w:r>
      <w:r w:rsidR="00E07B69">
        <w:lastRenderedPageBreak/>
        <w:t xml:space="preserve">der Achslasten wurden alle verwendbaren Bezeichnungen aufgenommen. </w:t>
      </w:r>
      <w:r>
        <w:t xml:space="preserve">Die Spalte «RADN» wurde ergänzt </w:t>
      </w:r>
      <w:r w:rsidR="00E07B69">
        <w:t>und in der Leserichtung an das Ende der Tabelle verschoben.</w:t>
      </w:r>
    </w:p>
    <w:p w:rsidR="00E27FDB" w:rsidRDefault="00E27FDB" w:rsidP="00E27FDB">
      <w:pPr>
        <w:pStyle w:val="Text"/>
        <w:tabs>
          <w:tab w:val="left" w:pos="567"/>
        </w:tabs>
        <w:spacing w:before="60" w:after="60" w:line="280" w:lineRule="exact"/>
        <w:rPr>
          <w:rFonts w:cs="Arial"/>
          <w:u w:val="single"/>
        </w:rPr>
      </w:pPr>
      <w:r>
        <w:rPr>
          <w:rFonts w:cs="Arial"/>
          <w:u w:val="single"/>
        </w:rPr>
        <w:t>Folgende Bestimmungen werden angepasst:</w:t>
      </w:r>
    </w:p>
    <w:p w:rsidR="00E27FDB" w:rsidRDefault="00E27FDB" w:rsidP="00E27FDB">
      <w:pPr>
        <w:pStyle w:val="Text"/>
        <w:tabs>
          <w:tab w:val="left" w:pos="567"/>
        </w:tabs>
        <w:spacing w:before="60" w:after="60" w:line="280" w:lineRule="exact"/>
        <w:rPr>
          <w:rFonts w:cs="Arial"/>
        </w:rPr>
      </w:pPr>
      <w:r>
        <w:rPr>
          <w:rFonts w:cs="Arial"/>
        </w:rPr>
        <w:t>R 300.5 Ziffer 3.7.4 Interoperable Bezeichnungen und Werte der Zugdateneingaben</w:t>
      </w:r>
    </w:p>
    <w:p w:rsidR="00E27FDB" w:rsidRDefault="00E27FDB">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1.2</w:t>
      </w:r>
      <w:r>
        <w:rPr>
          <w:b/>
        </w:rPr>
        <w:tab/>
        <w:t>Einreihen von Triebfahrzeugen bei FSS</w:t>
      </w:r>
    </w:p>
    <w:p w:rsidR="00CF7B76" w:rsidRDefault="00DA0389">
      <w:pPr>
        <w:pStyle w:val="Text"/>
        <w:tabs>
          <w:tab w:val="left" w:pos="567"/>
        </w:tabs>
        <w:spacing w:before="60" w:after="60" w:line="280" w:lineRule="exact"/>
        <w:rPr>
          <w:u w:val="single"/>
        </w:rPr>
      </w:pPr>
      <w:r>
        <w:rPr>
          <w:u w:val="single"/>
        </w:rPr>
        <w:t>Ergänzung zur Situationsanalyse:</w:t>
      </w:r>
    </w:p>
    <w:p w:rsidR="00CF7B76" w:rsidRDefault="00DA0389">
      <w:pPr>
        <w:pStyle w:val="Text"/>
        <w:tabs>
          <w:tab w:val="left" w:pos="567"/>
        </w:tabs>
        <w:spacing w:before="60" w:after="60" w:line="280" w:lineRule="exact"/>
      </w:pPr>
      <w:r>
        <w:t>Es wurde festgestellt, dass in den Betriebsvorschriften unterschiedliche maximal zulässige Distanzen zwischen der Zugspitze und dem bedienten Führerstand enthalten sind. Diese sind in der Regel restriktiver als die in R 300.5 Ziffer 1.3.7 enthaltenen 100 Meter. Aus diesem Grund soll in den FDV künftig auf die Festlegung eines Maximalwerts verzichtet werden. Die ISB haben die maximale zulässige Distanz in den Betriebsvorschriften festzulegen.</w:t>
      </w:r>
    </w:p>
    <w:p w:rsidR="00CF7B76" w:rsidRDefault="00DA0389">
      <w:pPr>
        <w:pStyle w:val="Text"/>
        <w:tabs>
          <w:tab w:val="left" w:pos="567"/>
        </w:tabs>
        <w:spacing w:before="60" w:after="60" w:line="280" w:lineRule="exact"/>
        <w:rPr>
          <w:rFonts w:cs="Arial"/>
          <w:u w:val="single"/>
        </w:rPr>
      </w:pPr>
      <w:r>
        <w:rPr>
          <w:rFonts w:cs="Arial"/>
          <w:u w:val="single"/>
        </w:rPr>
        <w:t>Folgende Bestimmungen werden angepasst:</w:t>
      </w:r>
    </w:p>
    <w:p w:rsidR="00CF7B76" w:rsidRDefault="00DA0389">
      <w:pPr>
        <w:pStyle w:val="Text"/>
        <w:tabs>
          <w:tab w:val="left" w:pos="567"/>
        </w:tabs>
        <w:spacing w:before="60" w:after="60" w:line="280" w:lineRule="exact"/>
        <w:rPr>
          <w:rFonts w:cs="Arial"/>
        </w:rPr>
      </w:pPr>
      <w:r>
        <w:rPr>
          <w:rFonts w:cs="Arial"/>
        </w:rPr>
        <w:t>R 300.5 Ziffer 1.3.1 Grundsatz</w:t>
      </w:r>
    </w:p>
    <w:p w:rsidR="00CF7B76" w:rsidRDefault="00DA0389">
      <w:pPr>
        <w:pStyle w:val="Text"/>
        <w:tabs>
          <w:tab w:val="left" w:pos="567"/>
        </w:tabs>
        <w:spacing w:before="60" w:after="60" w:line="280" w:lineRule="exact"/>
        <w:rPr>
          <w:rFonts w:cs="Arial"/>
        </w:rPr>
      </w:pPr>
      <w:r>
        <w:rPr>
          <w:rFonts w:cs="Arial"/>
        </w:rPr>
        <w:t>R 300.5 Ziffer 1.3.3 Schiebedienst</w:t>
      </w:r>
    </w:p>
    <w:p w:rsidR="00CF7B76" w:rsidRDefault="00DA0389">
      <w:pPr>
        <w:pStyle w:val="Text"/>
        <w:tabs>
          <w:tab w:val="left" w:pos="567"/>
        </w:tabs>
        <w:spacing w:before="60" w:after="60" w:line="280" w:lineRule="exact"/>
        <w:rPr>
          <w:rFonts w:cs="Arial"/>
        </w:rPr>
      </w:pPr>
      <w:r>
        <w:rPr>
          <w:rFonts w:cs="Arial"/>
        </w:rPr>
        <w:t xml:space="preserve">R 300.5 Ziffer 1.3.5 Zwischendienst </w:t>
      </w:r>
    </w:p>
    <w:p w:rsidR="00CF7B76" w:rsidRDefault="00DA0389">
      <w:pPr>
        <w:pStyle w:val="Text"/>
        <w:tabs>
          <w:tab w:val="left" w:pos="567"/>
        </w:tabs>
        <w:spacing w:before="60" w:after="60" w:line="280" w:lineRule="exact"/>
      </w:pPr>
      <w:r>
        <w:t>R 300.5 Ziffer 1.3.7 Indirekt geführte Züge bei Führerstandsignalisierung</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 xml:space="preserve">1.3 </w:t>
      </w:r>
      <w:r>
        <w:rPr>
          <w:b/>
        </w:rPr>
        <w:tab/>
        <w:t>Fahrzeugausrüstung (Software, Strecke)</w:t>
      </w:r>
    </w:p>
    <w:p w:rsidR="00CF7B76" w:rsidRDefault="00DA0389">
      <w:pPr>
        <w:pStyle w:val="Text"/>
        <w:tabs>
          <w:tab w:val="left" w:pos="567"/>
        </w:tabs>
        <w:spacing w:before="60" w:after="60" w:line="280" w:lineRule="exact"/>
        <w:rPr>
          <w:u w:val="single"/>
        </w:rPr>
      </w:pPr>
      <w:r>
        <w:rPr>
          <w:u w:val="single"/>
        </w:rPr>
        <w:t>Ergänzungen zur Situationsanalyse:</w:t>
      </w:r>
    </w:p>
    <w:p w:rsidR="00CF7B76" w:rsidRDefault="00DA0389">
      <w:pPr>
        <w:pStyle w:val="Text"/>
        <w:tabs>
          <w:tab w:val="left" w:pos="567"/>
        </w:tabs>
        <w:spacing w:before="60" w:after="60" w:line="280" w:lineRule="exact"/>
      </w:pPr>
      <w:r>
        <w:t xml:space="preserve">Das heutige R 300.7 Anlage 1 basiert auf den Technischen Spezifikationen für die Interoperabilität (TSI) Teilsystem Verkehrsbetrieb und Verkehrssteuerung, Anlage A «ERTMS-Betriebsvorschriften und - Grundsätze - Version 3» (2013/710/EU). Das darin beschriebene Systemverhalten trifft auf Strecken und Fahrzeuge zu, welche gemäss der «System </w:t>
      </w:r>
      <w:proofErr w:type="spellStart"/>
      <w:r>
        <w:t>Requirement</w:t>
      </w:r>
      <w:proofErr w:type="spellEnd"/>
      <w:r>
        <w:t xml:space="preserve"> </w:t>
      </w:r>
      <w:proofErr w:type="spellStart"/>
      <w:r>
        <w:t>Specifications</w:t>
      </w:r>
      <w:proofErr w:type="spellEnd"/>
      <w:r>
        <w:t>» (SRS) 3.3.0 ausgerüstet sind.</w:t>
      </w:r>
    </w:p>
    <w:p w:rsidR="00CF7B76" w:rsidRDefault="00DA0389">
      <w:pPr>
        <w:autoSpaceDE w:val="0"/>
        <w:autoSpaceDN w:val="0"/>
        <w:adjustRightInd w:val="0"/>
        <w:spacing w:before="60" w:after="60" w:line="280" w:lineRule="exact"/>
      </w:pPr>
      <w:r>
        <w:t xml:space="preserve">Die referenzierten Vorgaben wurden überarbeitet und sind (teilweise) nicht mehr in Kraft. Die aktuellen Vorgaben sind in den FDV aufzuführen: </w:t>
      </w:r>
    </w:p>
    <w:p w:rsidR="004E08BF" w:rsidRDefault="00DA0389" w:rsidP="004E08BF">
      <w:pPr>
        <w:pStyle w:val="Text"/>
        <w:numPr>
          <w:ilvl w:val="0"/>
          <w:numId w:val="39"/>
        </w:numPr>
        <w:tabs>
          <w:tab w:val="left" w:pos="567"/>
        </w:tabs>
        <w:spacing w:before="60" w:after="60" w:line="280" w:lineRule="exact"/>
        <w:rPr>
          <w:bCs/>
          <w:lang w:val="en-US"/>
        </w:rPr>
      </w:pPr>
      <w:r w:rsidRPr="004E08BF">
        <w:rPr>
          <w:bCs/>
          <w:lang w:val="en-US"/>
        </w:rPr>
        <w:t>Appendix A of the OPE TSI, Draft Version 5 (4.09)</w:t>
      </w:r>
    </w:p>
    <w:p w:rsidR="00F72229" w:rsidRPr="004E08BF" w:rsidRDefault="00F72229" w:rsidP="00F72229">
      <w:pPr>
        <w:pStyle w:val="Text"/>
        <w:numPr>
          <w:ilvl w:val="0"/>
          <w:numId w:val="39"/>
        </w:numPr>
        <w:tabs>
          <w:tab w:val="left" w:pos="567"/>
        </w:tabs>
        <w:spacing w:before="60" w:after="60" w:line="280" w:lineRule="exact"/>
        <w:rPr>
          <w:bCs/>
          <w:lang w:val="en-US"/>
        </w:rPr>
      </w:pPr>
      <w:r w:rsidRPr="00F72229">
        <w:rPr>
          <w:lang w:val="en-US"/>
        </w:rPr>
        <w:t xml:space="preserve">«System Requirement Specifications» (SRS) 3.4.0 </w:t>
      </w:r>
    </w:p>
    <w:p w:rsidR="00CF7B76" w:rsidRDefault="00DA0389">
      <w:pPr>
        <w:pStyle w:val="Text"/>
        <w:tabs>
          <w:tab w:val="left" w:pos="567"/>
        </w:tabs>
        <w:spacing w:before="60" w:after="60" w:line="280" w:lineRule="exact"/>
        <w:rPr>
          <w:bCs/>
        </w:rPr>
      </w:pPr>
      <w:r>
        <w:rPr>
          <w:bCs/>
        </w:rPr>
        <w:t>Die Bestimmung R 300.7 Anlage 1 Ziffer 1 ETCS wird entsprechend angepasst.</w:t>
      </w:r>
    </w:p>
    <w:p w:rsidR="005A4A32" w:rsidRDefault="005A4A32">
      <w:pPr>
        <w:pStyle w:val="Text"/>
        <w:tabs>
          <w:tab w:val="left" w:pos="567"/>
        </w:tabs>
        <w:spacing w:before="60" w:after="60" w:line="280" w:lineRule="exact"/>
        <w:rPr>
          <w:bCs/>
        </w:rPr>
      </w:pPr>
    </w:p>
    <w:p w:rsidR="00CF7B76" w:rsidRDefault="00DA0389">
      <w:pPr>
        <w:pStyle w:val="Text"/>
        <w:tabs>
          <w:tab w:val="left" w:pos="567"/>
        </w:tabs>
        <w:spacing w:before="60" w:after="60" w:line="280" w:lineRule="exact"/>
        <w:rPr>
          <w:rFonts w:cs="Arial"/>
          <w:u w:val="single"/>
        </w:rPr>
      </w:pPr>
      <w:r>
        <w:rPr>
          <w:rFonts w:cs="Arial"/>
          <w:u w:val="single"/>
        </w:rPr>
        <w:t>Folgende Bestimmungen werden angepasst:</w:t>
      </w:r>
    </w:p>
    <w:p w:rsidR="004E08BF" w:rsidRDefault="004E08BF">
      <w:pPr>
        <w:pStyle w:val="Text"/>
        <w:tabs>
          <w:tab w:val="left" w:pos="567"/>
        </w:tabs>
        <w:spacing w:before="60" w:after="60" w:line="280" w:lineRule="exact"/>
        <w:rPr>
          <w:rFonts w:cs="Arial"/>
        </w:rPr>
      </w:pPr>
      <w:r>
        <w:rPr>
          <w:rFonts w:cs="Arial"/>
        </w:rPr>
        <w:t>R 300.7 Anlage 1 Ziffer 1 ETCS</w:t>
      </w:r>
    </w:p>
    <w:p w:rsidR="00CF7B76" w:rsidRDefault="00DA0389">
      <w:pPr>
        <w:pStyle w:val="Text"/>
        <w:tabs>
          <w:tab w:val="left" w:pos="567"/>
        </w:tabs>
        <w:spacing w:before="60" w:after="60" w:line="280" w:lineRule="exact"/>
        <w:rPr>
          <w:rFonts w:cs="Arial"/>
        </w:rPr>
      </w:pPr>
      <w:r>
        <w:rPr>
          <w:rFonts w:cs="Arial"/>
        </w:rPr>
        <w:t xml:space="preserve">R 300.7 Anlage 1 Ziffer 1.1 Bekanntgabe «System </w:t>
      </w:r>
      <w:proofErr w:type="spellStart"/>
      <w:r>
        <w:rPr>
          <w:rFonts w:cs="Arial"/>
        </w:rPr>
        <w:t>Requirement</w:t>
      </w:r>
      <w:proofErr w:type="spellEnd"/>
      <w:r>
        <w:rPr>
          <w:rFonts w:cs="Arial"/>
        </w:rPr>
        <w:t xml:space="preserve"> </w:t>
      </w:r>
      <w:proofErr w:type="spellStart"/>
      <w:r>
        <w:rPr>
          <w:rFonts w:cs="Arial"/>
        </w:rPr>
        <w:t>Specifications</w:t>
      </w:r>
      <w:proofErr w:type="spellEnd"/>
      <w:r>
        <w:rPr>
          <w:rFonts w:cs="Arial"/>
        </w:rPr>
        <w:t>» (SRS)</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2.1</w:t>
      </w:r>
      <w:r>
        <w:rPr>
          <w:b/>
        </w:rPr>
        <w:tab/>
        <w:t xml:space="preserve">Startende Züge </w:t>
      </w:r>
    </w:p>
    <w:p w:rsidR="00CF7B76" w:rsidRDefault="00DA0389">
      <w:pPr>
        <w:pStyle w:val="Text"/>
        <w:tabs>
          <w:tab w:val="left" w:pos="284"/>
        </w:tabs>
        <w:spacing w:before="60" w:after="60" w:line="280" w:lineRule="exact"/>
      </w:pPr>
      <w:r>
        <w:t>Unter Berücksichtigung der Annahmen aus Sicht FDV an das System ergibt die Analyse der FDV kein Handlungsbedarf. Alle betriebshemmenden Bestimmungen in den Betriebsvorschriften sind notwendig, da die heutigen Anlagen die Annahmen an das System nicht erfüllen.</w:t>
      </w:r>
    </w:p>
    <w:p w:rsidR="00CF7B76" w:rsidRDefault="00DA0389">
      <w:pPr>
        <w:pStyle w:val="Text"/>
        <w:tabs>
          <w:tab w:val="left" w:pos="567"/>
        </w:tabs>
        <w:spacing w:before="60" w:after="60" w:line="280" w:lineRule="exact"/>
        <w:rPr>
          <w:b/>
        </w:rPr>
      </w:pPr>
      <w:r>
        <w:rPr>
          <w:b/>
        </w:rPr>
        <w:lastRenderedPageBreak/>
        <w:t>2.2</w:t>
      </w:r>
      <w:r>
        <w:rPr>
          <w:b/>
        </w:rPr>
        <w:tab/>
        <w:t>Befehle 8a/b, 9a/b und 10 bei vorliegender CAB-Fahrerlaubnis</w:t>
      </w:r>
    </w:p>
    <w:p w:rsidR="00CF7B76" w:rsidRDefault="00DA0389">
      <w:pPr>
        <w:pStyle w:val="Text"/>
        <w:tabs>
          <w:tab w:val="left" w:pos="567"/>
        </w:tabs>
        <w:spacing w:before="60" w:after="60" w:line="280" w:lineRule="exact"/>
        <w:rPr>
          <w:rFonts w:cs="Arial"/>
          <w:u w:val="single"/>
        </w:rPr>
      </w:pPr>
      <w:r>
        <w:rPr>
          <w:rFonts w:cs="Arial"/>
          <w:u w:val="single"/>
        </w:rPr>
        <w:t>Folgende Bestimmungen werden angepasst:</w:t>
      </w:r>
    </w:p>
    <w:p w:rsidR="00CF7B76" w:rsidRDefault="00DA0389">
      <w:pPr>
        <w:pStyle w:val="Text"/>
        <w:tabs>
          <w:tab w:val="left" w:pos="567"/>
        </w:tabs>
        <w:spacing w:before="60" w:after="60" w:line="280" w:lineRule="exact"/>
      </w:pPr>
      <w:r>
        <w:t>R 300.7 Anlage 1 Ziffer 2.1 DMI Anzeigen</w:t>
      </w:r>
    </w:p>
    <w:p w:rsidR="00CF7B76" w:rsidRDefault="00DA0389">
      <w:pPr>
        <w:pStyle w:val="Text"/>
        <w:tabs>
          <w:tab w:val="left" w:pos="567"/>
        </w:tabs>
        <w:spacing w:before="60" w:after="60" w:line="280" w:lineRule="exact"/>
        <w:rPr>
          <w:rFonts w:ascii="Times New Roman" w:hAnsi="Times New Roman"/>
        </w:rPr>
      </w:pPr>
      <w:r>
        <w:t>R 300.9 Ziffer 2.4.3 Hilfssignal und Befehl Vorbeifahrt am Halt zeigenden Signal</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3.</w:t>
      </w:r>
      <w:r>
        <w:rPr>
          <w:b/>
        </w:rPr>
        <w:tab/>
        <w:t>Ein- und Ausfahrt FSS, inkl. Störungen</w:t>
      </w:r>
    </w:p>
    <w:p w:rsidR="00CF7B76" w:rsidRDefault="00DA0389">
      <w:pPr>
        <w:pStyle w:val="Text"/>
        <w:tabs>
          <w:tab w:val="left" w:pos="567"/>
        </w:tabs>
        <w:spacing w:before="60" w:after="60" w:line="280" w:lineRule="exact"/>
        <w:rPr>
          <w:rFonts w:cs="Arial"/>
          <w:u w:val="single"/>
        </w:rPr>
      </w:pPr>
      <w:r>
        <w:rPr>
          <w:rFonts w:cs="Arial"/>
          <w:u w:val="single"/>
        </w:rPr>
        <w:t>Ergänzungen zur Situationsanalyse</w:t>
      </w:r>
    </w:p>
    <w:p w:rsidR="00CF7B76" w:rsidRDefault="00DA0389">
      <w:pPr>
        <w:pStyle w:val="Text"/>
        <w:tabs>
          <w:tab w:val="left" w:pos="567"/>
        </w:tabs>
        <w:spacing w:before="60" w:after="60" w:line="280" w:lineRule="exact"/>
        <w:rPr>
          <w:rFonts w:cs="Arial"/>
        </w:rPr>
      </w:pPr>
      <w:r>
        <w:rPr>
          <w:rFonts w:cs="Arial"/>
        </w:rPr>
        <w:t>Die bestehenden Bestimmungen bei Ausfahrt aus einem Bereich mit FSS decken nicht alle Anwendungsfälle ab:</w:t>
      </w:r>
    </w:p>
    <w:p w:rsidR="00CF7B76" w:rsidRDefault="00DA0389">
      <w:pPr>
        <w:pStyle w:val="Text"/>
        <w:numPr>
          <w:ilvl w:val="0"/>
          <w:numId w:val="39"/>
        </w:numPr>
        <w:tabs>
          <w:tab w:val="left" w:pos="567"/>
        </w:tabs>
        <w:spacing w:before="60" w:after="60" w:line="280" w:lineRule="exact"/>
        <w:rPr>
          <w:rFonts w:cs="Arial"/>
        </w:rPr>
      </w:pPr>
      <w:r>
        <w:rPr>
          <w:rFonts w:cs="Arial"/>
        </w:rPr>
        <w:t xml:space="preserve">Die die letzte am DMI angezeigte Höchstgeschwindigkeit tiefer als die gemäss Streckentabelle zulässige Höchstgeschwindigkeit. Diese Situation ist z.B. bei einer </w:t>
      </w:r>
      <w:proofErr w:type="spellStart"/>
      <w:r>
        <w:rPr>
          <w:rFonts w:cs="Arial"/>
        </w:rPr>
        <w:t>Langsamfahrstelle</w:t>
      </w:r>
      <w:proofErr w:type="spellEnd"/>
      <w:r>
        <w:rPr>
          <w:rFonts w:cs="Arial"/>
        </w:rPr>
        <w:t xml:space="preserve"> innerhalb FSS, welche im Bereich der Tafel CAB-Ende endet möglich. Der </w:t>
      </w:r>
      <w:proofErr w:type="spellStart"/>
      <w:r>
        <w:rPr>
          <w:rFonts w:cs="Arial"/>
        </w:rPr>
        <w:t>Lf</w:t>
      </w:r>
      <w:proofErr w:type="spellEnd"/>
      <w:r>
        <w:rPr>
          <w:rFonts w:cs="Arial"/>
        </w:rPr>
        <w:t xml:space="preserve"> darf erst beschleunigen, nachdem das </w:t>
      </w:r>
      <w:proofErr w:type="spellStart"/>
      <w:r>
        <w:rPr>
          <w:rFonts w:cs="Arial"/>
        </w:rPr>
        <w:t>Zugende</w:t>
      </w:r>
      <w:proofErr w:type="spellEnd"/>
      <w:r>
        <w:rPr>
          <w:rFonts w:cs="Arial"/>
        </w:rPr>
        <w:t xml:space="preserve"> an der Tafel CAB-Ende vorbeigefahren ist (und das erste Zugsignal eindeutig erkannt wird). </w:t>
      </w:r>
    </w:p>
    <w:p w:rsidR="00CF7B76" w:rsidRDefault="00DA0389">
      <w:pPr>
        <w:pStyle w:val="Text"/>
        <w:numPr>
          <w:ilvl w:val="0"/>
          <w:numId w:val="39"/>
        </w:numPr>
        <w:tabs>
          <w:tab w:val="left" w:pos="567"/>
        </w:tabs>
        <w:spacing w:before="60" w:after="60" w:line="280" w:lineRule="exact"/>
        <w:rPr>
          <w:rFonts w:cs="Arial"/>
        </w:rPr>
      </w:pPr>
      <w:r>
        <w:rPr>
          <w:rFonts w:cs="Arial"/>
        </w:rPr>
        <w:t xml:space="preserve">Erfolgt die Ausfahrt in den Betriebsarten «On </w:t>
      </w:r>
      <w:proofErr w:type="spellStart"/>
      <w:r>
        <w:rPr>
          <w:rFonts w:cs="Arial"/>
        </w:rPr>
        <w:t>Sight</w:t>
      </w:r>
      <w:proofErr w:type="spellEnd"/>
      <w:r>
        <w:rPr>
          <w:rFonts w:cs="Arial"/>
        </w:rPr>
        <w:t>» oder «</w:t>
      </w:r>
      <w:proofErr w:type="spellStart"/>
      <w:r>
        <w:rPr>
          <w:rFonts w:cs="Arial"/>
        </w:rPr>
        <w:t>Staff</w:t>
      </w:r>
      <w:proofErr w:type="spellEnd"/>
      <w:r>
        <w:rPr>
          <w:rFonts w:cs="Arial"/>
        </w:rPr>
        <w:t xml:space="preserve"> </w:t>
      </w:r>
      <w:proofErr w:type="spellStart"/>
      <w:r>
        <w:rPr>
          <w:rFonts w:cs="Arial"/>
        </w:rPr>
        <w:t>Responsible</w:t>
      </w:r>
      <w:proofErr w:type="spellEnd"/>
      <w:r>
        <w:rPr>
          <w:rFonts w:cs="Arial"/>
        </w:rPr>
        <w:t xml:space="preserve">» ist bis zum ersten Hauptsignal mit Fahrt auf Sicht zu verkehren. Am ersten Zugsignal ist Halt zu erwarten.  </w:t>
      </w:r>
    </w:p>
    <w:p w:rsidR="00CF7B76" w:rsidRDefault="00DA0389">
      <w:pPr>
        <w:pStyle w:val="Text"/>
        <w:tabs>
          <w:tab w:val="left" w:pos="567"/>
        </w:tabs>
        <w:spacing w:before="60" w:after="60" w:line="280" w:lineRule="exact"/>
        <w:rPr>
          <w:rFonts w:cs="Arial"/>
          <w:u w:val="single"/>
        </w:rPr>
      </w:pPr>
      <w:r>
        <w:rPr>
          <w:rFonts w:cs="Arial"/>
          <w:u w:val="single"/>
        </w:rPr>
        <w:t>Folgende Bestimmungen werden angepasst:</w:t>
      </w:r>
    </w:p>
    <w:p w:rsidR="00CF7B76" w:rsidRDefault="00DA0389">
      <w:pPr>
        <w:pStyle w:val="Text"/>
        <w:tabs>
          <w:tab w:val="left" w:pos="284"/>
        </w:tabs>
        <w:spacing w:before="60" w:after="60" w:line="280" w:lineRule="exact"/>
        <w:ind w:left="284" w:hanging="284"/>
      </w:pPr>
      <w:r>
        <w:t xml:space="preserve">R 300.6 Ziffer 2.4.3 Ausfahrt aus einem Bereich mit Führerstandsignalisierung </w:t>
      </w:r>
    </w:p>
    <w:p w:rsidR="00CF7B76" w:rsidRDefault="00DA0389">
      <w:pPr>
        <w:pStyle w:val="Text"/>
        <w:tabs>
          <w:tab w:val="left" w:pos="284"/>
        </w:tabs>
        <w:spacing w:before="60" w:after="60" w:line="280" w:lineRule="exact"/>
        <w:ind w:left="284" w:hanging="284"/>
      </w:pPr>
      <w:r>
        <w:t>R 300.6 Ziffer 3.8 Startende Züge bei FSS in der Betriebsart «</w:t>
      </w:r>
      <w:proofErr w:type="spellStart"/>
      <w:r>
        <w:t>Staff</w:t>
      </w:r>
      <w:proofErr w:type="spellEnd"/>
      <w:r>
        <w:t xml:space="preserve"> </w:t>
      </w:r>
      <w:proofErr w:type="spellStart"/>
      <w:r>
        <w:t>Responsible</w:t>
      </w:r>
      <w:proofErr w:type="spellEnd"/>
      <w:r>
        <w:t>»</w:t>
      </w:r>
    </w:p>
    <w:p w:rsidR="00CF7B76" w:rsidRDefault="00DA0389">
      <w:pPr>
        <w:pStyle w:val="Text"/>
        <w:tabs>
          <w:tab w:val="left" w:pos="284"/>
        </w:tabs>
        <w:spacing w:before="60" w:after="60" w:line="280" w:lineRule="exact"/>
        <w:ind w:left="284" w:hanging="284"/>
      </w:pPr>
      <w:r>
        <w:t>R 300.9 Ziffer 5.2.1 Zustimmung zur Vorbeifahrt am Ende der CAB-Fahrerlaubnis</w:t>
      </w:r>
    </w:p>
    <w:p w:rsidR="00CF7B76" w:rsidRDefault="00CF7B76">
      <w:pPr>
        <w:pStyle w:val="Text"/>
        <w:tabs>
          <w:tab w:val="left" w:pos="284"/>
        </w:tabs>
        <w:spacing w:before="60" w:after="60" w:line="280" w:lineRule="exact"/>
        <w:ind w:left="284" w:hanging="284"/>
      </w:pPr>
    </w:p>
    <w:p w:rsidR="00CF7B76" w:rsidRDefault="00DA0389">
      <w:pPr>
        <w:pStyle w:val="Text"/>
        <w:tabs>
          <w:tab w:val="left" w:pos="567"/>
        </w:tabs>
        <w:spacing w:before="60" w:after="60" w:line="280" w:lineRule="exact"/>
        <w:ind w:left="567" w:hanging="567"/>
        <w:rPr>
          <w:b/>
        </w:rPr>
      </w:pPr>
      <w:r>
        <w:rPr>
          <w:b/>
        </w:rPr>
        <w:t>5.</w:t>
      </w:r>
      <w:r>
        <w:rPr>
          <w:b/>
        </w:rPr>
        <w:tab/>
        <w:t>Fahrwegsicherung bei Störungen</w:t>
      </w:r>
    </w:p>
    <w:p w:rsidR="00CF7B76" w:rsidRDefault="00DA0389">
      <w:pPr>
        <w:pStyle w:val="Text"/>
        <w:tabs>
          <w:tab w:val="left" w:pos="567"/>
        </w:tabs>
        <w:spacing w:before="60" w:after="60" w:line="280" w:lineRule="exact"/>
        <w:ind w:left="567" w:hanging="567"/>
        <w:rPr>
          <w:i/>
        </w:rPr>
      </w:pPr>
      <w:r>
        <w:sym w:font="Wingdings 3" w:char="F0D2"/>
      </w:r>
      <w:r>
        <w:t xml:space="preserve"> </w:t>
      </w:r>
      <w:r>
        <w:rPr>
          <w:i/>
        </w:rPr>
        <w:t>Siehe oben Ziffer 2.1</w:t>
      </w:r>
    </w:p>
    <w:p w:rsidR="00CF7B76" w:rsidRDefault="00CF7B76">
      <w:pPr>
        <w:pStyle w:val="Text"/>
        <w:tabs>
          <w:tab w:val="left" w:pos="567"/>
        </w:tabs>
        <w:spacing w:before="60" w:after="60" w:line="280" w:lineRule="exact"/>
        <w:ind w:left="567" w:hanging="567"/>
      </w:pPr>
    </w:p>
    <w:p w:rsidR="00CF7B76" w:rsidRDefault="00DA0389">
      <w:pPr>
        <w:pStyle w:val="Text"/>
        <w:tabs>
          <w:tab w:val="left" w:pos="567"/>
        </w:tabs>
        <w:spacing w:before="60" w:after="60" w:line="280" w:lineRule="exact"/>
        <w:ind w:left="284" w:hanging="284"/>
        <w:rPr>
          <w:b/>
        </w:rPr>
      </w:pPr>
      <w:r>
        <w:rPr>
          <w:b/>
        </w:rPr>
        <w:t>6.</w:t>
      </w:r>
      <w:r>
        <w:rPr>
          <w:b/>
        </w:rPr>
        <w:tab/>
      </w:r>
      <w:r>
        <w:rPr>
          <w:b/>
        </w:rPr>
        <w:tab/>
        <w:t>Rangierbewegungen</w:t>
      </w:r>
    </w:p>
    <w:p w:rsidR="00CF7B76" w:rsidRDefault="00DA0389">
      <w:pPr>
        <w:pStyle w:val="Text"/>
        <w:tabs>
          <w:tab w:val="left" w:pos="567"/>
        </w:tabs>
        <w:spacing w:before="60" w:after="60" w:line="280" w:lineRule="exact"/>
      </w:pPr>
      <w:r>
        <w:rPr>
          <w:u w:val="single"/>
        </w:rPr>
        <w:t>Ergänzungen zur Situationsanalyse:</w:t>
      </w:r>
    </w:p>
    <w:p w:rsidR="00CF7B76" w:rsidRDefault="00DA0389">
      <w:pPr>
        <w:pStyle w:val="Text"/>
        <w:tabs>
          <w:tab w:val="left" w:pos="567"/>
        </w:tabs>
        <w:spacing w:before="60" w:after="60" w:line="280" w:lineRule="exact"/>
      </w:pPr>
      <w:r>
        <w:t xml:space="preserve">Neu kommen die FDV auch für Rangierbewegungen im EGB zur Anwendung. Zur verbesserten Übersicht werden die bestehenden sowie neuen (Prozess)-Bestimmungen im R 300.4 in einem eigenen Kapitel "Ergänzende Bestimmungen für Rangierbewegungen bei Führerstandsignalisierung" </w:t>
      </w:r>
      <w:r w:rsidR="00C347CF">
        <w:t xml:space="preserve">in der neuen Ziffer 7 </w:t>
      </w:r>
      <w:r>
        <w:t xml:space="preserve">zusammengefasst. </w:t>
      </w:r>
    </w:p>
    <w:p w:rsidR="00CF7B76" w:rsidRDefault="00DA0389">
      <w:pPr>
        <w:pStyle w:val="Text"/>
        <w:tabs>
          <w:tab w:val="left" w:pos="567"/>
        </w:tabs>
        <w:spacing w:before="60" w:after="60" w:line="280" w:lineRule="exact"/>
      </w:pPr>
      <w:r>
        <w:t xml:space="preserve">Wie bei Aussensignalisierung gibt es auch bei FSS Bereiche mit nicht zentralisierten Weichen. In diesen Bereichen kommen die bestehenden Bestimmungen R 300.4 Ziffer 2.4.6 "Anlagen mit nicht zentralisierten Weichen zur Anwendung". In diesen Anlagen kann auf die Zustimmung zum Wechsel in die Betriebsart </w:t>
      </w:r>
      <w:r>
        <w:rPr>
          <w:rFonts w:cs="Arial"/>
        </w:rPr>
        <w:t>«</w:t>
      </w:r>
      <w:proofErr w:type="spellStart"/>
      <w:r>
        <w:t>Shunting</w:t>
      </w:r>
      <w:proofErr w:type="spellEnd"/>
      <w:r>
        <w:rPr>
          <w:rFonts w:cs="Arial"/>
        </w:rPr>
        <w:t>»</w:t>
      </w:r>
      <w:r>
        <w:t xml:space="preserve"> verzichtet werden.</w:t>
      </w:r>
    </w:p>
    <w:p w:rsidR="00CF7B76" w:rsidRDefault="00F72229">
      <w:pPr>
        <w:pStyle w:val="Text"/>
        <w:tabs>
          <w:tab w:val="left" w:pos="567"/>
        </w:tabs>
        <w:spacing w:before="60" w:after="60" w:line="280" w:lineRule="exact"/>
      </w:pPr>
      <w:r>
        <w:t>Die Zustimmung</w:t>
      </w:r>
      <w:r w:rsidR="00DA0389">
        <w:t xml:space="preserve"> zum Wechsel in die Betriebsart «</w:t>
      </w:r>
      <w:proofErr w:type="spellStart"/>
      <w:r w:rsidR="00DA0389">
        <w:t>Shunting</w:t>
      </w:r>
      <w:proofErr w:type="spellEnd"/>
      <w:r w:rsidR="00DA0389">
        <w:t>» innerhalb gesperrter Gleise wird vom Si-</w:t>
      </w:r>
      <w:proofErr w:type="spellStart"/>
      <w:r w:rsidR="00DA0389">
        <w:t>cherheitschef</w:t>
      </w:r>
      <w:proofErr w:type="spellEnd"/>
      <w:r w:rsidR="00DA0389">
        <w:t xml:space="preserve"> erteilt. Dazu ist eine neue Ziffer ins R 300.4 Ziffer 5 aufzunehmen (heute fehlt eine entsprechende Bestimmung). </w:t>
      </w:r>
    </w:p>
    <w:p w:rsidR="00CF7B76" w:rsidRDefault="00DA0389">
      <w:pPr>
        <w:pStyle w:val="Text"/>
        <w:tabs>
          <w:tab w:val="left" w:pos="567"/>
        </w:tabs>
        <w:spacing w:before="60" w:after="60" w:line="280" w:lineRule="exact"/>
      </w:pPr>
      <w:r>
        <w:lastRenderedPageBreak/>
        <w:t xml:space="preserve">Damit der Rangierleiter die unbeleuchteten, reflektierenden Signale einwandfrei beobachten kann, muss die Spitze der Rangierbewegung über eine ausreichende Beleuchtung verfügen. Die FDV werden entsprechend präzisiert. Diese Bestimmung gilt grundsätzlich für Rangierbewegungen, unabhängig ob Aussen- oder FSS. </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u w:val="single"/>
        </w:rPr>
      </w:pPr>
      <w:r>
        <w:rPr>
          <w:u w:val="single"/>
        </w:rPr>
        <w:t>Folgende Bestimmungen werden angepasst:</w:t>
      </w:r>
    </w:p>
    <w:p w:rsidR="00CF7B76" w:rsidRDefault="00DA0389">
      <w:pPr>
        <w:pStyle w:val="Text"/>
        <w:tabs>
          <w:tab w:val="left" w:pos="567"/>
        </w:tabs>
        <w:spacing w:before="60" w:after="60" w:line="280" w:lineRule="exact"/>
      </w:pPr>
      <w:r>
        <w:t>R 300.4 Ziffer 2.1 Grundsatz</w:t>
      </w:r>
    </w:p>
    <w:p w:rsidR="00F81774" w:rsidRDefault="00F81774">
      <w:pPr>
        <w:pStyle w:val="Text"/>
        <w:tabs>
          <w:tab w:val="left" w:pos="567"/>
        </w:tabs>
        <w:spacing w:before="60" w:after="60" w:line="280" w:lineRule="exact"/>
      </w:pPr>
      <w:r>
        <w:t>R 300.4 Ziffer 2.4.6 Anlagen mit nicht zentralisierten Weichen</w:t>
      </w:r>
    </w:p>
    <w:p w:rsidR="00CF7B76" w:rsidRDefault="00DA0389">
      <w:pPr>
        <w:pStyle w:val="Text"/>
        <w:tabs>
          <w:tab w:val="left" w:pos="567"/>
        </w:tabs>
        <w:spacing w:before="60" w:after="60" w:line="280" w:lineRule="exact"/>
      </w:pPr>
      <w:r>
        <w:t>R 300.4 Ziffer 2.6.1 Grundsatz</w:t>
      </w:r>
    </w:p>
    <w:p w:rsidR="00CF7B76" w:rsidRDefault="00DA0389">
      <w:pPr>
        <w:pStyle w:val="Text"/>
        <w:tabs>
          <w:tab w:val="left" w:pos="567"/>
        </w:tabs>
        <w:spacing w:before="60" w:after="60" w:line="280" w:lineRule="exact"/>
      </w:pPr>
      <w:r>
        <w:t>R 300.4 Ziffer 5.2.2 Zustimmung zum Wechsel in die Betriebsart «</w:t>
      </w:r>
      <w:proofErr w:type="spellStart"/>
      <w:r>
        <w:t>Shunting</w:t>
      </w:r>
      <w:proofErr w:type="spellEnd"/>
      <w:r>
        <w:t>» bei FSS</w:t>
      </w:r>
    </w:p>
    <w:p w:rsidR="00CF7B76" w:rsidRDefault="00DA0389">
      <w:pPr>
        <w:pStyle w:val="Text"/>
        <w:tabs>
          <w:tab w:val="left" w:pos="567"/>
        </w:tabs>
        <w:spacing w:before="60" w:after="60" w:line="280" w:lineRule="exact"/>
      </w:pPr>
      <w:r>
        <w:t>R 300.4 Ziffer 5.4.2 Zustimmung</w:t>
      </w:r>
    </w:p>
    <w:p w:rsidR="00CF7B76" w:rsidRDefault="00DA0389">
      <w:pPr>
        <w:pStyle w:val="Text"/>
        <w:tabs>
          <w:tab w:val="left" w:pos="567"/>
        </w:tabs>
        <w:spacing w:before="60" w:after="60" w:line="280" w:lineRule="exact"/>
        <w:rPr>
          <w:rFonts w:cs="Arial"/>
        </w:rPr>
      </w:pPr>
      <w:r>
        <w:t xml:space="preserve">R 300.4 Ziffer </w:t>
      </w:r>
      <w:r w:rsidR="00C347CF">
        <w:t>7</w:t>
      </w:r>
      <w:r>
        <w:t xml:space="preserve">.1.2 Wechsel in die Betriebsart </w:t>
      </w:r>
      <w:r>
        <w:rPr>
          <w:rFonts w:cs="Arial"/>
        </w:rPr>
        <w:t>«</w:t>
      </w:r>
      <w:proofErr w:type="spellStart"/>
      <w:r>
        <w:t>Shunting</w:t>
      </w:r>
      <w:proofErr w:type="spellEnd"/>
      <w:r>
        <w:rPr>
          <w:rFonts w:cs="Arial"/>
        </w:rPr>
        <w:t>»</w:t>
      </w:r>
    </w:p>
    <w:p w:rsidR="00CF7B76" w:rsidRDefault="00DA0389">
      <w:pPr>
        <w:pStyle w:val="Text"/>
        <w:tabs>
          <w:tab w:val="left" w:pos="567"/>
        </w:tabs>
        <w:spacing w:before="60" w:after="60" w:line="280" w:lineRule="exact"/>
        <w:rPr>
          <w:rFonts w:cs="Arial"/>
        </w:rPr>
      </w:pPr>
      <w:r>
        <w:rPr>
          <w:rFonts w:cs="Arial"/>
        </w:rPr>
        <w:t xml:space="preserve">R 300.4 Ziffer </w:t>
      </w:r>
      <w:r w:rsidR="00C347CF">
        <w:rPr>
          <w:rFonts w:cs="Arial"/>
        </w:rPr>
        <w:t>7</w:t>
      </w:r>
      <w:r>
        <w:rPr>
          <w:rFonts w:cs="Arial"/>
        </w:rPr>
        <w:t>.1.3 Bremsvorschriften</w:t>
      </w:r>
    </w:p>
    <w:p w:rsidR="00CF7B76" w:rsidRDefault="00DA0389">
      <w:pPr>
        <w:pStyle w:val="Text"/>
        <w:tabs>
          <w:tab w:val="left" w:pos="284"/>
        </w:tabs>
        <w:spacing w:before="60" w:after="60" w:line="280" w:lineRule="exact"/>
        <w:ind w:left="284" w:hanging="284"/>
      </w:pPr>
      <w:r>
        <w:t xml:space="preserve">R 300.4 Ziffer </w:t>
      </w:r>
      <w:r w:rsidR="00C347CF">
        <w:t>7</w:t>
      </w:r>
      <w:r>
        <w:t>.4 Ergänzende Bestimmungen für Rangierbewegungen bei FSS</w:t>
      </w:r>
    </w:p>
    <w:p w:rsidR="00F72229" w:rsidRDefault="00F72229">
      <w:pPr>
        <w:pStyle w:val="Text"/>
        <w:tabs>
          <w:tab w:val="left" w:pos="567"/>
        </w:tabs>
        <w:spacing w:before="60" w:after="60" w:line="280" w:lineRule="exact"/>
        <w:rPr>
          <w:b/>
        </w:rPr>
      </w:pPr>
    </w:p>
    <w:p w:rsidR="00CF7B76" w:rsidRDefault="00DA0389">
      <w:pPr>
        <w:pStyle w:val="Text"/>
        <w:tabs>
          <w:tab w:val="left" w:pos="567"/>
        </w:tabs>
        <w:spacing w:before="60" w:after="60" w:line="280" w:lineRule="exact"/>
        <w:rPr>
          <w:b/>
        </w:rPr>
      </w:pPr>
      <w:r>
        <w:rPr>
          <w:b/>
        </w:rPr>
        <w:t>6.1</w:t>
      </w:r>
      <w:r>
        <w:rPr>
          <w:b/>
        </w:rPr>
        <w:tab/>
        <w:t xml:space="preserve">Zulässigkeit von </w:t>
      </w:r>
      <w:proofErr w:type="spellStart"/>
      <w:r>
        <w:rPr>
          <w:b/>
        </w:rPr>
        <w:t>RaBe</w:t>
      </w:r>
      <w:proofErr w:type="spellEnd"/>
    </w:p>
    <w:p w:rsidR="00CF7B76" w:rsidRDefault="00DA0389">
      <w:pPr>
        <w:pStyle w:val="Text"/>
        <w:tabs>
          <w:tab w:val="left" w:pos="567"/>
        </w:tabs>
        <w:spacing w:before="60" w:after="60" w:line="280" w:lineRule="exact"/>
        <w:rPr>
          <w:u w:val="single"/>
        </w:rPr>
      </w:pPr>
      <w:r>
        <w:rPr>
          <w:u w:val="single"/>
        </w:rPr>
        <w:t xml:space="preserve">Folgende Bestimmung wird angepasst: </w:t>
      </w:r>
    </w:p>
    <w:p w:rsidR="00CF7B76" w:rsidRDefault="00DA0389">
      <w:pPr>
        <w:pStyle w:val="Text"/>
        <w:tabs>
          <w:tab w:val="left" w:pos="567"/>
        </w:tabs>
        <w:spacing w:before="60" w:after="60" w:line="280" w:lineRule="exact"/>
        <w:rPr>
          <w:color w:val="FF0000"/>
        </w:rPr>
      </w:pPr>
      <w:r>
        <w:t xml:space="preserve">R 300.4 Ziffer </w:t>
      </w:r>
      <w:r w:rsidR="00C347CF">
        <w:t>7</w:t>
      </w:r>
      <w:r>
        <w:t>.1.1 Grundsatz</w:t>
      </w:r>
      <w:r>
        <w:rPr>
          <w:color w:val="FF0000"/>
        </w:rPr>
        <w:t xml:space="preserve"> </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7.</w:t>
      </w:r>
      <w:r>
        <w:rPr>
          <w:b/>
        </w:rPr>
        <w:tab/>
        <w:t>Grenzen</w:t>
      </w:r>
    </w:p>
    <w:p w:rsidR="00CF7B76" w:rsidRDefault="00DA0389">
      <w:pPr>
        <w:pStyle w:val="Text"/>
        <w:tabs>
          <w:tab w:val="left" w:pos="567"/>
        </w:tabs>
        <w:spacing w:before="60" w:after="60" w:line="280" w:lineRule="exact"/>
        <w:rPr>
          <w:u w:val="single"/>
        </w:rPr>
      </w:pPr>
      <w:r>
        <w:rPr>
          <w:u w:val="single"/>
        </w:rPr>
        <w:t xml:space="preserve">Folgende Bestimmungen werden angepasst: </w:t>
      </w:r>
    </w:p>
    <w:p w:rsidR="00CF7B76" w:rsidRDefault="00DA0389">
      <w:pPr>
        <w:pStyle w:val="Text"/>
        <w:tabs>
          <w:tab w:val="left" w:pos="567"/>
        </w:tabs>
        <w:spacing w:before="60" w:after="60" w:line="280" w:lineRule="exact"/>
        <w:rPr>
          <w:rFonts w:cs="Arial"/>
        </w:rPr>
      </w:pPr>
      <w:r>
        <w:rPr>
          <w:rFonts w:cs="Arial"/>
        </w:rPr>
        <w:t>R 300.1 Ziffer 3.2 Rangierbereich (neuer Begriff)</w:t>
      </w:r>
    </w:p>
    <w:p w:rsidR="00CF7B76" w:rsidRDefault="00DA0389">
      <w:pPr>
        <w:pStyle w:val="Text"/>
        <w:tabs>
          <w:tab w:val="left" w:pos="567"/>
        </w:tabs>
        <w:spacing w:before="60" w:after="60" w:line="280" w:lineRule="exact"/>
        <w:rPr>
          <w:rFonts w:cs="Arial"/>
        </w:rPr>
      </w:pPr>
      <w:r>
        <w:rPr>
          <w:rFonts w:cs="Arial"/>
        </w:rPr>
        <w:t xml:space="preserve">R 300.2 Ziffer 6.1 Anfang und </w:t>
      </w:r>
      <w:proofErr w:type="spellStart"/>
      <w:r>
        <w:rPr>
          <w:rFonts w:cs="Arial"/>
        </w:rPr>
        <w:t>Endtafel</w:t>
      </w:r>
      <w:proofErr w:type="spellEnd"/>
    </w:p>
    <w:p w:rsidR="00CF7B76" w:rsidRDefault="00DA0389">
      <w:pPr>
        <w:pStyle w:val="Text"/>
        <w:tabs>
          <w:tab w:val="left" w:pos="567"/>
        </w:tabs>
        <w:spacing w:before="60" w:after="60" w:line="280" w:lineRule="exact"/>
        <w:rPr>
          <w:rFonts w:cs="Arial"/>
        </w:rPr>
      </w:pPr>
      <w:r>
        <w:rPr>
          <w:rFonts w:cs="Arial"/>
        </w:rPr>
        <w:t>R 300.4 Ziffer 4.3.2 Zielpunkte im Fahrweg</w:t>
      </w:r>
    </w:p>
    <w:p w:rsidR="00CF7B76" w:rsidRDefault="00DA0389">
      <w:pPr>
        <w:pStyle w:val="Text"/>
        <w:tabs>
          <w:tab w:val="left" w:pos="567"/>
        </w:tabs>
        <w:spacing w:before="60" w:after="60" w:line="280" w:lineRule="exact"/>
        <w:rPr>
          <w:rFonts w:cs="Arial"/>
        </w:rPr>
      </w:pPr>
      <w:r>
        <w:rPr>
          <w:rFonts w:cs="Arial"/>
        </w:rPr>
        <w:t>R 300.4 Ziffer 5.5.1 Fahrt ohne Zustimmung</w:t>
      </w:r>
    </w:p>
    <w:p w:rsidR="00CF7B76" w:rsidRDefault="00DA0389">
      <w:pPr>
        <w:pStyle w:val="Text"/>
        <w:tabs>
          <w:tab w:val="left" w:pos="567"/>
        </w:tabs>
        <w:spacing w:before="60" w:after="60" w:line="280" w:lineRule="exact"/>
        <w:rPr>
          <w:rFonts w:cs="Arial"/>
        </w:rPr>
      </w:pPr>
      <w:r>
        <w:rPr>
          <w:rFonts w:cs="Arial"/>
        </w:rPr>
        <w:t xml:space="preserve">R 300.4 Ziffer </w:t>
      </w:r>
      <w:r w:rsidR="00750BD9">
        <w:rPr>
          <w:rFonts w:cs="Arial"/>
        </w:rPr>
        <w:t>7</w:t>
      </w:r>
      <w:r>
        <w:rPr>
          <w:rFonts w:cs="Arial"/>
        </w:rPr>
        <w:t>.2.3 Ausserhalb der Rangierbereiche</w:t>
      </w:r>
    </w:p>
    <w:p w:rsidR="00CF7B76" w:rsidRDefault="00DA0389">
      <w:pPr>
        <w:pStyle w:val="Text"/>
        <w:tabs>
          <w:tab w:val="left" w:pos="567"/>
        </w:tabs>
        <w:spacing w:before="60" w:after="60" w:line="280" w:lineRule="exact"/>
        <w:rPr>
          <w:rFonts w:cs="Arial"/>
        </w:rPr>
      </w:pPr>
      <w:r>
        <w:rPr>
          <w:rFonts w:cs="Arial"/>
        </w:rPr>
        <w:t xml:space="preserve">R 300.4 Ziffer </w:t>
      </w:r>
      <w:r w:rsidR="00750BD9">
        <w:rPr>
          <w:rFonts w:cs="Arial"/>
        </w:rPr>
        <w:t>7</w:t>
      </w:r>
      <w:r>
        <w:rPr>
          <w:rFonts w:cs="Arial"/>
        </w:rPr>
        <w:t>.3.1 Rangierbereiche</w:t>
      </w:r>
    </w:p>
    <w:p w:rsidR="00F81774" w:rsidRDefault="00F81774">
      <w:pPr>
        <w:pStyle w:val="Text"/>
        <w:tabs>
          <w:tab w:val="left" w:pos="567"/>
        </w:tabs>
        <w:spacing w:before="60" w:after="60" w:line="280" w:lineRule="exact"/>
        <w:rPr>
          <w:u w:val="single"/>
        </w:rPr>
      </w:pPr>
    </w:p>
    <w:p w:rsidR="00CF7B76" w:rsidRDefault="00DA0389">
      <w:pPr>
        <w:pStyle w:val="Text"/>
        <w:tabs>
          <w:tab w:val="left" w:pos="567"/>
        </w:tabs>
        <w:spacing w:before="60" w:after="60" w:line="280" w:lineRule="exact"/>
        <w:rPr>
          <w:u w:val="single"/>
        </w:rPr>
      </w:pPr>
      <w:r>
        <w:rPr>
          <w:u w:val="single"/>
        </w:rPr>
        <w:t>Übergangsbereiche</w:t>
      </w:r>
    </w:p>
    <w:p w:rsidR="00CF7B76" w:rsidRDefault="00DA0389">
      <w:pPr>
        <w:pStyle w:val="Text"/>
        <w:tabs>
          <w:tab w:val="left" w:pos="567"/>
        </w:tabs>
        <w:spacing w:before="60" w:after="60" w:line="280" w:lineRule="exact"/>
      </w:pPr>
      <w:r>
        <w:t xml:space="preserve">Rangierbewegungen im Übergang RBC - RBC sowie KGB - EBG (und umgekehrt) sind ausserhalb gesperrter Gleise verboten. </w:t>
      </w:r>
    </w:p>
    <w:p w:rsidR="00CF7B76" w:rsidRDefault="00DA0389">
      <w:pPr>
        <w:pStyle w:val="Text"/>
        <w:tabs>
          <w:tab w:val="left" w:pos="567"/>
        </w:tabs>
        <w:spacing w:before="60" w:after="60" w:line="280" w:lineRule="exact"/>
      </w:pPr>
      <w:r>
        <w:t>Da zwischen der ETCS-Fahrzeugausrüstung und der Streckenzentrale in der Betriebsart «</w:t>
      </w:r>
      <w:proofErr w:type="spellStart"/>
      <w:r>
        <w:t>Shunting</w:t>
      </w:r>
      <w:proofErr w:type="spellEnd"/>
      <w:r>
        <w:t xml:space="preserve">» keine Verbindung besteht bzw. die </w:t>
      </w:r>
      <w:proofErr w:type="spellStart"/>
      <w:r>
        <w:t>Baliseninformation</w:t>
      </w:r>
      <w:proofErr w:type="spellEnd"/>
      <w:r>
        <w:t xml:space="preserve"> nicht vollständig verarbeitet wird, schaltet die ETCS-Fahrzeugausrüstung bei einem Level- oder Streckenzentralen-Übergang nicht um. </w:t>
      </w:r>
    </w:p>
    <w:p w:rsidR="00CF7B76" w:rsidRDefault="00DA0389">
      <w:pPr>
        <w:pStyle w:val="Text"/>
        <w:tabs>
          <w:tab w:val="left" w:pos="567"/>
        </w:tabs>
        <w:spacing w:before="60" w:after="60" w:line="280" w:lineRule="exact"/>
      </w:pPr>
      <w:r>
        <w:t xml:space="preserve">Die Infrastruktur kann bestimmte Abschnitte mittels </w:t>
      </w:r>
      <w:proofErr w:type="spellStart"/>
      <w:r>
        <w:t>Balisen</w:t>
      </w:r>
      <w:proofErr w:type="spellEnd"/>
      <w:r>
        <w:t xml:space="preserve"> schützen, welche Fahrzeuge in der Betriebsart «</w:t>
      </w:r>
      <w:proofErr w:type="spellStart"/>
      <w:r>
        <w:t>Shunting</w:t>
      </w:r>
      <w:proofErr w:type="spellEnd"/>
      <w:r>
        <w:t xml:space="preserve">» (SH) stoppen. Auf die Signalisierung der Lage dieser </w:t>
      </w:r>
      <w:proofErr w:type="spellStart"/>
      <w:r>
        <w:t>Balisen</w:t>
      </w:r>
      <w:proofErr w:type="spellEnd"/>
      <w:r>
        <w:t xml:space="preserve"> in der Aussenanlage wird verzichtet. Die Abschnitte bzw. die Lage der </w:t>
      </w:r>
      <w:proofErr w:type="spellStart"/>
      <w:r>
        <w:t>Balisen</w:t>
      </w:r>
      <w:proofErr w:type="spellEnd"/>
      <w:r>
        <w:t xml:space="preserve"> sind in den Betriebsvorschriften der Inf</w:t>
      </w:r>
      <w:r>
        <w:lastRenderedPageBreak/>
        <w:t xml:space="preserve">rastrukturbetreiberin zu bezeichnen. Liegt eine Zustimmung zur Fahrt über einen mittels </w:t>
      </w:r>
      <w:proofErr w:type="spellStart"/>
      <w:r>
        <w:t>Balisen</w:t>
      </w:r>
      <w:proofErr w:type="spellEnd"/>
      <w:r>
        <w:t xml:space="preserve"> geschützten Abschnitt vor, hat der Lokführer zur Vorbeifahrt die Funktion «</w:t>
      </w:r>
      <w:proofErr w:type="spellStart"/>
      <w:r>
        <w:t>Override</w:t>
      </w:r>
      <w:proofErr w:type="spellEnd"/>
      <w:r>
        <w:t xml:space="preserve"> EOA» zu aktivieren. Entsprechend ist keine (zusätzliche) Zustimmung des Fahrdienstleiters nötig.</w:t>
      </w:r>
    </w:p>
    <w:p w:rsidR="00CF7B76" w:rsidRDefault="00DA0389">
      <w:pPr>
        <w:pStyle w:val="Text"/>
        <w:tabs>
          <w:tab w:val="left" w:pos="567"/>
        </w:tabs>
        <w:spacing w:before="60" w:after="60" w:line="280" w:lineRule="exact"/>
      </w:pPr>
      <w:r>
        <w:t>In die FDV werden neue Vorgaben betreffend Rangierbewegungen in Übergangsbereichen aufgenommen.</w:t>
      </w:r>
    </w:p>
    <w:p w:rsidR="00CF7B76" w:rsidRDefault="00DA0389">
      <w:pPr>
        <w:pStyle w:val="Text"/>
        <w:tabs>
          <w:tab w:val="left" w:pos="567"/>
        </w:tabs>
        <w:spacing w:before="60" w:after="60" w:line="280" w:lineRule="exact"/>
        <w:rPr>
          <w:u w:val="single"/>
        </w:rPr>
      </w:pPr>
      <w:r>
        <w:rPr>
          <w:u w:val="single"/>
        </w:rPr>
        <w:t xml:space="preserve">Folgende Bestimmungen werden angepasst: </w:t>
      </w:r>
    </w:p>
    <w:p w:rsidR="00CF7B76" w:rsidRDefault="00DA0389">
      <w:pPr>
        <w:pStyle w:val="Text"/>
        <w:tabs>
          <w:tab w:val="left" w:pos="567"/>
        </w:tabs>
        <w:spacing w:before="60" w:after="60" w:line="280" w:lineRule="exact"/>
        <w:rPr>
          <w:rFonts w:cs="Arial"/>
        </w:rPr>
      </w:pPr>
      <w:r>
        <w:rPr>
          <w:rFonts w:cs="Arial"/>
        </w:rPr>
        <w:t xml:space="preserve">R 300.4 Ziffer </w:t>
      </w:r>
      <w:r w:rsidR="00C347CF">
        <w:rPr>
          <w:rFonts w:cs="Arial"/>
        </w:rPr>
        <w:t>7</w:t>
      </w:r>
      <w:r>
        <w:rPr>
          <w:rFonts w:cs="Arial"/>
        </w:rPr>
        <w:t xml:space="preserve">.4 Übergänge </w:t>
      </w:r>
    </w:p>
    <w:p w:rsidR="00CF7B76" w:rsidRDefault="00DA0389">
      <w:pPr>
        <w:pStyle w:val="Text"/>
        <w:tabs>
          <w:tab w:val="left" w:pos="567"/>
        </w:tabs>
        <w:spacing w:before="60" w:after="60" w:line="280" w:lineRule="exact"/>
        <w:rPr>
          <w:rFonts w:cs="Arial"/>
        </w:rPr>
      </w:pPr>
      <w:r>
        <w:rPr>
          <w:rFonts w:cs="Arial"/>
        </w:rPr>
        <w:t xml:space="preserve">R 300.4 Ziffer </w:t>
      </w:r>
      <w:r w:rsidR="00C347CF">
        <w:rPr>
          <w:rFonts w:cs="Arial"/>
        </w:rPr>
        <w:t>7</w:t>
      </w:r>
      <w:r>
        <w:rPr>
          <w:rFonts w:cs="Arial"/>
        </w:rPr>
        <w:t xml:space="preserve">.4.1 Grundsatz </w:t>
      </w:r>
    </w:p>
    <w:p w:rsidR="00CF7B76" w:rsidRDefault="00DA0389">
      <w:pPr>
        <w:pStyle w:val="Text"/>
        <w:tabs>
          <w:tab w:val="left" w:pos="567"/>
        </w:tabs>
        <w:spacing w:before="60" w:after="60" w:line="280" w:lineRule="exact"/>
        <w:rPr>
          <w:rFonts w:cs="Arial"/>
        </w:rPr>
      </w:pPr>
      <w:r>
        <w:rPr>
          <w:rFonts w:cs="Arial"/>
        </w:rPr>
        <w:t xml:space="preserve">R 300.4 Ziffer </w:t>
      </w:r>
      <w:r w:rsidR="00C347CF">
        <w:rPr>
          <w:rFonts w:cs="Arial"/>
        </w:rPr>
        <w:t>7.</w:t>
      </w:r>
      <w:r>
        <w:rPr>
          <w:rFonts w:cs="Arial"/>
        </w:rPr>
        <w:t>4.2 Betriebsart «</w:t>
      </w:r>
      <w:proofErr w:type="spellStart"/>
      <w:r>
        <w:rPr>
          <w:rFonts w:cs="Arial"/>
        </w:rPr>
        <w:t>Shunting</w:t>
      </w:r>
      <w:proofErr w:type="spellEnd"/>
      <w:r>
        <w:rPr>
          <w:rFonts w:cs="Arial"/>
        </w:rPr>
        <w:t>» im Streckenzentralen-Übergang</w:t>
      </w:r>
    </w:p>
    <w:p w:rsidR="00CF7B76" w:rsidRDefault="00C347CF">
      <w:pPr>
        <w:pStyle w:val="Text"/>
        <w:tabs>
          <w:tab w:val="left" w:pos="567"/>
        </w:tabs>
        <w:spacing w:before="60" w:after="60" w:line="280" w:lineRule="exact"/>
        <w:rPr>
          <w:rFonts w:cs="Arial"/>
        </w:rPr>
      </w:pPr>
      <w:r>
        <w:rPr>
          <w:rFonts w:cs="Arial"/>
        </w:rPr>
        <w:t>R 300.4 Ziffer 7.</w:t>
      </w:r>
      <w:r w:rsidR="00DA0389">
        <w:rPr>
          <w:rFonts w:cs="Arial"/>
        </w:rPr>
        <w:t>4.3 Betriebsart «</w:t>
      </w:r>
      <w:proofErr w:type="spellStart"/>
      <w:r w:rsidR="00DA0389">
        <w:rPr>
          <w:rFonts w:cs="Arial"/>
        </w:rPr>
        <w:t>Shunting</w:t>
      </w:r>
      <w:proofErr w:type="spellEnd"/>
      <w:r w:rsidR="00DA0389">
        <w:rPr>
          <w:rFonts w:cs="Arial"/>
        </w:rPr>
        <w:t>» im Level-Übergang</w:t>
      </w:r>
    </w:p>
    <w:p w:rsidR="00CF7B76" w:rsidRDefault="00C347CF">
      <w:pPr>
        <w:pStyle w:val="Text"/>
        <w:tabs>
          <w:tab w:val="left" w:pos="567"/>
        </w:tabs>
        <w:spacing w:before="60" w:after="60" w:line="280" w:lineRule="exact"/>
        <w:rPr>
          <w:rFonts w:ascii="Times New Roman" w:hAnsi="Times New Roman"/>
        </w:rPr>
      </w:pPr>
      <w:r>
        <w:rPr>
          <w:rFonts w:cs="Arial"/>
        </w:rPr>
        <w:t>R 300.4 Ziffer 7</w:t>
      </w:r>
      <w:r w:rsidR="00DA0389">
        <w:rPr>
          <w:rFonts w:cs="Arial"/>
        </w:rPr>
        <w:t xml:space="preserve">.4.4 Mit </w:t>
      </w:r>
      <w:proofErr w:type="spellStart"/>
      <w:r w:rsidR="00DA0389">
        <w:rPr>
          <w:rFonts w:cs="Arial"/>
        </w:rPr>
        <w:t>Balisen</w:t>
      </w:r>
      <w:proofErr w:type="spellEnd"/>
      <w:r w:rsidR="00DA0389">
        <w:rPr>
          <w:rFonts w:cs="Arial"/>
        </w:rPr>
        <w:t xml:space="preserve"> geschützte Bereiche</w:t>
      </w:r>
    </w:p>
    <w:p w:rsidR="00CF7B76" w:rsidRDefault="00CF7B76">
      <w:pPr>
        <w:pStyle w:val="Text"/>
        <w:tabs>
          <w:tab w:val="left" w:pos="567"/>
        </w:tabs>
        <w:spacing w:before="60" w:after="60" w:line="280" w:lineRule="exact"/>
        <w:ind w:left="284"/>
      </w:pPr>
    </w:p>
    <w:p w:rsidR="00CF7B76" w:rsidRDefault="00DA0389">
      <w:pPr>
        <w:pStyle w:val="Text"/>
        <w:tabs>
          <w:tab w:val="left" w:pos="567"/>
        </w:tabs>
        <w:spacing w:before="60" w:after="60" w:line="280" w:lineRule="exact"/>
        <w:rPr>
          <w:b/>
        </w:rPr>
      </w:pPr>
      <w:r>
        <w:rPr>
          <w:b/>
        </w:rPr>
        <w:t>8.</w:t>
      </w:r>
      <w:r>
        <w:rPr>
          <w:b/>
        </w:rPr>
        <w:tab/>
        <w:t>EGB-Rangierprozesse</w:t>
      </w:r>
    </w:p>
    <w:p w:rsidR="00CF7B76" w:rsidRDefault="00DA0389">
      <w:pPr>
        <w:pStyle w:val="Text"/>
        <w:tabs>
          <w:tab w:val="left" w:pos="567"/>
        </w:tabs>
        <w:spacing w:before="60" w:after="60" w:line="280" w:lineRule="exact"/>
      </w:pPr>
      <w:r>
        <w:t xml:space="preserve">Neu gelten die Betriebsprozesse für Rangierbewegungen auch im EGB. Voraussetzung ist, dass der Erhaltungsbetrieb aktiviert wurde. Die generellen Grundsätze betreffend dem EGB bleiben im R 300.1 Ziffer 4.6.4. Dies ist damit begründet, dass die Bestimmungen nicht nur die Rangierprozesse, sondern generell das Verhalten im EGB regeln. </w:t>
      </w:r>
    </w:p>
    <w:p w:rsidR="00CF7B76" w:rsidRDefault="00DA0389">
      <w:pPr>
        <w:pStyle w:val="Text"/>
        <w:tabs>
          <w:tab w:val="left" w:pos="567"/>
        </w:tabs>
        <w:spacing w:before="60" w:after="60" w:line="280" w:lineRule="exact"/>
        <w:rPr>
          <w:u w:val="single"/>
        </w:rPr>
      </w:pPr>
      <w:r>
        <w:rPr>
          <w:u w:val="single"/>
        </w:rPr>
        <w:t xml:space="preserve">Folgende Bestimmungen werden angepasst: </w:t>
      </w:r>
    </w:p>
    <w:p w:rsidR="00CF7B76" w:rsidRDefault="00DA0389">
      <w:pPr>
        <w:pStyle w:val="Text"/>
        <w:tabs>
          <w:tab w:val="left" w:pos="567"/>
        </w:tabs>
        <w:spacing w:before="60" w:after="60" w:line="280" w:lineRule="exact"/>
        <w:rPr>
          <w:rFonts w:cs="Arial"/>
        </w:rPr>
      </w:pPr>
      <w:r>
        <w:rPr>
          <w:rFonts w:cs="Arial"/>
        </w:rPr>
        <w:t>R 300.1 Ziffer 3.2 Erhaltungsbetrieb (neuer Begriff)</w:t>
      </w:r>
    </w:p>
    <w:p w:rsidR="00CF7B76" w:rsidRDefault="00DA0389">
      <w:pPr>
        <w:pStyle w:val="Text"/>
        <w:tabs>
          <w:tab w:val="left" w:pos="567"/>
        </w:tabs>
        <w:spacing w:before="60" w:after="60" w:line="280" w:lineRule="exact"/>
        <w:rPr>
          <w:rFonts w:cs="Arial"/>
        </w:rPr>
      </w:pPr>
      <w:r>
        <w:rPr>
          <w:rFonts w:cs="Arial"/>
        </w:rPr>
        <w:t>R 300.1 Ziffer 3.2 Erhaltungsbezirk</w:t>
      </w:r>
    </w:p>
    <w:p w:rsidR="00CF7B76" w:rsidRDefault="00DA0389">
      <w:pPr>
        <w:pStyle w:val="Text"/>
        <w:tabs>
          <w:tab w:val="left" w:pos="567"/>
        </w:tabs>
        <w:spacing w:before="60" w:after="60" w:line="280" w:lineRule="exact"/>
        <w:rPr>
          <w:rFonts w:cs="Arial"/>
        </w:rPr>
      </w:pPr>
      <w:r>
        <w:rPr>
          <w:rFonts w:cs="Arial"/>
        </w:rPr>
        <w:t>R 300.1 Ziffer 3.2 Erhaltungsbereich (neuer Begriff)</w:t>
      </w:r>
    </w:p>
    <w:p w:rsidR="00CF7B76" w:rsidRDefault="00DA0389">
      <w:pPr>
        <w:pStyle w:val="Text"/>
        <w:tabs>
          <w:tab w:val="left" w:pos="567"/>
        </w:tabs>
        <w:spacing w:before="60" w:after="60" w:line="280" w:lineRule="exact"/>
      </w:pPr>
      <w:r>
        <w:rPr>
          <w:rFonts w:cs="Arial"/>
        </w:rPr>
        <w:t>R 300.1 Ziffer 4.6.4 Grundsätze bei FSS im erweiterten Geschwindigkeitsbereich</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10.</w:t>
      </w:r>
      <w:r>
        <w:rPr>
          <w:b/>
        </w:rPr>
        <w:tab/>
        <w:t>Weichenlichtsignale (WLS)</w:t>
      </w:r>
    </w:p>
    <w:p w:rsidR="00CF7B76" w:rsidRDefault="00DA0389">
      <w:pPr>
        <w:pStyle w:val="Text"/>
        <w:tabs>
          <w:tab w:val="left" w:pos="567"/>
        </w:tabs>
        <w:spacing w:before="60" w:after="60" w:line="280" w:lineRule="exact"/>
      </w:pPr>
      <w:r>
        <w:t>Die Einschränkung bei WLS betreffend EGB wird entfernt. Zusätzlich wird die Bedeutung mit "Halt vor der Weiche" vereinheitlicht.</w:t>
      </w:r>
    </w:p>
    <w:p w:rsidR="00A97651" w:rsidRDefault="00A97651">
      <w:pPr>
        <w:pStyle w:val="Text"/>
        <w:tabs>
          <w:tab w:val="left" w:pos="567"/>
        </w:tabs>
        <w:spacing w:before="60" w:after="60" w:line="280" w:lineRule="exact"/>
      </w:pPr>
      <w:r>
        <w:t>R 300.2 Ziffer 6.6 wird einleitend ergänzt, dass die WLS in den Betriebsarten ohne CAB-Fahrerlaubnis zu beachten sind (analog Signale für den elektrischen Betrieb, R 300.2 Ziffer 7.1).</w:t>
      </w:r>
    </w:p>
    <w:p w:rsidR="00CF7B76" w:rsidRDefault="00DA0389">
      <w:pPr>
        <w:pStyle w:val="Text"/>
        <w:tabs>
          <w:tab w:val="left" w:pos="567"/>
        </w:tabs>
        <w:spacing w:before="60" w:after="60" w:line="280" w:lineRule="exact"/>
        <w:rPr>
          <w:u w:val="single"/>
        </w:rPr>
      </w:pPr>
      <w:r>
        <w:rPr>
          <w:u w:val="single"/>
        </w:rPr>
        <w:t xml:space="preserve">Folgende Bestimmung wird angepasst: </w:t>
      </w:r>
    </w:p>
    <w:p w:rsidR="00CF7B76" w:rsidRDefault="00DA0389">
      <w:pPr>
        <w:pStyle w:val="Text"/>
        <w:tabs>
          <w:tab w:val="left" w:pos="567"/>
        </w:tabs>
        <w:spacing w:before="60" w:after="60" w:line="280" w:lineRule="exact"/>
      </w:pPr>
      <w:r>
        <w:t>R 300.2 Ziffer 6.6 Kennzeichnung der Stellung einfacher Weichen mit Weichen-Lichtsignal</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11.</w:t>
      </w:r>
      <w:r>
        <w:rPr>
          <w:b/>
        </w:rPr>
        <w:tab/>
        <w:t>Arbeitsstellen - Arbeiten im Gleisbereich</w:t>
      </w:r>
    </w:p>
    <w:p w:rsidR="00CF7B76" w:rsidRDefault="00DA0389">
      <w:pPr>
        <w:pStyle w:val="Text"/>
        <w:tabs>
          <w:tab w:val="left" w:pos="567"/>
        </w:tabs>
        <w:spacing w:before="60" w:after="60" w:line="280" w:lineRule="exact"/>
      </w:pPr>
      <w:r>
        <w:rPr>
          <w:u w:val="single"/>
        </w:rPr>
        <w:t>Ergänzungen zur Situationsanalyse:</w:t>
      </w:r>
    </w:p>
    <w:p w:rsidR="00CF7B76" w:rsidRDefault="00DA0389">
      <w:pPr>
        <w:pStyle w:val="Text"/>
        <w:tabs>
          <w:tab w:val="left" w:pos="567"/>
        </w:tabs>
        <w:spacing w:before="60" w:after="60" w:line="280" w:lineRule="exact"/>
      </w:pPr>
      <w:r>
        <w:t>Die Übernahme bzw. Vereinheitlichung der Betriebsprozesse KGB/EGB erfordern eine Überarbeitung der generellen Grundsätze für den EGB (R 300.1 Ziffer 4.6.4). Rangierbewegungen und Arbeiten im Gleisbereich sind ausschliesslich im Erhaltungsbetrieb innerhalb eines eingeschalteten Erhaltungsbezirks bzw. -bereichs zulässig (vgl. auch oben Ziffer 8).</w:t>
      </w:r>
    </w:p>
    <w:p w:rsidR="00CF7B76" w:rsidRDefault="00DA0389">
      <w:pPr>
        <w:pStyle w:val="Text"/>
        <w:tabs>
          <w:tab w:val="left" w:pos="567"/>
        </w:tabs>
        <w:spacing w:before="60" w:after="60" w:line="280" w:lineRule="exact"/>
      </w:pPr>
      <w:r>
        <w:t>Bei FSS sind die Grenzen der gesperrten Gleise grundsätzlich durch Decken mit Haltsignalen zu kennzeichnen. R 300.12 Ziffer 3.4.9 wird entsprechend angepasst.</w:t>
      </w:r>
    </w:p>
    <w:p w:rsidR="00E01F53" w:rsidRDefault="00E01F53">
      <w:pPr>
        <w:pStyle w:val="Text"/>
        <w:tabs>
          <w:tab w:val="left" w:pos="567"/>
        </w:tabs>
        <w:spacing w:before="60" w:after="60" w:line="280" w:lineRule="exact"/>
      </w:pPr>
      <w:r>
        <w:lastRenderedPageBreak/>
        <w:t>Bei FSS kommt bei Gefahr der GSM-</w:t>
      </w:r>
      <w:proofErr w:type="spellStart"/>
      <w:r>
        <w:t>Nothalt</w:t>
      </w:r>
      <w:proofErr w:type="spellEnd"/>
      <w:r>
        <w:t xml:space="preserve"> zur Anwendung. Aus Sicht FDV handel</w:t>
      </w:r>
      <w:r w:rsidR="00C347CF">
        <w:t xml:space="preserve">t es sich dabei um einen </w:t>
      </w:r>
      <w:r w:rsidR="00C347CF" w:rsidRPr="00C347CF">
        <w:t>Notruf, welcher das Anhalten verlangt.</w:t>
      </w:r>
      <w:r w:rsidR="00C347CF">
        <w:t xml:space="preserve"> </w:t>
      </w:r>
      <w:r w:rsidR="00991D09">
        <w:t xml:space="preserve">Die FDV enthalten bereits die notwendigen Bestimmungen bei einem Notruf. </w:t>
      </w:r>
      <w:r>
        <w:t>Damit sind keine neuen Bestimmungen in die FDV aufzunehmen.</w:t>
      </w:r>
    </w:p>
    <w:p w:rsidR="00CF7B76" w:rsidRDefault="00DA0389">
      <w:pPr>
        <w:pStyle w:val="Text"/>
        <w:tabs>
          <w:tab w:val="left" w:pos="567"/>
        </w:tabs>
        <w:spacing w:before="60" w:after="60" w:line="280" w:lineRule="exact"/>
        <w:rPr>
          <w:u w:val="single"/>
        </w:rPr>
      </w:pPr>
      <w:r>
        <w:rPr>
          <w:u w:val="single"/>
        </w:rPr>
        <w:t>Folgende Bestimmungen werden angepasst:</w:t>
      </w:r>
    </w:p>
    <w:p w:rsidR="00CF7B76" w:rsidRDefault="00DA0389">
      <w:pPr>
        <w:pStyle w:val="Text"/>
        <w:tabs>
          <w:tab w:val="left" w:pos="567"/>
        </w:tabs>
        <w:spacing w:before="60" w:after="60" w:line="280" w:lineRule="exact"/>
        <w:rPr>
          <w:rFonts w:cs="Arial"/>
          <w:b/>
        </w:rPr>
      </w:pPr>
      <w:r>
        <w:rPr>
          <w:rFonts w:cs="Arial"/>
        </w:rPr>
        <w:t>R 300.1 Ziffer 4.6.4 Grundsätze bei FSS im erweiterten Geschwindigkeitsbereich</w:t>
      </w:r>
    </w:p>
    <w:p w:rsidR="00CF7B76" w:rsidRDefault="00DA0389">
      <w:pPr>
        <w:pStyle w:val="Text"/>
        <w:tabs>
          <w:tab w:val="left" w:pos="567"/>
        </w:tabs>
        <w:spacing w:before="60" w:after="60" w:line="280" w:lineRule="exact"/>
      </w:pPr>
      <w:r>
        <w:rPr>
          <w:rFonts w:cs="Arial"/>
        </w:rPr>
        <w:t>R 300.12 Ziffer 3.4.9 Decken</w:t>
      </w:r>
    </w:p>
    <w:p w:rsidR="00CF7B76" w:rsidRDefault="00CF7B76">
      <w:pPr>
        <w:pStyle w:val="Text"/>
        <w:tabs>
          <w:tab w:val="left" w:pos="567"/>
        </w:tabs>
        <w:spacing w:before="60" w:after="60" w:line="280" w:lineRule="exact"/>
        <w:rPr>
          <w:b/>
        </w:rPr>
      </w:pPr>
    </w:p>
    <w:p w:rsidR="00CF7B76" w:rsidRDefault="00DA0389">
      <w:pPr>
        <w:pStyle w:val="Text"/>
        <w:tabs>
          <w:tab w:val="left" w:pos="567"/>
        </w:tabs>
        <w:spacing w:before="60" w:after="60" w:line="280" w:lineRule="exact"/>
        <w:rPr>
          <w:u w:val="single"/>
        </w:rPr>
      </w:pPr>
      <w:r>
        <w:rPr>
          <w:b/>
        </w:rPr>
        <w:t xml:space="preserve">11.1 </w:t>
      </w:r>
      <w:r>
        <w:rPr>
          <w:b/>
        </w:rPr>
        <w:tab/>
        <w:t>Betriebliche Sicherheitsmassnahmen (R 300.12 Ziffer 3.2)</w:t>
      </w:r>
    </w:p>
    <w:p w:rsidR="00CF7B76" w:rsidRDefault="00DA0389">
      <w:pPr>
        <w:pStyle w:val="Text"/>
        <w:tabs>
          <w:tab w:val="left" w:pos="567"/>
        </w:tabs>
        <w:spacing w:before="60" w:after="60" w:line="280" w:lineRule="exact"/>
        <w:rPr>
          <w:u w:val="single"/>
        </w:rPr>
      </w:pPr>
      <w:r>
        <w:rPr>
          <w:u w:val="single"/>
        </w:rPr>
        <w:t>Folgende Bestimmungen werden angepasst:</w:t>
      </w:r>
    </w:p>
    <w:p w:rsidR="00CF7B76" w:rsidRDefault="00DA0389">
      <w:pPr>
        <w:pStyle w:val="Text"/>
        <w:tabs>
          <w:tab w:val="left" w:pos="284"/>
        </w:tabs>
        <w:spacing w:before="60" w:after="60" w:line="280" w:lineRule="exact"/>
        <w:rPr>
          <w:rFonts w:cs="Arial"/>
        </w:rPr>
      </w:pPr>
      <w:r>
        <w:rPr>
          <w:rFonts w:cs="Arial"/>
        </w:rPr>
        <w:t xml:space="preserve">R 300.12 Ziffer 3.2.2 Meldungen </w:t>
      </w:r>
    </w:p>
    <w:p w:rsidR="00CF7B76" w:rsidRDefault="00DA0389">
      <w:pPr>
        <w:pStyle w:val="Text"/>
        <w:tabs>
          <w:tab w:val="left" w:pos="284"/>
        </w:tabs>
        <w:spacing w:before="60" w:after="60" w:line="280" w:lineRule="exact"/>
        <w:rPr>
          <w:rFonts w:ascii="Times New Roman" w:hAnsi="Times New Roman"/>
        </w:rPr>
      </w:pPr>
      <w:r>
        <w:rPr>
          <w:rFonts w:cs="Arial"/>
        </w:rPr>
        <w:t>R 300.12 Ziffer 3.2.3 Betriebliche Einschränkungen</w:t>
      </w:r>
    </w:p>
    <w:p w:rsidR="00CF7B76" w:rsidRDefault="00CF7B76">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12.</w:t>
      </w:r>
      <w:r>
        <w:rPr>
          <w:b/>
        </w:rPr>
        <w:tab/>
        <w:t>Fahrbarmeldung bei mit Fahrzeugen belegten Gleisen</w:t>
      </w:r>
    </w:p>
    <w:p w:rsidR="00CF7B76" w:rsidRDefault="00DA0389">
      <w:pPr>
        <w:pStyle w:val="Text"/>
        <w:tabs>
          <w:tab w:val="left" w:pos="567"/>
        </w:tabs>
        <w:spacing w:before="60" w:after="60" w:line="280" w:lineRule="exact"/>
        <w:rPr>
          <w:u w:val="single"/>
        </w:rPr>
      </w:pPr>
      <w:r>
        <w:rPr>
          <w:u w:val="single"/>
        </w:rPr>
        <w:t>Folgende Bestimmungen werden angepasst:</w:t>
      </w:r>
    </w:p>
    <w:p w:rsidR="00CF7B76" w:rsidRDefault="00DA0389">
      <w:pPr>
        <w:pStyle w:val="Text"/>
        <w:tabs>
          <w:tab w:val="left" w:pos="567"/>
        </w:tabs>
        <w:spacing w:before="60" w:after="60" w:line="280" w:lineRule="exact"/>
      </w:pPr>
      <w:r>
        <w:t>R 300.4 Ziffer 5.8.3 Fahrbarmeldung bei mit Fahrzeugen belegten Gleisen</w:t>
      </w:r>
    </w:p>
    <w:p w:rsidR="00CF7B76" w:rsidRDefault="00DA0389">
      <w:pPr>
        <w:pStyle w:val="Text"/>
        <w:tabs>
          <w:tab w:val="left" w:pos="567"/>
        </w:tabs>
        <w:spacing w:before="60" w:after="60" w:line="280" w:lineRule="exact"/>
      </w:pPr>
      <w:r>
        <w:t>R 300.9 Ziffer 2.1.4 Gleisfreimeldeeinrichtung oder Block gestört</w:t>
      </w:r>
    </w:p>
    <w:p w:rsidR="00CF7B76" w:rsidRDefault="00DA0389">
      <w:pPr>
        <w:pStyle w:val="Text"/>
        <w:tabs>
          <w:tab w:val="left" w:pos="567"/>
        </w:tabs>
        <w:spacing w:before="60" w:after="60" w:line="280" w:lineRule="exact"/>
        <w:rPr>
          <w:u w:val="single"/>
        </w:rPr>
      </w:pPr>
      <w:r>
        <w:t>R 300.12 Ziffer 3.7.1 Gleis fahrbar melden</w:t>
      </w:r>
    </w:p>
    <w:p w:rsidR="00CF7B76" w:rsidRDefault="00CF7B76">
      <w:pPr>
        <w:pStyle w:val="Text"/>
        <w:tabs>
          <w:tab w:val="left" w:pos="567"/>
        </w:tabs>
        <w:spacing w:before="60" w:after="60" w:line="280" w:lineRule="exact"/>
        <w:rPr>
          <w:u w:val="single"/>
        </w:rPr>
      </w:pPr>
    </w:p>
    <w:p w:rsidR="00CF7B76" w:rsidRDefault="00DA0389">
      <w:pPr>
        <w:pStyle w:val="Text"/>
        <w:tabs>
          <w:tab w:val="left" w:pos="567"/>
        </w:tabs>
        <w:spacing w:before="60" w:after="60" w:line="280" w:lineRule="exact"/>
        <w:rPr>
          <w:b/>
        </w:rPr>
      </w:pPr>
      <w:r>
        <w:rPr>
          <w:b/>
        </w:rPr>
        <w:t>13.</w:t>
      </w:r>
      <w:r>
        <w:rPr>
          <w:b/>
        </w:rPr>
        <w:tab/>
        <w:t>ETCS Rangier- und Rangierhaltsignale</w:t>
      </w:r>
    </w:p>
    <w:p w:rsidR="00CF7B76" w:rsidRDefault="00DA0389">
      <w:pPr>
        <w:pStyle w:val="Text"/>
        <w:tabs>
          <w:tab w:val="left" w:pos="567"/>
        </w:tabs>
        <w:spacing w:before="60" w:after="60" w:line="280" w:lineRule="exact"/>
        <w:rPr>
          <w:u w:val="single"/>
        </w:rPr>
      </w:pPr>
      <w:r>
        <w:rPr>
          <w:u w:val="single"/>
        </w:rPr>
        <w:t>Folgende Bestimmungen werden angepasst:</w:t>
      </w:r>
    </w:p>
    <w:p w:rsidR="00CF7B76" w:rsidRDefault="00DA0389">
      <w:pPr>
        <w:pStyle w:val="Text"/>
        <w:tabs>
          <w:tab w:val="left" w:pos="567"/>
        </w:tabs>
        <w:spacing w:before="60" w:after="60" w:line="280" w:lineRule="exact"/>
      </w:pPr>
      <w:r>
        <w:t>R 300.2 Ziffer 6.7.2 Gültigkeit und Aufstellung der ETCS Rangiersignale</w:t>
      </w:r>
    </w:p>
    <w:p w:rsidR="00CF7B76" w:rsidRDefault="00DA0389">
      <w:pPr>
        <w:pStyle w:val="Text"/>
        <w:tabs>
          <w:tab w:val="left" w:pos="567"/>
        </w:tabs>
        <w:spacing w:before="60" w:after="60" w:line="280" w:lineRule="exact"/>
      </w:pPr>
      <w:r>
        <w:t>R 300.2 Ziffer 6.7.4 Signalisierung an ETCS Rangiersignalen</w:t>
      </w:r>
    </w:p>
    <w:p w:rsidR="00CF7B76" w:rsidRDefault="00DA0389">
      <w:pPr>
        <w:pStyle w:val="Text"/>
        <w:tabs>
          <w:tab w:val="left" w:pos="567"/>
        </w:tabs>
        <w:spacing w:before="60" w:after="60" w:line="280" w:lineRule="exact"/>
      </w:pPr>
      <w:r>
        <w:t>R 300.2 Ziffer 6.7.5 ETCS Rangiersignal (neu)</w:t>
      </w:r>
    </w:p>
    <w:p w:rsidR="00CF7B76" w:rsidRDefault="00DA0389">
      <w:pPr>
        <w:pStyle w:val="Text"/>
        <w:tabs>
          <w:tab w:val="left" w:pos="567"/>
        </w:tabs>
        <w:spacing w:before="60" w:after="60" w:line="280" w:lineRule="exact"/>
      </w:pPr>
      <w:r>
        <w:t>R 300.2 Ziffer 6.7.6 Merktafel Übergang in nicht zentralisierten Bereich</w:t>
      </w:r>
    </w:p>
    <w:p w:rsidR="00CF7B76" w:rsidRDefault="00DA0389">
      <w:pPr>
        <w:pStyle w:val="Text"/>
        <w:tabs>
          <w:tab w:val="left" w:pos="567"/>
        </w:tabs>
        <w:spacing w:before="60" w:after="60" w:line="280" w:lineRule="exact"/>
      </w:pPr>
      <w:r>
        <w:t>R 300.2 Ziffer 6.8.2 Gültigkeit und Aufstellung der Merktafeln Erhaltungsbezirk</w:t>
      </w:r>
    </w:p>
    <w:p w:rsidR="00CF7B76" w:rsidRDefault="00DA0389">
      <w:pPr>
        <w:pStyle w:val="Text"/>
        <w:tabs>
          <w:tab w:val="left" w:pos="567"/>
        </w:tabs>
        <w:spacing w:before="60" w:after="60" w:line="280" w:lineRule="exact"/>
      </w:pPr>
      <w:r>
        <w:t>R 300.9 Ziffer 3.9 Unklares Signalbild am ETCS Rangiersignal</w:t>
      </w:r>
    </w:p>
    <w:p w:rsidR="005A4A32" w:rsidRDefault="005A4A32">
      <w:pPr>
        <w:pStyle w:val="Text"/>
        <w:tabs>
          <w:tab w:val="left" w:pos="567"/>
        </w:tabs>
        <w:spacing w:before="60" w:after="60" w:line="280" w:lineRule="exact"/>
      </w:pPr>
    </w:p>
    <w:p w:rsidR="00CF7B76" w:rsidRDefault="00DA0389">
      <w:pPr>
        <w:pStyle w:val="Text"/>
        <w:tabs>
          <w:tab w:val="left" w:pos="567"/>
        </w:tabs>
        <w:spacing w:before="60" w:after="60" w:line="280" w:lineRule="exact"/>
        <w:rPr>
          <w:b/>
        </w:rPr>
      </w:pPr>
      <w:r>
        <w:rPr>
          <w:b/>
        </w:rPr>
        <w:t>18.</w:t>
      </w:r>
      <w:r>
        <w:rPr>
          <w:b/>
        </w:rPr>
        <w:tab/>
        <w:t>Zustimmung zur Fahrt bei FSS</w:t>
      </w:r>
    </w:p>
    <w:p w:rsidR="00CF7B76" w:rsidRDefault="00DA0389">
      <w:pPr>
        <w:pStyle w:val="Text"/>
        <w:tabs>
          <w:tab w:val="left" w:pos="567"/>
        </w:tabs>
        <w:spacing w:before="60" w:after="60" w:line="280" w:lineRule="exact"/>
      </w:pPr>
      <w:r>
        <w:t>Die Einschränkung, dass Befehle für Rangierbewegungen ausschliesslich innerhalb eines Rangierbereichs quittungs- statt protokollpflichtig übermittelt werden dürfen, ist nicht nötig. Gemäss R 300.1 Ziffer 4.6.2 wird bei FSS auf die Unterscheidung zwischen Bahnhof und Strecke verzichtet. Damit ist die Einschränkung auf die Rangierbereiche aufzuheben. Befehle für Rangierbewegungen sind generell quittungspflichtig abzugeben.</w:t>
      </w:r>
    </w:p>
    <w:p w:rsidR="00CF7B76" w:rsidRDefault="00DA0389">
      <w:pPr>
        <w:pStyle w:val="Text"/>
        <w:tabs>
          <w:tab w:val="left" w:pos="567"/>
        </w:tabs>
        <w:spacing w:before="60" w:after="60" w:line="280" w:lineRule="exact"/>
      </w:pPr>
      <w:r>
        <w:t>Weiter wird diese Vereinfachung wie folgt begründet:</w:t>
      </w:r>
    </w:p>
    <w:p w:rsidR="00F72229" w:rsidRDefault="00F72229">
      <w:pPr>
        <w:pStyle w:val="Text"/>
        <w:numPr>
          <w:ilvl w:val="0"/>
          <w:numId w:val="42"/>
        </w:numPr>
        <w:tabs>
          <w:tab w:val="left" w:pos="567"/>
        </w:tabs>
        <w:spacing w:before="60" w:after="60" w:line="280" w:lineRule="exact"/>
      </w:pPr>
      <w:r>
        <w:t>Die betriebliche zulässige Höchstgeschwindigkeit für Rangierbewegungen ist bei FSS generell    30 km/h</w:t>
      </w:r>
    </w:p>
    <w:p w:rsidR="00CF7B76" w:rsidRDefault="00DA0389">
      <w:pPr>
        <w:pStyle w:val="Text"/>
        <w:numPr>
          <w:ilvl w:val="0"/>
          <w:numId w:val="42"/>
        </w:numPr>
        <w:tabs>
          <w:tab w:val="left" w:pos="567"/>
        </w:tabs>
        <w:spacing w:before="60" w:after="60" w:line="280" w:lineRule="exact"/>
      </w:pPr>
      <w:r>
        <w:t xml:space="preserve">Die überwachte Höchstgeschwindigkeit in der Betriebsart </w:t>
      </w:r>
      <w:r>
        <w:rPr>
          <w:rFonts w:cs="Arial"/>
        </w:rPr>
        <w:t>«</w:t>
      </w:r>
      <w:proofErr w:type="spellStart"/>
      <w:r>
        <w:t>Shunting</w:t>
      </w:r>
      <w:proofErr w:type="spellEnd"/>
      <w:r>
        <w:rPr>
          <w:rFonts w:cs="Arial"/>
        </w:rPr>
        <w:t>»</w:t>
      </w:r>
      <w:r>
        <w:t xml:space="preserve"> beträgt 40 km/h</w:t>
      </w:r>
    </w:p>
    <w:p w:rsidR="00CF7B76" w:rsidRDefault="00DA0389">
      <w:pPr>
        <w:pStyle w:val="Text"/>
        <w:numPr>
          <w:ilvl w:val="0"/>
          <w:numId w:val="42"/>
        </w:numPr>
        <w:tabs>
          <w:tab w:val="left" w:pos="567"/>
        </w:tabs>
        <w:spacing w:before="60" w:after="60" w:line="280" w:lineRule="exact"/>
      </w:pPr>
      <w:r>
        <w:t>Zielpunkt einer Rangierbewegung ausserhalb eines Rangierbereichs ist immer das nächste ETCS Haltsignal oder die Tafel CAB-Ende.</w:t>
      </w:r>
    </w:p>
    <w:p w:rsidR="00CF7B76" w:rsidRDefault="00DA0389">
      <w:pPr>
        <w:pStyle w:val="Text"/>
        <w:tabs>
          <w:tab w:val="left" w:pos="567"/>
        </w:tabs>
        <w:spacing w:before="60" w:after="60" w:line="280" w:lineRule="exact"/>
        <w:rPr>
          <w:u w:val="single"/>
        </w:rPr>
      </w:pPr>
      <w:r>
        <w:rPr>
          <w:u w:val="single"/>
        </w:rPr>
        <w:lastRenderedPageBreak/>
        <w:t>Folgende Bestimmung wird angepasst:</w:t>
      </w:r>
    </w:p>
    <w:p w:rsidR="00CF7B76" w:rsidRDefault="00DA0389">
      <w:pPr>
        <w:pStyle w:val="Text"/>
        <w:tabs>
          <w:tab w:val="left" w:pos="567"/>
        </w:tabs>
        <w:spacing w:before="60" w:after="60" w:line="280" w:lineRule="exact"/>
        <w:rPr>
          <w:highlight w:val="yellow"/>
        </w:rPr>
      </w:pPr>
      <w:r>
        <w:t>R 300.9 Ziffer 1, Allgemeines</w:t>
      </w:r>
    </w:p>
    <w:p w:rsidR="00CF7B76" w:rsidRDefault="00CF7B76">
      <w:pPr>
        <w:pStyle w:val="Untertitel1"/>
        <w:spacing w:before="60" w:after="60" w:line="280" w:lineRule="exact"/>
        <w:rPr>
          <w:highlight w:val="yellow"/>
        </w:rPr>
      </w:pPr>
    </w:p>
    <w:p w:rsidR="00CF7B76" w:rsidRDefault="00DA0389">
      <w:pPr>
        <w:pStyle w:val="Untertitel1"/>
        <w:tabs>
          <w:tab w:val="left" w:pos="567"/>
        </w:tabs>
        <w:spacing w:before="60" w:after="60" w:line="280" w:lineRule="exact"/>
      </w:pPr>
      <w:r>
        <w:t>19.</w:t>
      </w:r>
      <w:r>
        <w:tab/>
        <w:t>Weiterer Handlungsbedarf aufgrund der Betriebserfahrung</w:t>
      </w:r>
    </w:p>
    <w:p w:rsidR="00CF7B76" w:rsidRDefault="00DA0389">
      <w:pPr>
        <w:pStyle w:val="Untertitel1"/>
        <w:spacing w:before="60" w:after="60" w:line="280" w:lineRule="exact"/>
        <w:rPr>
          <w:b w:val="0"/>
        </w:rPr>
      </w:pPr>
      <w:r>
        <w:rPr>
          <w:b w:val="0"/>
        </w:rPr>
        <w:t xml:space="preserve">Die folgenden Einzelthemen sind in der übergeordneten Situationsanalyse nicht enthalten. </w:t>
      </w:r>
    </w:p>
    <w:p w:rsidR="00055C33" w:rsidRDefault="00055C33" w:rsidP="00055C33">
      <w:pPr>
        <w:pStyle w:val="Untertitel1"/>
        <w:spacing w:before="60" w:after="60" w:line="280" w:lineRule="exact"/>
        <w:rPr>
          <w:b w:val="0"/>
          <w:u w:val="single"/>
        </w:rPr>
      </w:pPr>
      <w:r>
        <w:rPr>
          <w:b w:val="0"/>
          <w:u w:val="single"/>
        </w:rPr>
        <w:t xml:space="preserve">R 300.2 Ziffer </w:t>
      </w:r>
      <w:r w:rsidR="00991D09">
        <w:rPr>
          <w:b w:val="0"/>
          <w:u w:val="single"/>
        </w:rPr>
        <w:t>1</w:t>
      </w:r>
      <w:r>
        <w:rPr>
          <w:b w:val="0"/>
          <w:u w:val="single"/>
        </w:rPr>
        <w:t>.1.2 Fehlende oder nicht eindeutig erkennbare ortsfeste Signaltafeln bei Führerstandsignalisierung (neu)</w:t>
      </w:r>
    </w:p>
    <w:p w:rsidR="00055C33" w:rsidRDefault="00055C33" w:rsidP="00055C33">
      <w:pPr>
        <w:pStyle w:val="Untertitel1"/>
        <w:spacing w:before="60" w:after="60" w:line="280" w:lineRule="exact"/>
        <w:rPr>
          <w:b w:val="0"/>
        </w:rPr>
      </w:pPr>
      <w:r>
        <w:rPr>
          <w:b w:val="0"/>
        </w:rPr>
        <w:t>Bisher enthalten die FDV keine Bestimmungen zu fehlenden bzw. nicht eindeutig erkennbaren ortsfesten Signaltafeln. Insbesondere bei FSS können fehlende oder nicht eindeutig erkennbare ortsfeste Signaltafeln zu Gefährdungen führen. Die FDV sollen daher mit einem generellen Grundsatz, welcher bei Aussen- und FSS gültig ist ergänzt werden:</w:t>
      </w:r>
    </w:p>
    <w:p w:rsidR="00055C33" w:rsidRPr="00E01F53" w:rsidRDefault="00055C33" w:rsidP="00055C33">
      <w:pPr>
        <w:pStyle w:val="Untertitel1"/>
        <w:spacing w:before="60" w:after="60" w:line="280" w:lineRule="exact"/>
        <w:rPr>
          <w:b w:val="0"/>
        </w:rPr>
      </w:pPr>
      <w:r w:rsidRPr="00E01F53">
        <w:rPr>
          <w:b w:val="0"/>
        </w:rPr>
        <w:t xml:space="preserve">Wird durch das Personal ein fehlendes oder nicht eindeutig erkennbares ortsfestes Signal festgestellt, ist der zuständige Fahrdienstleiter zu verständigen. </w:t>
      </w:r>
    </w:p>
    <w:p w:rsidR="00055C33" w:rsidRDefault="00055C33" w:rsidP="00055C33">
      <w:pPr>
        <w:pStyle w:val="Untertitel1"/>
        <w:spacing w:before="60" w:after="60" w:line="280" w:lineRule="exact"/>
        <w:rPr>
          <w:b w:val="0"/>
        </w:rPr>
      </w:pPr>
      <w:r>
        <w:rPr>
          <w:b w:val="0"/>
        </w:rPr>
        <w:t>Bei FSS werden ergänzend spezifische Vorgaben aufgenommen:</w:t>
      </w:r>
    </w:p>
    <w:p w:rsidR="00055C33" w:rsidRDefault="00055C33" w:rsidP="00055C33">
      <w:pPr>
        <w:pStyle w:val="Untertitel1"/>
        <w:spacing w:before="60" w:after="60" w:line="280" w:lineRule="exact"/>
        <w:rPr>
          <w:b w:val="0"/>
        </w:rPr>
      </w:pPr>
      <w:r>
        <w:rPr>
          <w:b w:val="0"/>
        </w:rPr>
        <w:t>D</w:t>
      </w:r>
      <w:r w:rsidRPr="00E01F53">
        <w:rPr>
          <w:b w:val="0"/>
        </w:rPr>
        <w:t xml:space="preserve">er Fahrdienstleiter </w:t>
      </w:r>
      <w:r>
        <w:rPr>
          <w:b w:val="0"/>
        </w:rPr>
        <w:t xml:space="preserve">hat </w:t>
      </w:r>
      <w:r w:rsidRPr="00E01F53">
        <w:rPr>
          <w:b w:val="0"/>
        </w:rPr>
        <w:t>bis zum Ersatz von fehlenden oder nicht eindeutig erkennbaren CAB Anfangs- und Endtafeln, ETCS Haltsignalen oder ETCS Rangierhaltsignalen den betreffenden Abschnitt zu sichern</w:t>
      </w:r>
      <w:r>
        <w:rPr>
          <w:b w:val="0"/>
        </w:rPr>
        <w:t xml:space="preserve">. </w:t>
      </w:r>
    </w:p>
    <w:p w:rsidR="00CF7B76" w:rsidRDefault="00DA0389">
      <w:pPr>
        <w:pStyle w:val="Untertitel1"/>
        <w:spacing w:before="60" w:after="60" w:line="280" w:lineRule="exact"/>
        <w:rPr>
          <w:b w:val="0"/>
          <w:u w:val="single"/>
        </w:rPr>
      </w:pPr>
      <w:r>
        <w:rPr>
          <w:b w:val="0"/>
          <w:u w:val="single"/>
        </w:rPr>
        <w:t xml:space="preserve">R 300.2 Ziffer 6.10 ETCS Merktafel </w:t>
      </w:r>
      <w:proofErr w:type="spellStart"/>
      <w:r>
        <w:rPr>
          <w:b w:val="0"/>
          <w:u w:val="single"/>
        </w:rPr>
        <w:t>Halteort</w:t>
      </w:r>
      <w:proofErr w:type="spellEnd"/>
    </w:p>
    <w:p w:rsidR="00CF7B76" w:rsidRDefault="00DA0389">
      <w:pPr>
        <w:pStyle w:val="Untertitel1"/>
        <w:spacing w:before="60" w:after="60" w:line="280" w:lineRule="exact"/>
        <w:rPr>
          <w:b w:val="0"/>
        </w:rPr>
      </w:pPr>
      <w:r>
        <w:rPr>
          <w:b w:val="0"/>
        </w:rPr>
        <w:t xml:space="preserve">Wenn aufgrund der Bremswegentfernung der Standort einer ETCS Merktafel </w:t>
      </w:r>
      <w:proofErr w:type="spellStart"/>
      <w:r>
        <w:rPr>
          <w:b w:val="0"/>
        </w:rPr>
        <w:t>Halteort</w:t>
      </w:r>
      <w:proofErr w:type="spellEnd"/>
      <w:r>
        <w:rPr>
          <w:b w:val="0"/>
        </w:rPr>
        <w:t xml:space="preserve"> in den Bereich der Aussensignalisierung fällt, sollen diese auch verwendet werden dürfen. Ein entsprechender Passus wird in die FDV aufgenommen.</w:t>
      </w:r>
    </w:p>
    <w:p w:rsidR="00CF7B76" w:rsidRDefault="00DA0389">
      <w:pPr>
        <w:pStyle w:val="Untertitel1"/>
        <w:spacing w:before="60" w:after="60" w:line="280" w:lineRule="exact"/>
        <w:rPr>
          <w:b w:val="0"/>
          <w:u w:val="single"/>
        </w:rPr>
      </w:pPr>
      <w:r>
        <w:rPr>
          <w:b w:val="0"/>
          <w:u w:val="single"/>
        </w:rPr>
        <w:t xml:space="preserve">R 300.7 Anlage 1 Ziffer 4.2.4 Betriebsart «On </w:t>
      </w:r>
      <w:proofErr w:type="spellStart"/>
      <w:r>
        <w:rPr>
          <w:b w:val="0"/>
          <w:u w:val="single"/>
        </w:rPr>
        <w:t>Sight</w:t>
      </w:r>
      <w:proofErr w:type="spellEnd"/>
      <w:r>
        <w:rPr>
          <w:b w:val="0"/>
          <w:u w:val="single"/>
        </w:rPr>
        <w:t>» / R 300.6 Ziffer 5.4.3 Bedingungen für eine Einfahrt in ein besetztes Gleis bei Führerstandsignalisierung (neu)</w:t>
      </w:r>
    </w:p>
    <w:p w:rsidR="00CF7B76" w:rsidRDefault="00DA0389">
      <w:pPr>
        <w:pStyle w:val="Untertitel1"/>
        <w:spacing w:before="60" w:after="60" w:line="280" w:lineRule="exact"/>
        <w:rPr>
          <w:b w:val="0"/>
        </w:rPr>
      </w:pPr>
      <w:r>
        <w:rPr>
          <w:b w:val="0"/>
        </w:rPr>
        <w:t xml:space="preserve">Die Bestimmungen betreffend die Betriebsart «On </w:t>
      </w:r>
      <w:proofErr w:type="spellStart"/>
      <w:r>
        <w:rPr>
          <w:b w:val="0"/>
        </w:rPr>
        <w:t>Sight</w:t>
      </w:r>
      <w:proofErr w:type="spellEnd"/>
      <w:r>
        <w:rPr>
          <w:b w:val="0"/>
        </w:rPr>
        <w:t>» werden angepasst:</w:t>
      </w:r>
    </w:p>
    <w:p w:rsidR="00CF7B76" w:rsidRDefault="00DA0389">
      <w:pPr>
        <w:pStyle w:val="Untertitel1"/>
        <w:numPr>
          <w:ilvl w:val="0"/>
          <w:numId w:val="37"/>
        </w:numPr>
        <w:spacing w:before="60" w:after="60" w:line="280" w:lineRule="exact"/>
        <w:rPr>
          <w:b w:val="0"/>
        </w:rPr>
      </w:pPr>
      <w:r>
        <w:rPr>
          <w:b w:val="0"/>
        </w:rPr>
        <w:t>Die Vorgabe, dass bei Fahrten in ein besetztes Gleis das Hindernis unmittelbar hinter dem ETCS Halt- oder Standortsignal stehen kann, wird in die entsprechende Prozessvorschrift im R 300.6 verschoben.</w:t>
      </w:r>
    </w:p>
    <w:p w:rsidR="00CF7B76" w:rsidRDefault="00DA0389">
      <w:pPr>
        <w:pStyle w:val="Untertitel1"/>
        <w:numPr>
          <w:ilvl w:val="0"/>
          <w:numId w:val="37"/>
        </w:numPr>
        <w:spacing w:before="60" w:after="60" w:line="280" w:lineRule="exact"/>
        <w:rPr>
          <w:b w:val="0"/>
        </w:rPr>
      </w:pPr>
      <w:r>
        <w:rPr>
          <w:b w:val="0"/>
        </w:rPr>
        <w:t xml:space="preserve">Die Gründe, welche zur Betriebsart «On </w:t>
      </w:r>
      <w:proofErr w:type="spellStart"/>
      <w:r>
        <w:rPr>
          <w:b w:val="0"/>
        </w:rPr>
        <w:t>Sight</w:t>
      </w:r>
      <w:proofErr w:type="spellEnd"/>
      <w:r>
        <w:rPr>
          <w:b w:val="0"/>
        </w:rPr>
        <w:t xml:space="preserve">» führen, werden neu strukturiert und mit "insbesondere" eingeleitet. Unabhängig der Ursache ist das Verhalten des Lokführers immer gleich. </w:t>
      </w:r>
    </w:p>
    <w:p w:rsidR="00CF7B76" w:rsidRDefault="00DA0389">
      <w:pPr>
        <w:pStyle w:val="Untertitel1"/>
        <w:spacing w:before="60" w:after="60" w:line="280" w:lineRule="exact"/>
      </w:pPr>
      <w:r>
        <w:rPr>
          <w:b w:val="0"/>
          <w:u w:val="single"/>
        </w:rPr>
        <w:t xml:space="preserve">R 300.7 Anlage </w:t>
      </w:r>
      <w:r w:rsidR="007D3BF4">
        <w:rPr>
          <w:b w:val="0"/>
          <w:u w:val="single"/>
        </w:rPr>
        <w:t xml:space="preserve">1 </w:t>
      </w:r>
      <w:r>
        <w:rPr>
          <w:b w:val="0"/>
          <w:u w:val="single"/>
        </w:rPr>
        <w:t>Ziffer 4.2.5 Betriebsart «</w:t>
      </w:r>
      <w:proofErr w:type="spellStart"/>
      <w:r>
        <w:rPr>
          <w:b w:val="0"/>
          <w:u w:val="single"/>
        </w:rPr>
        <w:t>Staff</w:t>
      </w:r>
      <w:proofErr w:type="spellEnd"/>
      <w:r>
        <w:rPr>
          <w:b w:val="0"/>
          <w:u w:val="single"/>
        </w:rPr>
        <w:t xml:space="preserve"> </w:t>
      </w:r>
      <w:proofErr w:type="spellStart"/>
      <w:r>
        <w:rPr>
          <w:b w:val="0"/>
          <w:u w:val="single"/>
        </w:rPr>
        <w:t>Responsible</w:t>
      </w:r>
      <w:proofErr w:type="spellEnd"/>
      <w:r>
        <w:rPr>
          <w:b w:val="0"/>
          <w:u w:val="single"/>
        </w:rPr>
        <w:t>»</w:t>
      </w:r>
    </w:p>
    <w:p w:rsidR="00CF7B76" w:rsidRDefault="00DA0389">
      <w:pPr>
        <w:pStyle w:val="Untertitel1"/>
        <w:spacing w:before="60" w:after="60" w:line="280" w:lineRule="exact"/>
        <w:rPr>
          <w:b w:val="0"/>
        </w:rPr>
      </w:pPr>
      <w:r>
        <w:rPr>
          <w:b w:val="0"/>
        </w:rPr>
        <w:t>Aufgrund fehlendem Nutzen werde</w:t>
      </w:r>
      <w:r w:rsidR="00FA095E">
        <w:rPr>
          <w:b w:val="0"/>
        </w:rPr>
        <w:t>n die Bestimmungen betreffend die grösstmögliche</w:t>
      </w:r>
      <w:r>
        <w:rPr>
          <w:b w:val="0"/>
        </w:rPr>
        <w:t xml:space="preserve"> Distanz in der Betriebsart «</w:t>
      </w:r>
      <w:proofErr w:type="spellStart"/>
      <w:r>
        <w:rPr>
          <w:b w:val="0"/>
        </w:rPr>
        <w:t>Staff</w:t>
      </w:r>
      <w:proofErr w:type="spellEnd"/>
      <w:r>
        <w:rPr>
          <w:b w:val="0"/>
        </w:rPr>
        <w:t xml:space="preserve"> </w:t>
      </w:r>
      <w:proofErr w:type="spellStart"/>
      <w:r>
        <w:rPr>
          <w:b w:val="0"/>
        </w:rPr>
        <w:t>Responsible</w:t>
      </w:r>
      <w:proofErr w:type="spellEnd"/>
      <w:r>
        <w:rPr>
          <w:b w:val="0"/>
        </w:rPr>
        <w:t xml:space="preserve">» aus den FDV gestrichen. </w:t>
      </w:r>
    </w:p>
    <w:p w:rsidR="00CF7B76" w:rsidRDefault="00DA0389">
      <w:pPr>
        <w:pStyle w:val="Untertitel1"/>
        <w:spacing w:before="60" w:after="60" w:line="280" w:lineRule="exact"/>
        <w:rPr>
          <w:b w:val="0"/>
        </w:rPr>
      </w:pPr>
      <w:r>
        <w:rPr>
          <w:b w:val="0"/>
        </w:rPr>
        <w:t xml:space="preserve">Im Weiteren wird die Ziffer bei Aussensignalisierung (ETCS Level 1) ergänzt. Der Lokführer hat zu prüfen, ob die Zustimmung zur Fahrt am entsprechenden Signal vorliegt. </w:t>
      </w:r>
    </w:p>
    <w:p w:rsidR="00CF7B76" w:rsidRDefault="00DA0389">
      <w:pPr>
        <w:pStyle w:val="Untertitel1"/>
        <w:spacing w:before="60" w:after="60" w:line="280" w:lineRule="exact"/>
        <w:rPr>
          <w:b w:val="0"/>
          <w:u w:val="single"/>
        </w:rPr>
      </w:pPr>
      <w:r>
        <w:rPr>
          <w:b w:val="0"/>
          <w:u w:val="single"/>
        </w:rPr>
        <w:t xml:space="preserve">R 300.7 Anlage 1 Ziffer 4.3.6 Betriebsart «System </w:t>
      </w:r>
      <w:proofErr w:type="spellStart"/>
      <w:r>
        <w:rPr>
          <w:b w:val="0"/>
          <w:u w:val="single"/>
        </w:rPr>
        <w:t>Failure</w:t>
      </w:r>
      <w:proofErr w:type="spellEnd"/>
      <w:r>
        <w:rPr>
          <w:b w:val="0"/>
          <w:u w:val="single"/>
        </w:rPr>
        <w:t>»</w:t>
      </w:r>
    </w:p>
    <w:p w:rsidR="00CF7B76" w:rsidRDefault="00DA0389">
      <w:pPr>
        <w:pStyle w:val="Untertitel1"/>
        <w:spacing w:before="60" w:after="60" w:line="280" w:lineRule="exact"/>
        <w:rPr>
          <w:b w:val="0"/>
        </w:rPr>
      </w:pPr>
      <w:r>
        <w:rPr>
          <w:b w:val="0"/>
        </w:rPr>
        <w:t>Das Vorgehen bei einem Systemfehler ist in den FDV nicht geregelt. Dieses richtet sich gemäss TSI OPE, Anlage A nach "nicht harmonisierten" Vorgaben. Deshalb soll in den FDV ein Verweis im Sinne von "die Eisenbahnverkehrsunternehmen haben in ihren Betriebsvorschriften das weitere Vorgehen zu regeln" aufgenommen werden.</w:t>
      </w:r>
    </w:p>
    <w:p w:rsidR="00CB520F" w:rsidRDefault="00CB520F">
      <w:pPr>
        <w:spacing w:after="0" w:line="240" w:lineRule="auto"/>
        <w:rPr>
          <w:bCs/>
          <w:iCs/>
          <w:u w:val="single"/>
        </w:rPr>
      </w:pPr>
      <w:r>
        <w:rPr>
          <w:b/>
          <w:u w:val="single"/>
        </w:rPr>
        <w:br w:type="page"/>
      </w:r>
    </w:p>
    <w:p w:rsidR="00CF7B76" w:rsidRDefault="00DA0389">
      <w:pPr>
        <w:pStyle w:val="Untertitel1"/>
        <w:spacing w:before="60" w:after="60" w:line="280" w:lineRule="exact"/>
        <w:rPr>
          <w:b w:val="0"/>
          <w:u w:val="single"/>
        </w:rPr>
      </w:pPr>
      <w:r>
        <w:rPr>
          <w:b w:val="0"/>
          <w:u w:val="single"/>
        </w:rPr>
        <w:lastRenderedPageBreak/>
        <w:t>R 300.</w:t>
      </w:r>
      <w:r w:rsidR="007D3BF4">
        <w:rPr>
          <w:b w:val="0"/>
          <w:u w:val="single"/>
        </w:rPr>
        <w:t>9 Ziffer</w:t>
      </w:r>
      <w:r>
        <w:rPr>
          <w:b w:val="0"/>
          <w:u w:val="single"/>
        </w:rPr>
        <w:t xml:space="preserve"> 5.3 Weiterfahrt nach in der Betriebsart «Post Trip» und Ziffer 5.5 Abtrennen der gestörten ETCS-Fahrzeugausrüstung</w:t>
      </w:r>
    </w:p>
    <w:p w:rsidR="00CF7B76" w:rsidRDefault="00DA0389">
      <w:pPr>
        <w:pStyle w:val="Untertitel1"/>
        <w:spacing w:before="60" w:after="60" w:line="280" w:lineRule="exact"/>
        <w:rPr>
          <w:b w:val="0"/>
        </w:rPr>
      </w:pPr>
      <w:r>
        <w:rPr>
          <w:b w:val="0"/>
        </w:rPr>
        <w:t>Neue Bestimmung zum Vorgehen bei Rangierbewegungen. Die Weiterfahrt als Rangierbewegung erfolgt gemäss den Bestimmungen "Zustimmung zur Rangierbewegung" oder "Ergänzende Bestimmung für Rangierbewegungen in gesperrte Gleise".</w:t>
      </w:r>
    </w:p>
    <w:p w:rsidR="00EB1BFF" w:rsidRPr="00EB1BFF" w:rsidRDefault="00EB1BFF">
      <w:pPr>
        <w:pStyle w:val="Untertitel1"/>
        <w:spacing w:before="60" w:after="60" w:line="280" w:lineRule="exact"/>
        <w:rPr>
          <w:b w:val="0"/>
          <w:u w:val="single"/>
        </w:rPr>
      </w:pPr>
      <w:r w:rsidRPr="00EB1BFF">
        <w:rPr>
          <w:b w:val="0"/>
          <w:u w:val="single"/>
        </w:rPr>
        <w:t xml:space="preserve">R 300.9 Ziffer 5.1.1 Vorbeifahrt am Halt zeigenden letzten Signal der Aussensignalisierung bei Einfahrt in einen Bereich mit Führerstandsignalisierung </w:t>
      </w:r>
    </w:p>
    <w:p w:rsidR="00CF7B76" w:rsidRDefault="00EB1BFF">
      <w:pPr>
        <w:pStyle w:val="Untertitel1"/>
        <w:spacing w:before="60" w:after="60" w:line="280" w:lineRule="exact"/>
        <w:rPr>
          <w:b w:val="0"/>
        </w:rPr>
      </w:pPr>
      <w:r w:rsidRPr="00EB1BFF">
        <w:rPr>
          <w:b w:val="0"/>
        </w:rPr>
        <w:t xml:space="preserve">Die Bestimmung wird dahingehend präzisiert, dass bei Einfahrt in den erweiterten Geschwindigkeitsbereich die Vorbeifahrt am Halt zeigenden letzten Signal der Aussensignalisierung </w:t>
      </w:r>
      <w:r w:rsidRPr="00EB1BFF">
        <w:rPr>
          <w:b w:val="0"/>
          <w:u w:val="single"/>
        </w:rPr>
        <w:t>mit dem protokollpflichtigen Befehl Vorbeifahrt am Halt zeigenden Signal</w:t>
      </w:r>
      <w:r w:rsidRPr="00EB1BFF">
        <w:rPr>
          <w:b w:val="0"/>
        </w:rPr>
        <w:t xml:space="preserve"> verboten ist. Die Einfahrt mittels Hilfssignal ist zulässig.</w:t>
      </w:r>
    </w:p>
    <w:p w:rsidR="00EB1BFF" w:rsidRPr="00EB1BFF" w:rsidRDefault="00EB1BFF" w:rsidP="00EB1BFF">
      <w:pPr>
        <w:pStyle w:val="Untertitel1"/>
        <w:spacing w:before="60" w:after="60" w:line="280" w:lineRule="exact"/>
        <w:rPr>
          <w:b w:val="0"/>
          <w:u w:val="single"/>
        </w:rPr>
      </w:pPr>
      <w:r w:rsidRPr="00EB1BFF">
        <w:rPr>
          <w:b w:val="0"/>
          <w:u w:val="single"/>
        </w:rPr>
        <w:t>R 300.9 Ziffer</w:t>
      </w:r>
      <w:r>
        <w:rPr>
          <w:b w:val="0"/>
          <w:u w:val="single"/>
        </w:rPr>
        <w:t>n</w:t>
      </w:r>
      <w:r w:rsidRPr="00EB1BFF">
        <w:rPr>
          <w:b w:val="0"/>
          <w:u w:val="single"/>
        </w:rPr>
        <w:t xml:space="preserve"> 5.2 Störungen an Triebfahrzeugen (neu) und 5.3 Vorbeifahrt am Ende der CAB-Fahrerlaubnis</w:t>
      </w:r>
    </w:p>
    <w:p w:rsidR="00EB1BFF" w:rsidRPr="00EB1BFF" w:rsidRDefault="00EB1BFF">
      <w:pPr>
        <w:pStyle w:val="Untertitel1"/>
        <w:spacing w:before="60" w:after="60" w:line="280" w:lineRule="exact"/>
        <w:rPr>
          <w:b w:val="0"/>
        </w:rPr>
      </w:pPr>
      <w:r w:rsidRPr="00EB1BFF">
        <w:rPr>
          <w:b w:val="0"/>
        </w:rPr>
        <w:t xml:space="preserve">Die heutige Ziffer 5.2 Züge auf der Fahrt wird in zwei eigenständige Ziffern aufgeteilt. </w:t>
      </w:r>
      <w:r w:rsidR="00FA095E">
        <w:rPr>
          <w:b w:val="0"/>
        </w:rPr>
        <w:t xml:space="preserve">Die ersten beiden Absätze kommen bei Störungen an Triebfahrzeugen zur Anwendung. Der dritte Abschnitt ist allgemein bei Vorbeifahrt am Ende der CAB-Fahrerlaubnis gültig. </w:t>
      </w:r>
    </w:p>
    <w:p w:rsidR="00EB1BFF" w:rsidRDefault="00EB1BFF">
      <w:pPr>
        <w:pStyle w:val="Untertitel1"/>
        <w:spacing w:before="60" w:after="60" w:line="280" w:lineRule="exact"/>
      </w:pPr>
    </w:p>
    <w:p w:rsidR="00CF7B76" w:rsidRDefault="00DA0389">
      <w:pPr>
        <w:pStyle w:val="Untertitel1"/>
        <w:numPr>
          <w:ilvl w:val="0"/>
          <w:numId w:val="36"/>
        </w:numPr>
        <w:spacing w:before="60" w:after="60" w:line="280" w:lineRule="exact"/>
        <w:ind w:left="567" w:hanging="567"/>
        <w:rPr>
          <w:sz w:val="24"/>
          <w:szCs w:val="24"/>
        </w:rPr>
      </w:pPr>
      <w:r>
        <w:rPr>
          <w:sz w:val="24"/>
          <w:szCs w:val="24"/>
        </w:rPr>
        <w:t>Inbetriebnahme ETCS L1</w:t>
      </w:r>
    </w:p>
    <w:p w:rsidR="00931054" w:rsidRDefault="00931054" w:rsidP="00931054">
      <w:pPr>
        <w:pStyle w:val="Text"/>
        <w:tabs>
          <w:tab w:val="left" w:pos="567"/>
        </w:tabs>
        <w:spacing w:before="60" w:after="60" w:line="280" w:lineRule="exact"/>
        <w:rPr>
          <w:rFonts w:cs="Arial"/>
          <w:u w:val="single"/>
        </w:rPr>
      </w:pPr>
      <w:r>
        <w:rPr>
          <w:rFonts w:cs="Arial"/>
          <w:u w:val="single"/>
        </w:rPr>
        <w:t>Folgende Bestimmung wird angepasst:</w:t>
      </w:r>
    </w:p>
    <w:p w:rsidR="00CF7B76" w:rsidRDefault="00931054" w:rsidP="00931054">
      <w:pPr>
        <w:pStyle w:val="Untertitel1"/>
        <w:spacing w:before="60" w:after="60" w:line="280" w:lineRule="exact"/>
        <w:rPr>
          <w:rFonts w:cs="Arial"/>
          <w:b w:val="0"/>
        </w:rPr>
      </w:pPr>
      <w:r w:rsidRPr="0078684C">
        <w:rPr>
          <w:rFonts w:cs="Arial"/>
          <w:b w:val="0"/>
        </w:rPr>
        <w:t xml:space="preserve">R 300.7 Anlage 1 Ziffer </w:t>
      </w:r>
      <w:r w:rsidR="0078684C" w:rsidRPr="0078684C">
        <w:rPr>
          <w:rFonts w:cs="Arial"/>
          <w:b w:val="0"/>
        </w:rPr>
        <w:t>4.2.5 Betriebsart «</w:t>
      </w:r>
      <w:proofErr w:type="spellStart"/>
      <w:r w:rsidR="0078684C" w:rsidRPr="0078684C">
        <w:rPr>
          <w:rFonts w:cs="Arial"/>
          <w:b w:val="0"/>
        </w:rPr>
        <w:t>Staff</w:t>
      </w:r>
      <w:proofErr w:type="spellEnd"/>
      <w:r w:rsidR="0078684C" w:rsidRPr="0078684C">
        <w:rPr>
          <w:rFonts w:cs="Arial"/>
          <w:b w:val="0"/>
        </w:rPr>
        <w:t xml:space="preserve"> </w:t>
      </w:r>
      <w:proofErr w:type="spellStart"/>
      <w:r w:rsidR="0078684C" w:rsidRPr="0078684C">
        <w:rPr>
          <w:rFonts w:cs="Arial"/>
          <w:b w:val="0"/>
        </w:rPr>
        <w:t>Responsible</w:t>
      </w:r>
      <w:proofErr w:type="spellEnd"/>
      <w:r w:rsidR="0078684C" w:rsidRPr="0078684C">
        <w:rPr>
          <w:rFonts w:cs="Arial"/>
          <w:b w:val="0"/>
        </w:rPr>
        <w:t>»</w:t>
      </w:r>
    </w:p>
    <w:p w:rsidR="00F72229" w:rsidRPr="0078684C" w:rsidRDefault="00F72229" w:rsidP="00931054">
      <w:pPr>
        <w:pStyle w:val="Untertitel1"/>
        <w:spacing w:before="60" w:after="60" w:line="280" w:lineRule="exact"/>
        <w:rPr>
          <w:b w:val="0"/>
          <w:sz w:val="24"/>
          <w:szCs w:val="24"/>
        </w:rPr>
      </w:pPr>
    </w:p>
    <w:p w:rsidR="00CF7B76" w:rsidRDefault="00DA0389">
      <w:pPr>
        <w:pStyle w:val="Untertitel1"/>
        <w:numPr>
          <w:ilvl w:val="0"/>
          <w:numId w:val="36"/>
        </w:numPr>
        <w:spacing w:before="60" w:after="60" w:line="280" w:lineRule="exact"/>
        <w:ind w:left="567" w:hanging="567"/>
        <w:rPr>
          <w:sz w:val="24"/>
          <w:szCs w:val="24"/>
        </w:rPr>
      </w:pPr>
      <w:r>
        <w:rPr>
          <w:sz w:val="24"/>
          <w:szCs w:val="24"/>
        </w:rPr>
        <w:t>Weiterentwicklung des europäischen Regelwerks (Spezifikation) und Bereinigung der CH-Anforderungen</w:t>
      </w:r>
    </w:p>
    <w:p w:rsidR="00FE6D49" w:rsidRDefault="00FE6D49">
      <w:pPr>
        <w:pStyle w:val="Untertitel1"/>
        <w:spacing w:before="60" w:after="60" w:line="280" w:lineRule="exact"/>
      </w:pPr>
      <w:r w:rsidRPr="00FE6D49">
        <w:t>Weiterentwicklung des europäischen Regelwerks</w:t>
      </w:r>
    </w:p>
    <w:p w:rsidR="00FE6D49" w:rsidRPr="00FE6D49" w:rsidRDefault="00FE6D49">
      <w:pPr>
        <w:pStyle w:val="Untertitel1"/>
        <w:spacing w:before="60" w:after="60" w:line="280" w:lineRule="exact"/>
        <w:rPr>
          <w:b w:val="0"/>
          <w:u w:val="single"/>
        </w:rPr>
      </w:pPr>
      <w:r w:rsidRPr="00FE6D49">
        <w:rPr>
          <w:b w:val="0"/>
          <w:u w:val="single"/>
        </w:rPr>
        <w:t>Folgende Bestimmung wird angepasst:</w:t>
      </w:r>
    </w:p>
    <w:p w:rsidR="00FE6D49" w:rsidRPr="00FE6D49" w:rsidRDefault="00FE6D49">
      <w:pPr>
        <w:pStyle w:val="Untertitel1"/>
        <w:spacing w:before="60" w:after="60" w:line="280" w:lineRule="exact"/>
        <w:rPr>
          <w:b w:val="0"/>
        </w:rPr>
      </w:pPr>
      <w:r w:rsidRPr="00FE6D49">
        <w:rPr>
          <w:b w:val="0"/>
        </w:rPr>
        <w:t>R 300.7 Anlage 1 Ziffer 1</w:t>
      </w:r>
    </w:p>
    <w:p w:rsidR="00FA095E" w:rsidRDefault="00FA095E">
      <w:pPr>
        <w:pStyle w:val="Untertitel1"/>
        <w:spacing w:before="60" w:after="60" w:line="280" w:lineRule="exact"/>
      </w:pPr>
    </w:p>
    <w:p w:rsidR="00CF7B76" w:rsidRDefault="00DA0389">
      <w:pPr>
        <w:pStyle w:val="Untertitel1"/>
        <w:spacing w:before="60" w:after="60" w:line="280" w:lineRule="exact"/>
      </w:pPr>
      <w:r>
        <w:t>Bereinigung der CH-Anforderungen</w:t>
      </w:r>
    </w:p>
    <w:p w:rsidR="00CF7B76" w:rsidRDefault="00DA0389">
      <w:pPr>
        <w:pStyle w:val="Untertitel1"/>
        <w:spacing w:before="60" w:after="60" w:line="280" w:lineRule="exact"/>
        <w:rPr>
          <w:b w:val="0"/>
          <w:u w:val="single"/>
        </w:rPr>
      </w:pPr>
      <w:r>
        <w:rPr>
          <w:b w:val="0"/>
          <w:u w:val="single"/>
        </w:rPr>
        <w:t>Dokument Voraussetzungen für den Einsatz von Fahrzeugen</w:t>
      </w:r>
    </w:p>
    <w:p w:rsidR="00CF7B76" w:rsidRDefault="00DA0389">
      <w:pPr>
        <w:pStyle w:val="Untertitel1"/>
        <w:spacing w:before="60" w:after="60" w:line="280" w:lineRule="exact"/>
        <w:rPr>
          <w:b w:val="0"/>
        </w:rPr>
      </w:pPr>
      <w:r>
        <w:rPr>
          <w:b w:val="0"/>
        </w:rPr>
        <w:t>Anforderungen:</w:t>
      </w:r>
    </w:p>
    <w:p w:rsidR="00CF7B76" w:rsidRDefault="00DA0389">
      <w:pPr>
        <w:pStyle w:val="Untertitel1"/>
        <w:spacing w:before="60" w:after="60" w:line="280" w:lineRule="exact"/>
        <w:rPr>
          <w:b w:val="0"/>
          <w:i/>
        </w:rPr>
      </w:pPr>
      <w:r>
        <w:rPr>
          <w:b w:val="0"/>
          <w:i/>
        </w:rPr>
        <w:t>6.1.1 Verbot der Einfahrt in L2</w:t>
      </w:r>
    </w:p>
    <w:p w:rsidR="00CF7B76" w:rsidRDefault="00DA0389">
      <w:pPr>
        <w:pStyle w:val="Untertitel1"/>
        <w:spacing w:before="60" w:after="60" w:line="280" w:lineRule="exact"/>
        <w:rPr>
          <w:b w:val="0"/>
          <w:i/>
        </w:rPr>
      </w:pPr>
      <w:r>
        <w:rPr>
          <w:b w:val="0"/>
          <w:i/>
        </w:rPr>
        <w:t>Es ist verboten, zugführend in den ETCS-Betriebsarten "</w:t>
      </w:r>
      <w:proofErr w:type="spellStart"/>
      <w:r>
        <w:rPr>
          <w:b w:val="0"/>
          <w:i/>
        </w:rPr>
        <w:t>Isolated</w:t>
      </w:r>
      <w:proofErr w:type="spellEnd"/>
      <w:r>
        <w:rPr>
          <w:b w:val="0"/>
          <w:i/>
        </w:rPr>
        <w:t>" (IS) oder "</w:t>
      </w:r>
      <w:proofErr w:type="spellStart"/>
      <w:r>
        <w:rPr>
          <w:b w:val="0"/>
          <w:i/>
        </w:rPr>
        <w:t>No</w:t>
      </w:r>
      <w:proofErr w:type="spellEnd"/>
      <w:r>
        <w:rPr>
          <w:b w:val="0"/>
          <w:i/>
        </w:rPr>
        <w:t xml:space="preserve"> Power" (NP) in ETCS-Level-2-Strecken einzufahren.</w:t>
      </w:r>
    </w:p>
    <w:p w:rsidR="00CF7B76" w:rsidRDefault="00DA0389">
      <w:pPr>
        <w:pStyle w:val="Untertitel1"/>
        <w:spacing w:before="60" w:after="60" w:line="280" w:lineRule="exact"/>
        <w:rPr>
          <w:b w:val="0"/>
          <w:u w:val="single"/>
        </w:rPr>
      </w:pPr>
      <w:r>
        <w:rPr>
          <w:b w:val="0"/>
          <w:u w:val="single"/>
        </w:rPr>
        <w:t>Folgende Bestimmung wird angepasst:</w:t>
      </w:r>
    </w:p>
    <w:p w:rsidR="00CF7B76" w:rsidRDefault="00DA0389">
      <w:pPr>
        <w:pStyle w:val="Untertitel1"/>
        <w:spacing w:before="60" w:after="60" w:line="280" w:lineRule="exact"/>
        <w:rPr>
          <w:b w:val="0"/>
        </w:rPr>
      </w:pPr>
      <w:r>
        <w:rPr>
          <w:b w:val="0"/>
        </w:rPr>
        <w:t>R 300.7 Anlage 1 Ziffer 4.3.4 Betriebsart «Isolation»</w:t>
      </w:r>
    </w:p>
    <w:p w:rsidR="00CF7B76" w:rsidRDefault="00DA0389">
      <w:pPr>
        <w:pStyle w:val="Untertitel1"/>
        <w:spacing w:before="60" w:after="60" w:line="280" w:lineRule="exact"/>
        <w:rPr>
          <w:b w:val="0"/>
        </w:rPr>
      </w:pPr>
      <w:r>
        <w:rPr>
          <w:b w:val="0"/>
        </w:rPr>
        <w:t>Ergänzung: Bei Einfahrt in einen Bereich mit Führerstandsignalisierung ist die Verwendung der Betriebsart «Isolation» bei zugführenden Fahrzeugen verboten.</w:t>
      </w:r>
    </w:p>
    <w:p w:rsidR="005A4A32" w:rsidRDefault="005A4A32">
      <w:pPr>
        <w:pStyle w:val="Untertitel1"/>
        <w:spacing w:before="60" w:after="60" w:line="280" w:lineRule="exact"/>
        <w:rPr>
          <w:b w:val="0"/>
          <w:i/>
        </w:rPr>
      </w:pPr>
    </w:p>
    <w:p w:rsidR="00CF7B76" w:rsidRDefault="00DA0389">
      <w:pPr>
        <w:pStyle w:val="Untertitel1"/>
        <w:spacing w:before="60" w:after="60" w:line="280" w:lineRule="exact"/>
        <w:rPr>
          <w:b w:val="0"/>
          <w:i/>
        </w:rPr>
      </w:pPr>
      <w:r>
        <w:rPr>
          <w:b w:val="0"/>
          <w:i/>
        </w:rPr>
        <w:lastRenderedPageBreak/>
        <w:t>6.1.2 Rückwärtsfahrt unter ETCS</w:t>
      </w:r>
      <w:r>
        <w:rPr>
          <w:b w:val="0"/>
          <w:i/>
        </w:rPr>
        <w:br/>
        <w:t>Ein Zug darf auf einer ETCS-Level-2-Strecke ausschliesslich in den folgenden Fällen rückwärts bewegt werden:</w:t>
      </w:r>
      <w:r>
        <w:rPr>
          <w:b w:val="0"/>
          <w:i/>
        </w:rPr>
        <w:br/>
        <w:t>(1) Bei signalmässigen Rückwärtsfahrten in der Betriebsart "</w:t>
      </w:r>
      <w:proofErr w:type="spellStart"/>
      <w:r>
        <w:rPr>
          <w:b w:val="0"/>
          <w:i/>
        </w:rPr>
        <w:t>Reversing</w:t>
      </w:r>
      <w:proofErr w:type="spellEnd"/>
      <w:r>
        <w:rPr>
          <w:b w:val="0"/>
          <w:i/>
        </w:rPr>
        <w:t>" (RV), sofern keine Verbote des jeweiligen Infrastrukturbetreibers bestehen.</w:t>
      </w:r>
      <w:r>
        <w:rPr>
          <w:b w:val="0"/>
          <w:i/>
        </w:rPr>
        <w:br/>
        <w:t xml:space="preserve">(2) Fahrzeuge in der Betriebsart "Non </w:t>
      </w:r>
      <w:proofErr w:type="spellStart"/>
      <w:r>
        <w:rPr>
          <w:b w:val="0"/>
          <w:i/>
        </w:rPr>
        <w:t>Leading</w:t>
      </w:r>
      <w:proofErr w:type="spellEnd"/>
      <w:r>
        <w:rPr>
          <w:b w:val="0"/>
          <w:i/>
        </w:rPr>
        <w:t>" (NL), wenn sich das führende Fahrzeug in der Betriebsart "</w:t>
      </w:r>
      <w:proofErr w:type="spellStart"/>
      <w:r>
        <w:rPr>
          <w:b w:val="0"/>
          <w:i/>
        </w:rPr>
        <w:t>Reversing</w:t>
      </w:r>
      <w:proofErr w:type="spellEnd"/>
      <w:r>
        <w:rPr>
          <w:b w:val="0"/>
          <w:i/>
        </w:rPr>
        <w:t>" befindet.</w:t>
      </w:r>
      <w:r>
        <w:rPr>
          <w:b w:val="0"/>
          <w:i/>
        </w:rPr>
        <w:br/>
        <w:t>Eine Rückwärtsfahrt ist in der Betriebsart SH für Rangierfahrten erlaubt.</w:t>
      </w:r>
    </w:p>
    <w:p w:rsidR="00CF7B76" w:rsidRDefault="00DA0389">
      <w:pPr>
        <w:pStyle w:val="Text"/>
        <w:tabs>
          <w:tab w:val="left" w:pos="567"/>
        </w:tabs>
        <w:spacing w:before="60" w:after="60" w:line="280" w:lineRule="exact"/>
        <w:rPr>
          <w:u w:val="single"/>
        </w:rPr>
      </w:pPr>
      <w:r>
        <w:rPr>
          <w:u w:val="single"/>
        </w:rPr>
        <w:t>Folgende Bestimmung wird angepasst:</w:t>
      </w:r>
    </w:p>
    <w:p w:rsidR="00CF7B76" w:rsidRDefault="00DA0389">
      <w:pPr>
        <w:pStyle w:val="Untertitel1"/>
        <w:spacing w:before="60" w:after="60" w:line="280" w:lineRule="exact"/>
        <w:rPr>
          <w:b w:val="0"/>
        </w:rPr>
      </w:pPr>
      <w:r>
        <w:rPr>
          <w:b w:val="0"/>
        </w:rPr>
        <w:t xml:space="preserve">R 300.7 Anlage 1 Ziffer 4.3.2 Betriebsart «Non </w:t>
      </w:r>
      <w:proofErr w:type="spellStart"/>
      <w:r>
        <w:rPr>
          <w:b w:val="0"/>
        </w:rPr>
        <w:t>Leading</w:t>
      </w:r>
      <w:proofErr w:type="spellEnd"/>
      <w:r>
        <w:rPr>
          <w:b w:val="0"/>
        </w:rPr>
        <w:t>»</w:t>
      </w:r>
    </w:p>
    <w:p w:rsidR="00CF7B76" w:rsidRDefault="00DA0389">
      <w:pPr>
        <w:pStyle w:val="Untertitel1"/>
        <w:spacing w:before="60" w:after="60" w:line="280" w:lineRule="exact"/>
        <w:rPr>
          <w:b w:val="0"/>
        </w:rPr>
      </w:pPr>
      <w:r>
        <w:rPr>
          <w:b w:val="0"/>
        </w:rPr>
        <w:t xml:space="preserve">Ergänzung: Ausgenommen sind Rückwärtsfahrten im </w:t>
      </w:r>
      <w:r w:rsidR="005A4A32">
        <w:rPr>
          <w:b w:val="0"/>
        </w:rPr>
        <w:t>Ereignisfall,</w:t>
      </w:r>
      <w:r>
        <w:rPr>
          <w:b w:val="0"/>
        </w:rPr>
        <w:t xml:space="preserve"> wenn sich das bisher zugführende Fahrzeug in der Betriebsart «</w:t>
      </w:r>
      <w:proofErr w:type="spellStart"/>
      <w:r>
        <w:rPr>
          <w:b w:val="0"/>
        </w:rPr>
        <w:t>Reversing</w:t>
      </w:r>
      <w:proofErr w:type="spellEnd"/>
      <w:r>
        <w:rPr>
          <w:b w:val="0"/>
        </w:rPr>
        <w:t>» befindet.</w:t>
      </w:r>
    </w:p>
    <w:p w:rsidR="00CF7B76" w:rsidRDefault="00CF7B76">
      <w:pPr>
        <w:pStyle w:val="Untertitel1"/>
        <w:spacing w:before="60" w:after="60" w:line="280" w:lineRule="exact"/>
        <w:rPr>
          <w:b w:val="0"/>
        </w:rPr>
      </w:pPr>
    </w:p>
    <w:p w:rsidR="00CF7B76" w:rsidRDefault="00CF7B76">
      <w:pPr>
        <w:pStyle w:val="Untertitel1"/>
        <w:spacing w:before="60" w:after="60" w:line="280" w:lineRule="exact"/>
        <w:rPr>
          <w:b w:val="0"/>
        </w:rPr>
      </w:pPr>
    </w:p>
    <w:p w:rsidR="00CF7B76" w:rsidRDefault="00DA0389">
      <w:pPr>
        <w:pStyle w:val="Haupttiteloben"/>
        <w:numPr>
          <w:ilvl w:val="0"/>
          <w:numId w:val="35"/>
        </w:numPr>
        <w:spacing w:before="60" w:after="60" w:line="280" w:lineRule="exact"/>
      </w:pPr>
      <w:r>
        <w:rPr>
          <w:b w:val="0"/>
        </w:rPr>
        <w:br w:type="page"/>
      </w:r>
      <w:r>
        <w:lastRenderedPageBreak/>
        <w:t>Lösungsvorschlag</w:t>
      </w:r>
    </w:p>
    <w:p w:rsidR="00CF7B76" w:rsidRDefault="00DA0389">
      <w:pPr>
        <w:pStyle w:val="Erklrung"/>
      </w:pPr>
      <w:r>
        <w:t xml:space="preserve">Welche Lösung schlagen wir vor? Weshalb diese Lösung? </w:t>
      </w:r>
    </w:p>
    <w:p w:rsidR="00CF7B76" w:rsidRDefault="00CF7B76">
      <w:pPr>
        <w:pStyle w:val="Untertitel2"/>
        <w:rPr>
          <w:u w:val="none"/>
        </w:rPr>
      </w:pPr>
    </w:p>
    <w:p w:rsidR="00CF7B76" w:rsidRDefault="00DA0389">
      <w:pPr>
        <w:pStyle w:val="Untertitel2"/>
        <w:rPr>
          <w:u w:val="none"/>
        </w:rPr>
      </w:pPr>
      <w:r>
        <w:rPr>
          <w:u w:val="none"/>
        </w:rPr>
        <w:sym w:font="Wingdings 3" w:char="F0D2"/>
      </w:r>
      <w:r>
        <w:rPr>
          <w:u w:val="none"/>
        </w:rPr>
        <w:t xml:space="preserve"> </w:t>
      </w:r>
      <w:r w:rsidR="00BB0FFC">
        <w:rPr>
          <w:u w:val="none"/>
        </w:rPr>
        <w:t xml:space="preserve">Lösungsvorschlag </w:t>
      </w:r>
      <w:r w:rsidRPr="002C607D">
        <w:rPr>
          <w:rStyle w:val="Hyperlink"/>
          <w:color w:val="auto"/>
          <w:u w:val="none"/>
        </w:rPr>
        <w:t xml:space="preserve">siehe </w:t>
      </w:r>
      <w:r w:rsidR="00BB0FFC">
        <w:rPr>
          <w:rStyle w:val="Hyperlink"/>
          <w:color w:val="auto"/>
          <w:u w:val="none"/>
        </w:rPr>
        <w:t xml:space="preserve">separates Dokument </w:t>
      </w:r>
      <w:r w:rsidRPr="002C607D">
        <w:rPr>
          <w:rStyle w:val="Hyperlink"/>
          <w:color w:val="auto"/>
          <w:u w:val="none"/>
        </w:rPr>
        <w:t>"FDV A2020, T</w:t>
      </w:r>
      <w:r w:rsidR="00B51944">
        <w:rPr>
          <w:rStyle w:val="Hyperlink"/>
          <w:color w:val="auto"/>
          <w:u w:val="none"/>
        </w:rPr>
        <w:t>hema</w:t>
      </w:r>
      <w:r w:rsidR="00BB0FFC">
        <w:rPr>
          <w:rStyle w:val="Hyperlink"/>
          <w:color w:val="auto"/>
          <w:u w:val="none"/>
        </w:rPr>
        <w:t xml:space="preserve"> 4.1 ETCS, Beilage 1</w:t>
      </w:r>
      <w:r w:rsidR="00CA59FA">
        <w:rPr>
          <w:rStyle w:val="Hyperlink"/>
          <w:color w:val="auto"/>
          <w:u w:val="none"/>
        </w:rPr>
        <w:t>:</w:t>
      </w:r>
      <w:r w:rsidR="00BB0FFC">
        <w:rPr>
          <w:rStyle w:val="Hyperlink"/>
          <w:color w:val="auto"/>
          <w:u w:val="none"/>
        </w:rPr>
        <w:t xml:space="preserve"> </w:t>
      </w:r>
      <w:r w:rsidR="002B0E79">
        <w:rPr>
          <w:rStyle w:val="Hyperlink"/>
          <w:color w:val="auto"/>
          <w:u w:val="none"/>
        </w:rPr>
        <w:br/>
        <w:t xml:space="preserve">    </w:t>
      </w:r>
      <w:r w:rsidRPr="002C607D">
        <w:rPr>
          <w:rStyle w:val="Hyperlink"/>
          <w:color w:val="auto"/>
          <w:u w:val="none"/>
        </w:rPr>
        <w:t>Anpassungen FDV"</w:t>
      </w:r>
    </w:p>
    <w:p w:rsidR="00CF7B76" w:rsidRDefault="00CF7B76">
      <w:pPr>
        <w:pStyle w:val="Untertitel2"/>
      </w:pPr>
    </w:p>
    <w:p w:rsidR="002B0E79" w:rsidRDefault="002B0E79">
      <w:pPr>
        <w:pStyle w:val="Untertitel2"/>
      </w:pPr>
    </w:p>
    <w:p w:rsidR="002B0E79" w:rsidRDefault="002B0E79">
      <w:pPr>
        <w:pStyle w:val="Untertitel2"/>
      </w:pPr>
    </w:p>
    <w:p w:rsidR="002B0E79" w:rsidRDefault="002B0E79">
      <w:pPr>
        <w:pStyle w:val="Untertitel2"/>
      </w:pPr>
    </w:p>
    <w:p w:rsidR="002B0E79" w:rsidRDefault="002B0E79">
      <w:pPr>
        <w:pStyle w:val="Untertitel2"/>
      </w:pPr>
    </w:p>
    <w:p w:rsidR="002B0E79" w:rsidRDefault="002B0E79">
      <w:pPr>
        <w:pStyle w:val="Untertitel2"/>
      </w:pPr>
    </w:p>
    <w:p w:rsidR="00CF7B76" w:rsidRDefault="00CF7B76">
      <w:pPr>
        <w:pStyle w:val="Untertitel2"/>
      </w:pPr>
    </w:p>
    <w:p w:rsidR="00CF7B76" w:rsidRDefault="00DA0389">
      <w:pPr>
        <w:pStyle w:val="Untertitel2"/>
      </w:pPr>
      <w:r>
        <w:t>Beilagen:</w:t>
      </w:r>
    </w:p>
    <w:p w:rsidR="00CF7B76" w:rsidRDefault="00364532">
      <w:pPr>
        <w:pStyle w:val="Text"/>
        <w:numPr>
          <w:ilvl w:val="0"/>
          <w:numId w:val="5"/>
        </w:numPr>
      </w:pPr>
      <w:r>
        <w:rPr>
          <w:rStyle w:val="Hyperlink"/>
          <w:color w:val="auto"/>
          <w:u w:val="none"/>
        </w:rPr>
        <w:t>Beilage 1: «</w:t>
      </w:r>
      <w:r w:rsidR="00891DFC">
        <w:rPr>
          <w:rStyle w:val="Hyperlink"/>
          <w:color w:val="auto"/>
          <w:u w:val="none"/>
        </w:rPr>
        <w:t xml:space="preserve">FDV A2020, Thema 4.1, </w:t>
      </w:r>
      <w:r w:rsidR="00730468" w:rsidRPr="002C607D">
        <w:rPr>
          <w:rStyle w:val="Hyperlink"/>
          <w:color w:val="auto"/>
          <w:u w:val="none"/>
        </w:rPr>
        <w:t>Anpassungen FDV</w:t>
      </w:r>
      <w:r w:rsidR="00730468">
        <w:t>»</w:t>
      </w:r>
    </w:p>
    <w:p w:rsidR="00CF7B76" w:rsidRDefault="00CF7B76">
      <w:pPr>
        <w:pStyle w:val="Abschlusslinie"/>
        <w:tabs>
          <w:tab w:val="left" w:pos="1843"/>
          <w:tab w:val="left" w:pos="2835"/>
        </w:tabs>
      </w:pPr>
    </w:p>
    <w:sectPr w:rsidR="00CF7B76">
      <w:headerReference w:type="default" r:id="rId45"/>
      <w:footerReference w:type="default" r:id="rId46"/>
      <w:headerReference w:type="first" r:id="rId47"/>
      <w:footerReference w:type="first" r:id="rId48"/>
      <w:pgSz w:w="11906" w:h="16838" w:code="9"/>
      <w:pgMar w:top="1134" w:right="1134" w:bottom="907" w:left="1701"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108" w:rsidRDefault="00046108">
      <w:r>
        <w:separator/>
      </w:r>
    </w:p>
  </w:endnote>
  <w:endnote w:type="continuationSeparator" w:id="0">
    <w:p w:rsidR="00046108" w:rsidRDefault="00046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0" w:type="dxa"/>
      <w:tblLayout w:type="fixed"/>
      <w:tblLook w:val="01E0" w:firstRow="1" w:lastRow="1" w:firstColumn="1" w:lastColumn="1" w:noHBand="0" w:noVBand="0"/>
    </w:tblPr>
    <w:tblGrid>
      <w:gridCol w:w="9180"/>
    </w:tblGrid>
    <w:tr w:rsidR="00046108">
      <w:trPr>
        <w:cantSplit/>
      </w:trPr>
      <w:tc>
        <w:tcPr>
          <w:tcW w:w="9180" w:type="dxa"/>
          <w:vAlign w:val="bottom"/>
        </w:tcPr>
        <w:p w:rsidR="00046108" w:rsidRDefault="00046108">
          <w:pPr>
            <w:pStyle w:val="Seite"/>
          </w:pPr>
          <w:r>
            <w:fldChar w:fldCharType="begin"/>
          </w:r>
          <w:r>
            <w:instrText xml:space="preserve"> PAGE  </w:instrText>
          </w:r>
          <w:r>
            <w:fldChar w:fldCharType="separate"/>
          </w:r>
          <w:r w:rsidR="009969DB">
            <w:rPr>
              <w:noProof/>
            </w:rPr>
            <w:t>36</w:t>
          </w:r>
          <w:r>
            <w:rPr>
              <w:noProof/>
            </w:rPr>
            <w:fldChar w:fldCharType="end"/>
          </w:r>
          <w:r>
            <w:t>/</w:t>
          </w:r>
          <w:r>
            <w:rPr>
              <w:noProof/>
            </w:rPr>
            <w:fldChar w:fldCharType="begin"/>
          </w:r>
          <w:r>
            <w:rPr>
              <w:noProof/>
            </w:rPr>
            <w:instrText xml:space="preserve"> NUMPAGES  </w:instrText>
          </w:r>
          <w:r>
            <w:rPr>
              <w:noProof/>
            </w:rPr>
            <w:fldChar w:fldCharType="separate"/>
          </w:r>
          <w:r w:rsidR="009969DB">
            <w:rPr>
              <w:noProof/>
            </w:rPr>
            <w:t>36</w:t>
          </w:r>
          <w:r>
            <w:rPr>
              <w:noProof/>
            </w:rPr>
            <w:fldChar w:fldCharType="end"/>
          </w:r>
        </w:p>
      </w:tc>
    </w:tr>
  </w:tbl>
  <w:p w:rsidR="00046108" w:rsidRDefault="00046108">
    <w:pPr>
      <w:pStyle w:val="Platzhal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108" w:rsidRDefault="00046108">
    <w:pPr>
      <w:pStyle w:val="Fuzeile"/>
      <w:pBdr>
        <w:top w:val="single" w:sz="4" w:space="1" w:color="auto"/>
      </w:pBdr>
      <w:tabs>
        <w:tab w:val="left" w:pos="1418"/>
        <w:tab w:val="right" w:pos="9072"/>
      </w:tabs>
    </w:pPr>
    <w:r>
      <w:t xml:space="preserve">Formular-Version: </w:t>
    </w:r>
    <w:r>
      <w:tab/>
      <w:t>1.0 / 01.12.2012</w:t>
    </w:r>
    <w:r>
      <w:tab/>
    </w:r>
    <w:sdt>
      <w:sdtPr>
        <w:id w:val="-834836778"/>
        <w:docPartObj>
          <w:docPartGallery w:val="Page Numbers (Top of Page)"/>
          <w:docPartUnique/>
        </w:docPartObj>
      </w:sdtPr>
      <w:sdtEndPr>
        <w:rPr>
          <w:sz w:val="16"/>
          <w:szCs w:val="16"/>
        </w:rPr>
      </w:sdtEndPr>
      <w:sdtContent>
        <w:r>
          <w:rPr>
            <w:sz w:val="16"/>
            <w:szCs w:val="16"/>
          </w:rPr>
          <w:fldChar w:fldCharType="begin"/>
        </w:r>
        <w:r>
          <w:rPr>
            <w:sz w:val="16"/>
            <w:szCs w:val="16"/>
          </w:rPr>
          <w:instrText xml:space="preserve"> PAGE </w:instrText>
        </w:r>
        <w:r>
          <w:rPr>
            <w:sz w:val="16"/>
            <w:szCs w:val="16"/>
          </w:rPr>
          <w:fldChar w:fldCharType="separate"/>
        </w:r>
        <w:r w:rsidR="009969DB">
          <w:rPr>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 xml:space="preserve"> NUMPAGES  </w:instrText>
        </w:r>
        <w:r>
          <w:rPr>
            <w:sz w:val="16"/>
            <w:szCs w:val="16"/>
          </w:rPr>
          <w:fldChar w:fldCharType="separate"/>
        </w:r>
        <w:r w:rsidR="009969DB">
          <w:rPr>
            <w:sz w:val="16"/>
            <w:szCs w:val="16"/>
          </w:rPr>
          <w:t>36</w:t>
        </w:r>
        <w:r>
          <w:rPr>
            <w:sz w:val="16"/>
            <w:szCs w:val="16"/>
          </w:rPr>
          <w:fldChar w:fldCharType="end"/>
        </w:r>
      </w:sdtContent>
    </w:sdt>
  </w:p>
  <w:p w:rsidR="00046108" w:rsidRDefault="00046108">
    <w:pPr>
      <w:pStyle w:val="Fuzeile"/>
      <w:pBdr>
        <w:top w:val="single" w:sz="4" w:space="1" w:color="auto"/>
      </w:pBdr>
      <w:tabs>
        <w:tab w:val="left" w:pos="1418"/>
        <w:tab w:val="right" w:pos="9072"/>
      </w:tabs>
    </w:pPr>
    <w:r>
      <w:t>Status:</w:t>
    </w:r>
    <w:r>
      <w:tab/>
      <w:t xml:space="preserve">in Kraft/FaBe </w:t>
    </w:r>
  </w:p>
  <w:p w:rsidR="00046108" w:rsidRDefault="00046108">
    <w:pPr>
      <w:pStyle w:val="Fuzeile"/>
      <w:pBdr>
        <w:top w:val="single" w:sz="4" w:space="1" w:color="auto"/>
      </w:pBdr>
      <w:tabs>
        <w:tab w:val="left" w:pos="1418"/>
        <w:tab w:val="right" w:pos="9072"/>
      </w:tabs>
    </w:pPr>
    <w:r>
      <w:t xml:space="preserve">Dokumenten Art: </w:t>
    </w:r>
    <w:r>
      <w:tab/>
      <w:t>AH</w:t>
    </w:r>
  </w:p>
  <w:p w:rsidR="00046108" w:rsidRDefault="00046108">
    <w:pPr>
      <w:pStyle w:val="Fuzeile"/>
      <w:pBdr>
        <w:top w:val="single" w:sz="4" w:space="1" w:color="auto"/>
      </w:pBdr>
      <w:tabs>
        <w:tab w:val="left" w:pos="1418"/>
      </w:tabs>
    </w:pPr>
    <w:r>
      <w:t>BAV-Prosess:</w:t>
    </w:r>
    <w:r>
      <w:tab/>
      <w:t>522-FDV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108" w:rsidRDefault="00046108">
      <w:r>
        <w:separator/>
      </w:r>
    </w:p>
  </w:footnote>
  <w:footnote w:type="continuationSeparator" w:id="0">
    <w:p w:rsidR="00046108" w:rsidRDefault="00046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9" w:type="dxa"/>
      <w:tblInd w:w="-595" w:type="dxa"/>
      <w:tblLayout w:type="fixed"/>
      <w:tblLook w:val="01E0" w:firstRow="1" w:lastRow="1" w:firstColumn="1" w:lastColumn="1" w:noHBand="0" w:noVBand="0"/>
    </w:tblPr>
    <w:tblGrid>
      <w:gridCol w:w="595"/>
      <w:gridCol w:w="9214"/>
    </w:tblGrid>
    <w:tr w:rsidR="00046108">
      <w:trPr>
        <w:cantSplit/>
        <w:trHeight w:hRule="exact" w:val="1570"/>
      </w:trPr>
      <w:tc>
        <w:tcPr>
          <w:tcW w:w="9809" w:type="dxa"/>
          <w:gridSpan w:val="2"/>
        </w:tcPr>
        <w:p w:rsidR="00046108" w:rsidRDefault="00046108">
          <w:pPr>
            <w:pStyle w:val="Logo"/>
          </w:pPr>
          <w:r>
            <w:drawing>
              <wp:inline distT="0" distB="0" distL="0" distR="0">
                <wp:extent cx="285750" cy="314325"/>
                <wp:effectExtent l="19050" t="0" r="0" b="0"/>
                <wp:docPr id="3" name="Bild 1" descr="Logo_sw_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w_wappen"/>
                        <pic:cNvPicPr>
                          <a:picLocks noChangeAspect="1" noChangeArrowheads="1"/>
                        </pic:cNvPicPr>
                      </pic:nvPicPr>
                      <pic:blipFill>
                        <a:blip r:embed="rId1"/>
                        <a:srcRect/>
                        <a:stretch>
                          <a:fillRect/>
                        </a:stretch>
                      </pic:blipFill>
                      <pic:spPr bwMode="auto">
                        <a:xfrm>
                          <a:off x="0" y="0"/>
                          <a:ext cx="285750" cy="314325"/>
                        </a:xfrm>
                        <a:prstGeom prst="rect">
                          <a:avLst/>
                        </a:prstGeom>
                        <a:noFill/>
                        <a:ln w="9525">
                          <a:noFill/>
                          <a:miter lim="800000"/>
                          <a:headEnd/>
                          <a:tailEnd/>
                        </a:ln>
                      </pic:spPr>
                    </pic:pic>
                  </a:graphicData>
                </a:graphic>
              </wp:inline>
            </w:drawing>
          </w:r>
        </w:p>
        <w:p w:rsidR="00046108" w:rsidRDefault="00046108">
          <w:pPr>
            <w:pStyle w:val="Logo"/>
          </w:pPr>
        </w:p>
      </w:tc>
    </w:tr>
    <w:tr w:rsidR="00046108">
      <w:trPr>
        <w:gridBefore w:val="1"/>
        <w:wBefore w:w="595" w:type="dxa"/>
        <w:cantSplit/>
        <w:trHeight w:hRule="exact" w:val="420"/>
      </w:trPr>
      <w:tc>
        <w:tcPr>
          <w:tcW w:w="9214" w:type="dxa"/>
        </w:tcPr>
        <w:p w:rsidR="00046108" w:rsidRDefault="00046108">
          <w:pPr>
            <w:pStyle w:val="Ref"/>
            <w:rPr>
              <w:rFonts w:cs="Arial"/>
            </w:rPr>
          </w:pPr>
          <w:r>
            <w:t xml:space="preserve">Referenz/Aktenzeichen: </w:t>
          </w:r>
          <w:r w:rsidR="009969DB">
            <w:fldChar w:fldCharType="begin"/>
          </w:r>
          <w:r w:rsidR="009969DB">
            <w:instrText xml:space="preserve"> DOCPROPERTY "FSC#BAVTEMPL@102.1950:RegPlanPos" \* MERGEFORMAT </w:instrText>
          </w:r>
          <w:r w:rsidR="009969DB">
            <w:fldChar w:fldCharType="separate"/>
          </w:r>
          <w:r w:rsidR="009969DB">
            <w:t>BAV-511.3</w:t>
          </w:r>
          <w:r w:rsidR="009969DB">
            <w:fldChar w:fldCharType="end"/>
          </w:r>
          <w:r>
            <w:t>/</w:t>
          </w:r>
          <w:r>
            <w:fldChar w:fldCharType="begin"/>
          </w:r>
          <w:r>
            <w:instrText xml:space="preserve"> DOCPROPERTY FSC#BAVTEMPL@102.1950:Registrierdatum \@ "yyyy-MM-dd"</w:instrText>
          </w:r>
          <w:r>
            <w:fldChar w:fldCharType="end"/>
          </w:r>
          <w:r>
            <w:t>/</w:t>
          </w:r>
          <w:r w:rsidR="009969DB">
            <w:fldChar w:fldCharType="begin"/>
          </w:r>
          <w:r w:rsidR="009969DB">
            <w:instrText xml:space="preserve"> DOCPROPERTY FSC#BAVTEMPL@102.1950:DocumentID </w:instrText>
          </w:r>
          <w:r w:rsidR="009969DB">
            <w:fldChar w:fldCharType="separate"/>
          </w:r>
          <w:r w:rsidR="009969DB">
            <w:t>18</w:t>
          </w:r>
          <w:r w:rsidR="009969DB">
            <w:fldChar w:fldCharType="end"/>
          </w:r>
        </w:p>
      </w:tc>
    </w:tr>
  </w:tbl>
  <w:p w:rsidR="00046108" w:rsidRDefault="00046108">
    <w:pPr>
      <w:pStyle w:val="Platzhal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9" w:type="dxa"/>
      <w:tblInd w:w="-595" w:type="dxa"/>
      <w:tblLayout w:type="fixed"/>
      <w:tblLook w:val="01E0" w:firstRow="1" w:lastRow="1" w:firstColumn="1" w:lastColumn="1" w:noHBand="0" w:noVBand="0"/>
    </w:tblPr>
    <w:tblGrid>
      <w:gridCol w:w="4848"/>
      <w:gridCol w:w="4961"/>
    </w:tblGrid>
    <w:tr w:rsidR="00046108">
      <w:trPr>
        <w:cantSplit/>
        <w:trHeight w:hRule="exact" w:val="1980"/>
      </w:trPr>
      <w:tc>
        <w:tcPr>
          <w:tcW w:w="4848" w:type="dxa"/>
        </w:tcPr>
        <w:p w:rsidR="00046108" w:rsidRDefault="00046108">
          <w:pPr>
            <w:pStyle w:val="Logo"/>
          </w:pPr>
          <w:r>
            <w:drawing>
              <wp:inline distT="0" distB="0" distL="0" distR="0">
                <wp:extent cx="2057400" cy="657225"/>
                <wp:effectExtent l="19050" t="0" r="0" b="0"/>
                <wp:docPr id="29" name="Bild 2"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lor"/>
                        <pic:cNvPicPr>
                          <a:picLocks noChangeAspect="1" noChangeArrowheads="1"/>
                        </pic:cNvPicPr>
                      </pic:nvPicPr>
                      <pic:blipFill>
                        <a:blip r:embed="rId1"/>
                        <a:srcRect/>
                        <a:stretch>
                          <a:fillRect/>
                        </a:stretch>
                      </pic:blipFill>
                      <pic:spPr bwMode="auto">
                        <a:xfrm>
                          <a:off x="0" y="0"/>
                          <a:ext cx="2057400" cy="657225"/>
                        </a:xfrm>
                        <a:prstGeom prst="rect">
                          <a:avLst/>
                        </a:prstGeom>
                        <a:noFill/>
                        <a:ln w="9525">
                          <a:noFill/>
                          <a:miter lim="800000"/>
                          <a:headEnd/>
                          <a:tailEnd/>
                        </a:ln>
                      </pic:spPr>
                    </pic:pic>
                  </a:graphicData>
                </a:graphic>
              </wp:inline>
            </w:drawing>
          </w:r>
        </w:p>
        <w:p w:rsidR="00046108" w:rsidRDefault="00046108">
          <w:pPr>
            <w:pStyle w:val="Logo"/>
          </w:pPr>
        </w:p>
      </w:tc>
      <w:tc>
        <w:tcPr>
          <w:tcW w:w="4961" w:type="dxa"/>
        </w:tcPr>
        <w:p w:rsidR="00046108" w:rsidRDefault="00046108">
          <w:pPr>
            <w:pStyle w:val="Kopfzeile"/>
            <w:spacing w:line="200" w:lineRule="exact"/>
          </w:pPr>
          <w:r>
            <w:t xml:space="preserve">Eidgenössisches Departement für </w:t>
          </w:r>
        </w:p>
        <w:p w:rsidR="00046108" w:rsidRDefault="00046108">
          <w:pPr>
            <w:pStyle w:val="Kopfzeile"/>
            <w:spacing w:line="200" w:lineRule="exact"/>
          </w:pPr>
          <w:r>
            <w:t>Umwelt, Verkehr, Energie und Kommunikation UVEK</w:t>
          </w:r>
        </w:p>
        <w:p w:rsidR="00046108" w:rsidRDefault="00046108">
          <w:pPr>
            <w:pStyle w:val="Kopfzeile"/>
            <w:spacing w:line="100" w:lineRule="exact"/>
          </w:pPr>
        </w:p>
        <w:p w:rsidR="00046108" w:rsidRDefault="00046108">
          <w:pPr>
            <w:pStyle w:val="Kopfzeile"/>
            <w:spacing w:line="200" w:lineRule="exact"/>
            <w:rPr>
              <w:b/>
            </w:rPr>
          </w:pPr>
          <w:r>
            <w:rPr>
              <w:b/>
            </w:rPr>
            <w:t>Bundesamt für Verkehr BAV</w:t>
          </w:r>
        </w:p>
        <w:p w:rsidR="00046108" w:rsidRDefault="00046108">
          <w:pPr>
            <w:pStyle w:val="Kopfzeile"/>
            <w:spacing w:line="200" w:lineRule="exact"/>
          </w:pPr>
          <w:bookmarkStart w:id="1" w:name="OLE_LINK1"/>
          <w:r>
            <w:rPr>
              <w:rFonts w:cs="Arial"/>
            </w:rPr>
            <w:t>Abteilung Sicherheit</w:t>
          </w:r>
          <w:r>
            <w:rPr>
              <w:rFonts w:cs="Arial"/>
            </w:rPr>
            <w:fldChar w:fldCharType="begin"/>
          </w:r>
          <w:r>
            <w:rPr>
              <w:rFonts w:cs="Arial"/>
            </w:rPr>
            <w:instrText xml:space="preserve"> DOCPROPERTY  FSC#BAVTEMPL@102.1950:Amtstitel  \* MERGEFORMAT </w:instrText>
          </w:r>
          <w:bookmarkEnd w:id="1"/>
          <w:r>
            <w:rPr>
              <w:rFonts w:cs="Arial"/>
            </w:rPr>
            <w:fldChar w:fldCharType="end"/>
          </w:r>
        </w:p>
      </w:tc>
    </w:tr>
  </w:tbl>
  <w:p w:rsidR="00046108" w:rsidRDefault="00046108">
    <w:pPr>
      <w:pStyle w:val="Platzhal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AD24176"/>
    <w:lvl w:ilvl="0">
      <w:start w:val="1"/>
      <w:numFmt w:val="bullet"/>
      <w:pStyle w:val="Aufzhlungszeichen2"/>
      <w:lvlText w:val="·"/>
      <w:lvlJc w:val="left"/>
      <w:pPr>
        <w:tabs>
          <w:tab w:val="num" w:pos="851"/>
        </w:tabs>
        <w:ind w:left="851" w:hanging="284"/>
      </w:pPr>
      <w:rPr>
        <w:rFonts w:ascii="Courier New" w:hAnsi="Courier New" w:hint="default"/>
      </w:rPr>
    </w:lvl>
  </w:abstractNum>
  <w:abstractNum w:abstractNumId="1" w15:restartNumberingAfterBreak="0">
    <w:nsid w:val="FFFFFF89"/>
    <w:multiLevelType w:val="singleLevel"/>
    <w:tmpl w:val="D206EDE4"/>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033468C"/>
    <w:multiLevelType w:val="multilevel"/>
    <w:tmpl w:val="D3F88698"/>
    <w:lvl w:ilvl="0">
      <w:start w:val="1"/>
      <w:numFmt w:val="decimal"/>
      <w:pStyle w:val="berschriftNum1"/>
      <w:lvlText w:val="%1"/>
      <w:lvlJc w:val="left"/>
      <w:pPr>
        <w:tabs>
          <w:tab w:val="num" w:pos="432"/>
        </w:tabs>
        <w:ind w:left="432" w:hanging="432"/>
      </w:pPr>
      <w:rPr>
        <w:rFonts w:hint="default"/>
      </w:rPr>
    </w:lvl>
    <w:lvl w:ilvl="1">
      <w:start w:val="1"/>
      <w:numFmt w:val="decimal"/>
      <w:pStyle w:val="berschriftNum2"/>
      <w:lvlText w:val="%1.%2"/>
      <w:lvlJc w:val="left"/>
      <w:pPr>
        <w:tabs>
          <w:tab w:val="num" w:pos="576"/>
        </w:tabs>
        <w:ind w:left="576" w:hanging="576"/>
      </w:pPr>
      <w:rPr>
        <w:rFonts w:hint="default"/>
      </w:rPr>
    </w:lvl>
    <w:lvl w:ilvl="2">
      <w:start w:val="1"/>
      <w:numFmt w:val="decimal"/>
      <w:pStyle w:val="berschriftNum3"/>
      <w:lvlText w:val="%1.%2.%3"/>
      <w:lvlJc w:val="left"/>
      <w:pPr>
        <w:tabs>
          <w:tab w:val="num" w:pos="720"/>
        </w:tabs>
        <w:ind w:left="720" w:hanging="720"/>
      </w:pPr>
      <w:rPr>
        <w:rFonts w:hint="default"/>
      </w:rPr>
    </w:lvl>
    <w:lvl w:ilvl="3">
      <w:start w:val="1"/>
      <w:numFmt w:val="decimal"/>
      <w:pStyle w:val="berschriftNum4"/>
      <w:lvlText w:val="%1.%2.%3.%4"/>
      <w:lvlJc w:val="left"/>
      <w:pPr>
        <w:tabs>
          <w:tab w:val="num" w:pos="864"/>
        </w:tabs>
        <w:ind w:left="864" w:hanging="864"/>
      </w:pPr>
      <w:rPr>
        <w:rFonts w:hint="default"/>
      </w:rPr>
    </w:lvl>
    <w:lvl w:ilvl="4">
      <w:start w:val="1"/>
      <w:numFmt w:val="decimal"/>
      <w:pStyle w:val="berschriftNum5"/>
      <w:lvlText w:val="%1.%2.%3.%4.%5"/>
      <w:lvlJc w:val="left"/>
      <w:pPr>
        <w:tabs>
          <w:tab w:val="num" w:pos="1008"/>
        </w:tabs>
        <w:ind w:left="1008" w:hanging="1008"/>
      </w:pPr>
      <w:rPr>
        <w:rFonts w:hint="default"/>
      </w:rPr>
    </w:lvl>
    <w:lvl w:ilvl="5">
      <w:start w:val="1"/>
      <w:numFmt w:val="decimal"/>
      <w:pStyle w:val="berschriftNum6"/>
      <w:lvlText w:val="%1.%2.%3.%4.%5.%6"/>
      <w:lvlJc w:val="left"/>
      <w:pPr>
        <w:tabs>
          <w:tab w:val="num" w:pos="1152"/>
        </w:tabs>
        <w:ind w:left="1152" w:hanging="1152"/>
      </w:pPr>
      <w:rPr>
        <w:rFonts w:hint="default"/>
      </w:rPr>
    </w:lvl>
    <w:lvl w:ilvl="6">
      <w:start w:val="1"/>
      <w:numFmt w:val="decimal"/>
      <w:pStyle w:val="berschriftNum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3" w15:restartNumberingAfterBreak="0">
    <w:nsid w:val="014260D1"/>
    <w:multiLevelType w:val="hybridMultilevel"/>
    <w:tmpl w:val="F6F853C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1443D16"/>
    <w:multiLevelType w:val="hybridMultilevel"/>
    <w:tmpl w:val="9126C5E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2FE0BFA"/>
    <w:multiLevelType w:val="hybridMultilevel"/>
    <w:tmpl w:val="EF3EBA72"/>
    <w:lvl w:ilvl="0" w:tplc="D6529844">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06272CD4"/>
    <w:multiLevelType w:val="hybridMultilevel"/>
    <w:tmpl w:val="F588EADC"/>
    <w:lvl w:ilvl="0" w:tplc="6A70E6CA">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0650533E"/>
    <w:multiLevelType w:val="hybridMultilevel"/>
    <w:tmpl w:val="8EE2DB9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8140847"/>
    <w:multiLevelType w:val="hybridMultilevel"/>
    <w:tmpl w:val="907422BA"/>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0F25208E"/>
    <w:multiLevelType w:val="multilevel"/>
    <w:tmpl w:val="08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0F876A6A"/>
    <w:multiLevelType w:val="hybridMultilevel"/>
    <w:tmpl w:val="6ECE4CF0"/>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FC10538"/>
    <w:multiLevelType w:val="hybridMultilevel"/>
    <w:tmpl w:val="CE507DE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5E116FE"/>
    <w:multiLevelType w:val="hybridMultilevel"/>
    <w:tmpl w:val="1938EF68"/>
    <w:lvl w:ilvl="0" w:tplc="6A70E6CA">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1A0C78FD"/>
    <w:multiLevelType w:val="hybridMultilevel"/>
    <w:tmpl w:val="3E62C55C"/>
    <w:lvl w:ilvl="0" w:tplc="6A70E6CA">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24144C00"/>
    <w:multiLevelType w:val="hybridMultilevel"/>
    <w:tmpl w:val="AA7E3CE8"/>
    <w:lvl w:ilvl="0" w:tplc="6A70E6CA">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28310C4A"/>
    <w:multiLevelType w:val="hybridMultilevel"/>
    <w:tmpl w:val="4B76765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D344E99"/>
    <w:multiLevelType w:val="hybridMultilevel"/>
    <w:tmpl w:val="A8E2567E"/>
    <w:lvl w:ilvl="0" w:tplc="6A70E6CA">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2FF74BA5"/>
    <w:multiLevelType w:val="hybridMultilevel"/>
    <w:tmpl w:val="5A40E27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41D00F0"/>
    <w:multiLevelType w:val="hybridMultilevel"/>
    <w:tmpl w:val="6D7CB74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7F32312"/>
    <w:multiLevelType w:val="hybridMultilevel"/>
    <w:tmpl w:val="FE78C7D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A297B72"/>
    <w:multiLevelType w:val="hybridMultilevel"/>
    <w:tmpl w:val="44E461A6"/>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B944A11"/>
    <w:multiLevelType w:val="hybridMultilevel"/>
    <w:tmpl w:val="79BEFF58"/>
    <w:lvl w:ilvl="0" w:tplc="6A70E6CA">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15:restartNumberingAfterBreak="0">
    <w:nsid w:val="3D1105B1"/>
    <w:multiLevelType w:val="hybridMultilevel"/>
    <w:tmpl w:val="801C1F06"/>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start w:val="1"/>
      <w:numFmt w:val="decimal"/>
      <w:lvlText w:val="%4."/>
      <w:lvlJc w:val="left"/>
      <w:pPr>
        <w:ind w:left="2520" w:hanging="360"/>
      </w:pPr>
    </w:lvl>
    <w:lvl w:ilvl="4" w:tplc="08070019">
      <w:start w:val="1"/>
      <w:numFmt w:val="lowerLetter"/>
      <w:lvlText w:val="%5."/>
      <w:lvlJc w:val="left"/>
      <w:pPr>
        <w:ind w:left="3240" w:hanging="360"/>
      </w:pPr>
    </w:lvl>
    <w:lvl w:ilvl="5" w:tplc="0807001B">
      <w:start w:val="1"/>
      <w:numFmt w:val="lowerRoman"/>
      <w:lvlText w:val="%6."/>
      <w:lvlJc w:val="right"/>
      <w:pPr>
        <w:ind w:left="3960" w:hanging="180"/>
      </w:pPr>
    </w:lvl>
    <w:lvl w:ilvl="6" w:tplc="0807000F">
      <w:start w:val="1"/>
      <w:numFmt w:val="decimal"/>
      <w:lvlText w:val="%7."/>
      <w:lvlJc w:val="left"/>
      <w:pPr>
        <w:ind w:left="4680" w:hanging="360"/>
      </w:pPr>
    </w:lvl>
    <w:lvl w:ilvl="7" w:tplc="08070019">
      <w:start w:val="1"/>
      <w:numFmt w:val="lowerLetter"/>
      <w:lvlText w:val="%8."/>
      <w:lvlJc w:val="left"/>
      <w:pPr>
        <w:ind w:left="5400" w:hanging="360"/>
      </w:pPr>
    </w:lvl>
    <w:lvl w:ilvl="8" w:tplc="0807001B">
      <w:start w:val="1"/>
      <w:numFmt w:val="lowerRoman"/>
      <w:lvlText w:val="%9."/>
      <w:lvlJc w:val="right"/>
      <w:pPr>
        <w:ind w:left="6120" w:hanging="180"/>
      </w:pPr>
    </w:lvl>
  </w:abstractNum>
  <w:abstractNum w:abstractNumId="23" w15:restartNumberingAfterBreak="0">
    <w:nsid w:val="3D8969BE"/>
    <w:multiLevelType w:val="hybridMultilevel"/>
    <w:tmpl w:val="D83ACDD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ED355DD"/>
    <w:multiLevelType w:val="hybridMultilevel"/>
    <w:tmpl w:val="B8C87E2E"/>
    <w:lvl w:ilvl="0" w:tplc="6A70E6CA">
      <w:start w:val="1"/>
      <w:numFmt w:val="bullet"/>
      <w:lvlText w:val="-"/>
      <w:lvlJc w:val="left"/>
      <w:pPr>
        <w:ind w:left="720" w:hanging="360"/>
      </w:pPr>
      <w:rPr>
        <w:rFonts w:ascii="Arial" w:hAnsi="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6C83439"/>
    <w:multiLevelType w:val="hybridMultilevel"/>
    <w:tmpl w:val="3C364E9C"/>
    <w:lvl w:ilvl="0" w:tplc="6A70E6CA">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15:restartNumberingAfterBreak="0">
    <w:nsid w:val="494772B4"/>
    <w:multiLevelType w:val="hybridMultilevel"/>
    <w:tmpl w:val="6C0A1410"/>
    <w:lvl w:ilvl="0" w:tplc="6A70E6CA">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49947D7D"/>
    <w:multiLevelType w:val="hybridMultilevel"/>
    <w:tmpl w:val="D3B67C1A"/>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E7930EA"/>
    <w:multiLevelType w:val="hybridMultilevel"/>
    <w:tmpl w:val="2782FF8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15:restartNumberingAfterBreak="0">
    <w:nsid w:val="51957E05"/>
    <w:multiLevelType w:val="hybridMultilevel"/>
    <w:tmpl w:val="4102450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53CA2C98"/>
    <w:multiLevelType w:val="hybridMultilevel"/>
    <w:tmpl w:val="EB52386A"/>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4F805F1"/>
    <w:multiLevelType w:val="hybridMultilevel"/>
    <w:tmpl w:val="48DED3C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AF1140E"/>
    <w:multiLevelType w:val="hybridMultilevel"/>
    <w:tmpl w:val="210AEC88"/>
    <w:lvl w:ilvl="0" w:tplc="D6529844">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33" w15:restartNumberingAfterBreak="0">
    <w:nsid w:val="61E85612"/>
    <w:multiLevelType w:val="hybridMultilevel"/>
    <w:tmpl w:val="CD803C50"/>
    <w:lvl w:ilvl="0" w:tplc="6A70E6CA">
      <w:start w:val="1"/>
      <w:numFmt w:val="bullet"/>
      <w:lvlText w:val="-"/>
      <w:lvlJc w:val="left"/>
      <w:pPr>
        <w:ind w:left="360" w:hanging="360"/>
      </w:pPr>
      <w:rPr>
        <w:rFonts w:ascii="Arial" w:hAnsi="Arial" w:hint="default"/>
        <w:sz w:val="22"/>
        <w:szCs w:val="22"/>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15:restartNumberingAfterBreak="0">
    <w:nsid w:val="62F650A5"/>
    <w:multiLevelType w:val="hybridMultilevel"/>
    <w:tmpl w:val="1FAEAF30"/>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655653D3"/>
    <w:multiLevelType w:val="hybridMultilevel"/>
    <w:tmpl w:val="09D81AB4"/>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9B76487"/>
    <w:multiLevelType w:val="hybridMultilevel"/>
    <w:tmpl w:val="9EC80FDA"/>
    <w:lvl w:ilvl="0" w:tplc="6A70E6CA">
      <w:start w:val="1"/>
      <w:numFmt w:val="bullet"/>
      <w:lvlText w:val="-"/>
      <w:lvlJc w:val="left"/>
      <w:pPr>
        <w:ind w:left="1288" w:hanging="360"/>
      </w:pPr>
      <w:rPr>
        <w:rFonts w:ascii="Arial" w:hAnsi="Arial" w:hint="default"/>
      </w:rPr>
    </w:lvl>
    <w:lvl w:ilvl="1" w:tplc="08070003" w:tentative="1">
      <w:start w:val="1"/>
      <w:numFmt w:val="bullet"/>
      <w:lvlText w:val="o"/>
      <w:lvlJc w:val="left"/>
      <w:pPr>
        <w:ind w:left="2008" w:hanging="360"/>
      </w:pPr>
      <w:rPr>
        <w:rFonts w:ascii="Courier New" w:hAnsi="Courier New" w:cs="Courier New" w:hint="default"/>
      </w:rPr>
    </w:lvl>
    <w:lvl w:ilvl="2" w:tplc="08070005" w:tentative="1">
      <w:start w:val="1"/>
      <w:numFmt w:val="bullet"/>
      <w:lvlText w:val=""/>
      <w:lvlJc w:val="left"/>
      <w:pPr>
        <w:ind w:left="2728" w:hanging="360"/>
      </w:pPr>
      <w:rPr>
        <w:rFonts w:ascii="Wingdings" w:hAnsi="Wingdings" w:hint="default"/>
      </w:rPr>
    </w:lvl>
    <w:lvl w:ilvl="3" w:tplc="08070001" w:tentative="1">
      <w:start w:val="1"/>
      <w:numFmt w:val="bullet"/>
      <w:lvlText w:val=""/>
      <w:lvlJc w:val="left"/>
      <w:pPr>
        <w:ind w:left="3448" w:hanging="360"/>
      </w:pPr>
      <w:rPr>
        <w:rFonts w:ascii="Symbol" w:hAnsi="Symbol" w:hint="default"/>
      </w:rPr>
    </w:lvl>
    <w:lvl w:ilvl="4" w:tplc="08070003" w:tentative="1">
      <w:start w:val="1"/>
      <w:numFmt w:val="bullet"/>
      <w:lvlText w:val="o"/>
      <w:lvlJc w:val="left"/>
      <w:pPr>
        <w:ind w:left="4168" w:hanging="360"/>
      </w:pPr>
      <w:rPr>
        <w:rFonts w:ascii="Courier New" w:hAnsi="Courier New" w:cs="Courier New" w:hint="default"/>
      </w:rPr>
    </w:lvl>
    <w:lvl w:ilvl="5" w:tplc="08070005" w:tentative="1">
      <w:start w:val="1"/>
      <w:numFmt w:val="bullet"/>
      <w:lvlText w:val=""/>
      <w:lvlJc w:val="left"/>
      <w:pPr>
        <w:ind w:left="4888" w:hanging="360"/>
      </w:pPr>
      <w:rPr>
        <w:rFonts w:ascii="Wingdings" w:hAnsi="Wingdings" w:hint="default"/>
      </w:rPr>
    </w:lvl>
    <w:lvl w:ilvl="6" w:tplc="08070001" w:tentative="1">
      <w:start w:val="1"/>
      <w:numFmt w:val="bullet"/>
      <w:lvlText w:val=""/>
      <w:lvlJc w:val="left"/>
      <w:pPr>
        <w:ind w:left="5608" w:hanging="360"/>
      </w:pPr>
      <w:rPr>
        <w:rFonts w:ascii="Symbol" w:hAnsi="Symbol" w:hint="default"/>
      </w:rPr>
    </w:lvl>
    <w:lvl w:ilvl="7" w:tplc="08070003" w:tentative="1">
      <w:start w:val="1"/>
      <w:numFmt w:val="bullet"/>
      <w:lvlText w:val="o"/>
      <w:lvlJc w:val="left"/>
      <w:pPr>
        <w:ind w:left="6328" w:hanging="360"/>
      </w:pPr>
      <w:rPr>
        <w:rFonts w:ascii="Courier New" w:hAnsi="Courier New" w:cs="Courier New" w:hint="default"/>
      </w:rPr>
    </w:lvl>
    <w:lvl w:ilvl="8" w:tplc="08070005" w:tentative="1">
      <w:start w:val="1"/>
      <w:numFmt w:val="bullet"/>
      <w:lvlText w:val=""/>
      <w:lvlJc w:val="left"/>
      <w:pPr>
        <w:ind w:left="7048" w:hanging="360"/>
      </w:pPr>
      <w:rPr>
        <w:rFonts w:ascii="Wingdings" w:hAnsi="Wingdings" w:hint="default"/>
      </w:rPr>
    </w:lvl>
  </w:abstractNum>
  <w:abstractNum w:abstractNumId="37" w15:restartNumberingAfterBreak="0">
    <w:nsid w:val="69F6403D"/>
    <w:multiLevelType w:val="hybridMultilevel"/>
    <w:tmpl w:val="50683B7E"/>
    <w:lvl w:ilvl="0" w:tplc="0807000B">
      <w:start w:val="1"/>
      <w:numFmt w:val="bullet"/>
      <w:lvlText w:val=""/>
      <w:lvlJc w:val="left"/>
      <w:pPr>
        <w:ind w:left="360" w:hanging="360"/>
      </w:pPr>
      <w:rPr>
        <w:rFonts w:ascii="Wingdings" w:hAnsi="Wingdings"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8" w15:restartNumberingAfterBreak="0">
    <w:nsid w:val="6BD4647B"/>
    <w:multiLevelType w:val="hybridMultilevel"/>
    <w:tmpl w:val="09382E8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D7854C4"/>
    <w:multiLevelType w:val="hybridMultilevel"/>
    <w:tmpl w:val="78FE25AA"/>
    <w:lvl w:ilvl="0" w:tplc="08070017">
      <w:start w:val="1"/>
      <w:numFmt w:val="lowerLetter"/>
      <w:lvlText w:val="%1)"/>
      <w:lvlJc w:val="left"/>
      <w:pPr>
        <w:ind w:left="360" w:hanging="360"/>
      </w:pPr>
      <w:rPr>
        <w:rFonts w:hint="default"/>
      </w:r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start w:val="1"/>
      <w:numFmt w:val="decimal"/>
      <w:lvlText w:val="%4."/>
      <w:lvlJc w:val="left"/>
      <w:pPr>
        <w:ind w:left="2520" w:hanging="360"/>
      </w:pPr>
    </w:lvl>
    <w:lvl w:ilvl="4" w:tplc="08070019">
      <w:start w:val="1"/>
      <w:numFmt w:val="lowerLetter"/>
      <w:lvlText w:val="%5."/>
      <w:lvlJc w:val="left"/>
      <w:pPr>
        <w:ind w:left="3240" w:hanging="360"/>
      </w:pPr>
    </w:lvl>
    <w:lvl w:ilvl="5" w:tplc="0807001B">
      <w:start w:val="1"/>
      <w:numFmt w:val="lowerRoman"/>
      <w:lvlText w:val="%6."/>
      <w:lvlJc w:val="right"/>
      <w:pPr>
        <w:ind w:left="3960" w:hanging="180"/>
      </w:pPr>
    </w:lvl>
    <w:lvl w:ilvl="6" w:tplc="0807000F">
      <w:start w:val="1"/>
      <w:numFmt w:val="decimal"/>
      <w:lvlText w:val="%7."/>
      <w:lvlJc w:val="left"/>
      <w:pPr>
        <w:ind w:left="4680" w:hanging="360"/>
      </w:pPr>
    </w:lvl>
    <w:lvl w:ilvl="7" w:tplc="08070019">
      <w:start w:val="1"/>
      <w:numFmt w:val="lowerLetter"/>
      <w:lvlText w:val="%8."/>
      <w:lvlJc w:val="left"/>
      <w:pPr>
        <w:ind w:left="5400" w:hanging="360"/>
      </w:pPr>
    </w:lvl>
    <w:lvl w:ilvl="8" w:tplc="0807001B">
      <w:start w:val="1"/>
      <w:numFmt w:val="lowerRoman"/>
      <w:lvlText w:val="%9."/>
      <w:lvlJc w:val="right"/>
      <w:pPr>
        <w:ind w:left="6120" w:hanging="180"/>
      </w:pPr>
    </w:lvl>
  </w:abstractNum>
  <w:abstractNum w:abstractNumId="40" w15:restartNumberingAfterBreak="0">
    <w:nsid w:val="71994C3F"/>
    <w:multiLevelType w:val="hybridMultilevel"/>
    <w:tmpl w:val="3D4E6634"/>
    <w:lvl w:ilvl="0" w:tplc="6A70E6CA">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1" w15:restartNumberingAfterBreak="0">
    <w:nsid w:val="757F51A3"/>
    <w:multiLevelType w:val="hybridMultilevel"/>
    <w:tmpl w:val="6E96CDE6"/>
    <w:lvl w:ilvl="0" w:tplc="6A70E6CA">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9"/>
  </w:num>
  <w:num w:numId="4">
    <w:abstractNumId w:val="2"/>
  </w:num>
  <w:num w:numId="5">
    <w:abstractNumId w:val="5"/>
  </w:num>
  <w:num w:numId="6">
    <w:abstractNumId w:val="22"/>
  </w:num>
  <w:num w:numId="7">
    <w:abstractNumId w:val="32"/>
  </w:num>
  <w:num w:numId="8">
    <w:abstractNumId w:val="39"/>
  </w:num>
  <w:num w:numId="9">
    <w:abstractNumId w:val="29"/>
  </w:num>
  <w:num w:numId="10">
    <w:abstractNumId w:val="19"/>
  </w:num>
  <w:num w:numId="11">
    <w:abstractNumId w:val="16"/>
  </w:num>
  <w:num w:numId="12">
    <w:abstractNumId w:val="26"/>
  </w:num>
  <w:num w:numId="13">
    <w:abstractNumId w:val="24"/>
  </w:num>
  <w:num w:numId="14">
    <w:abstractNumId w:val="35"/>
  </w:num>
  <w:num w:numId="15">
    <w:abstractNumId w:val="12"/>
  </w:num>
  <w:num w:numId="16">
    <w:abstractNumId w:val="6"/>
  </w:num>
  <w:num w:numId="17">
    <w:abstractNumId w:val="41"/>
  </w:num>
  <w:num w:numId="18">
    <w:abstractNumId w:val="37"/>
  </w:num>
  <w:num w:numId="19">
    <w:abstractNumId w:val="8"/>
  </w:num>
  <w:num w:numId="20">
    <w:abstractNumId w:val="38"/>
  </w:num>
  <w:num w:numId="21">
    <w:abstractNumId w:val="30"/>
  </w:num>
  <w:num w:numId="22">
    <w:abstractNumId w:val="33"/>
  </w:num>
  <w:num w:numId="23">
    <w:abstractNumId w:val="15"/>
  </w:num>
  <w:num w:numId="24">
    <w:abstractNumId w:val="20"/>
  </w:num>
  <w:num w:numId="25">
    <w:abstractNumId w:val="17"/>
  </w:num>
  <w:num w:numId="26">
    <w:abstractNumId w:val="4"/>
  </w:num>
  <w:num w:numId="27">
    <w:abstractNumId w:val="31"/>
  </w:num>
  <w:num w:numId="28">
    <w:abstractNumId w:val="10"/>
  </w:num>
  <w:num w:numId="29">
    <w:abstractNumId w:val="18"/>
  </w:num>
  <w:num w:numId="30">
    <w:abstractNumId w:val="7"/>
  </w:num>
  <w:num w:numId="31">
    <w:abstractNumId w:val="11"/>
  </w:num>
  <w:num w:numId="32">
    <w:abstractNumId w:val="36"/>
  </w:num>
  <w:num w:numId="33">
    <w:abstractNumId w:val="3"/>
  </w:num>
  <w:num w:numId="34">
    <w:abstractNumId w:val="27"/>
  </w:num>
  <w:num w:numId="35">
    <w:abstractNumId w:val="23"/>
  </w:num>
  <w:num w:numId="36">
    <w:abstractNumId w:val="34"/>
  </w:num>
  <w:num w:numId="37">
    <w:abstractNumId w:val="40"/>
  </w:num>
  <w:num w:numId="38">
    <w:abstractNumId w:val="21"/>
  </w:num>
  <w:num w:numId="39">
    <w:abstractNumId w:val="13"/>
  </w:num>
  <w:num w:numId="40">
    <w:abstractNumId w:val="14"/>
  </w:num>
  <w:num w:numId="41">
    <w:abstractNumId w:val="28"/>
  </w:num>
  <w:num w:numId="42">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42"/>
  <w:drawingGridVerticalSpacing w:val="142"/>
  <w:doNotUseMarginsForDrawingGridOrigin/>
  <w:drawingGridVerticalOrigin w:val="2608"/>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mt" w:val="Amt"/>
    <w:docVar w:name="Amtkurz" w:val="Amtkurz"/>
    <w:docVar w:name="Autor" w:val="Autor"/>
    <w:docVar w:name="Dept" w:val="Dept"/>
    <w:docVar w:name="Deptkurz" w:val="Deptkurz"/>
    <w:docVar w:name="OrgEinheit" w:val="OrgEinheit"/>
  </w:docVars>
  <w:rsids>
    <w:rsidRoot w:val="00CF7B76"/>
    <w:rsid w:val="0000567C"/>
    <w:rsid w:val="000362EC"/>
    <w:rsid w:val="00046108"/>
    <w:rsid w:val="00055C33"/>
    <w:rsid w:val="00070B23"/>
    <w:rsid w:val="00070F9C"/>
    <w:rsid w:val="000A376E"/>
    <w:rsid w:val="000D28A1"/>
    <w:rsid w:val="000D758B"/>
    <w:rsid w:val="00145972"/>
    <w:rsid w:val="00187C92"/>
    <w:rsid w:val="001A1767"/>
    <w:rsid w:val="001B46B4"/>
    <w:rsid w:val="001C262D"/>
    <w:rsid w:val="001E4725"/>
    <w:rsid w:val="00207933"/>
    <w:rsid w:val="002255C4"/>
    <w:rsid w:val="00267D4F"/>
    <w:rsid w:val="002A4D23"/>
    <w:rsid w:val="002B0E79"/>
    <w:rsid w:val="002C607D"/>
    <w:rsid w:val="00364532"/>
    <w:rsid w:val="00367BBE"/>
    <w:rsid w:val="003A2B08"/>
    <w:rsid w:val="003B6A94"/>
    <w:rsid w:val="004405D6"/>
    <w:rsid w:val="004431FE"/>
    <w:rsid w:val="004E08BF"/>
    <w:rsid w:val="005A4A32"/>
    <w:rsid w:val="005B4984"/>
    <w:rsid w:val="006673E1"/>
    <w:rsid w:val="006A1BA2"/>
    <w:rsid w:val="006B2E2D"/>
    <w:rsid w:val="00730468"/>
    <w:rsid w:val="00750BD9"/>
    <w:rsid w:val="0077320C"/>
    <w:rsid w:val="0078684C"/>
    <w:rsid w:val="007D3BF4"/>
    <w:rsid w:val="007D627B"/>
    <w:rsid w:val="007D7718"/>
    <w:rsid w:val="008031CC"/>
    <w:rsid w:val="00891DFC"/>
    <w:rsid w:val="008F5105"/>
    <w:rsid w:val="00931054"/>
    <w:rsid w:val="00991D09"/>
    <w:rsid w:val="009969DB"/>
    <w:rsid w:val="00A61169"/>
    <w:rsid w:val="00A97651"/>
    <w:rsid w:val="00B2774D"/>
    <w:rsid w:val="00B31EC0"/>
    <w:rsid w:val="00B51944"/>
    <w:rsid w:val="00B971C6"/>
    <w:rsid w:val="00BA6961"/>
    <w:rsid w:val="00BB0FFC"/>
    <w:rsid w:val="00C31217"/>
    <w:rsid w:val="00C347CF"/>
    <w:rsid w:val="00CA369E"/>
    <w:rsid w:val="00CA59FA"/>
    <w:rsid w:val="00CB520F"/>
    <w:rsid w:val="00CF496D"/>
    <w:rsid w:val="00CF7B76"/>
    <w:rsid w:val="00D60471"/>
    <w:rsid w:val="00D7755B"/>
    <w:rsid w:val="00DA0389"/>
    <w:rsid w:val="00DD13A4"/>
    <w:rsid w:val="00E002E8"/>
    <w:rsid w:val="00E01F53"/>
    <w:rsid w:val="00E07B69"/>
    <w:rsid w:val="00E27FDB"/>
    <w:rsid w:val="00E40B47"/>
    <w:rsid w:val="00E442AF"/>
    <w:rsid w:val="00E7768F"/>
    <w:rsid w:val="00E82CDD"/>
    <w:rsid w:val="00EB1BFF"/>
    <w:rsid w:val="00EF7CBC"/>
    <w:rsid w:val="00F72229"/>
    <w:rsid w:val="00F81774"/>
    <w:rsid w:val="00F97FF3"/>
    <w:rsid w:val="00FA095E"/>
    <w:rsid w:val="00FE6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A3E61F6"/>
  <w15:docId w15:val="{1A457C23-45D1-4D57-BC16-BE03753E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60" w:line="312" w:lineRule="auto"/>
    </w:pPr>
    <w:rPr>
      <w:rFonts w:ascii="Arial" w:hAnsi="Arial"/>
    </w:rPr>
  </w:style>
  <w:style w:type="paragraph" w:styleId="berschrift1">
    <w:name w:val="heading 1"/>
    <w:basedOn w:val="Standard"/>
    <w:next w:val="Standard"/>
    <w:qFormat/>
    <w:pPr>
      <w:keepNext/>
      <w:spacing w:before="520" w:line="319" w:lineRule="auto"/>
      <w:outlineLvl w:val="0"/>
    </w:pPr>
    <w:rPr>
      <w:rFonts w:cs="Arial"/>
      <w:b/>
      <w:bCs/>
      <w:kern w:val="28"/>
      <w:sz w:val="36"/>
      <w:szCs w:val="42"/>
    </w:rPr>
  </w:style>
  <w:style w:type="paragraph" w:styleId="berschrift2">
    <w:name w:val="heading 2"/>
    <w:basedOn w:val="berschrift1"/>
    <w:next w:val="Standard"/>
    <w:link w:val="berschrift2Zchn"/>
    <w:uiPriority w:val="9"/>
    <w:qFormat/>
    <w:pPr>
      <w:outlineLvl w:val="1"/>
    </w:pPr>
    <w:rPr>
      <w:bCs w:val="0"/>
      <w:iCs/>
      <w:sz w:val="28"/>
      <w:szCs w:val="28"/>
    </w:rPr>
  </w:style>
  <w:style w:type="paragraph" w:styleId="berschrift3">
    <w:name w:val="heading 3"/>
    <w:basedOn w:val="berschrift2"/>
    <w:next w:val="Standard"/>
    <w:qFormat/>
    <w:pPr>
      <w:outlineLvl w:val="2"/>
    </w:pPr>
    <w:rPr>
      <w:bCs/>
      <w:sz w:val="24"/>
    </w:rPr>
  </w:style>
  <w:style w:type="paragraph" w:styleId="berschrift4">
    <w:name w:val="heading 4"/>
    <w:basedOn w:val="berschrift1"/>
    <w:next w:val="Standard"/>
    <w:qFormat/>
    <w:pPr>
      <w:spacing w:before="260"/>
      <w:outlineLvl w:val="3"/>
    </w:pPr>
    <w:rPr>
      <w:bCs w:val="0"/>
      <w:i/>
      <w:sz w:val="20"/>
    </w:rPr>
  </w:style>
  <w:style w:type="paragraph" w:styleId="berschrift5">
    <w:name w:val="heading 5"/>
    <w:basedOn w:val="Verzeichnis4"/>
    <w:next w:val="Standard"/>
    <w:qFormat/>
    <w:pPr>
      <w:spacing w:before="260"/>
      <w:ind w:left="0"/>
      <w:outlineLvl w:val="4"/>
    </w:pPr>
    <w:rPr>
      <w:b/>
      <w:bCs/>
      <w:iCs/>
    </w:rPr>
  </w:style>
  <w:style w:type="paragraph" w:styleId="berschrift6">
    <w:name w:val="heading 6"/>
    <w:basedOn w:val="Standard"/>
    <w:next w:val="Standard"/>
    <w:qFormat/>
    <w:pPr>
      <w:spacing w:before="260"/>
      <w:outlineLvl w:val="5"/>
    </w:pPr>
    <w:rPr>
      <w:bCs/>
      <w:i/>
      <w:szCs w:val="22"/>
    </w:rPr>
  </w:style>
  <w:style w:type="paragraph" w:styleId="berschrift7">
    <w:name w:val="heading 7"/>
    <w:basedOn w:val="Standard"/>
    <w:next w:val="Standard"/>
    <w:qFormat/>
    <w:pPr>
      <w:spacing w:before="260"/>
      <w:outlineLvl w:val="6"/>
    </w:pPr>
    <w:rPr>
      <w:szCs w:val="24"/>
    </w:rPr>
  </w:style>
  <w:style w:type="paragraph" w:styleId="berschrift8">
    <w:name w:val="heading 8"/>
    <w:basedOn w:val="Standard"/>
    <w:next w:val="Standard"/>
    <w:qFormat/>
    <w:pPr>
      <w:numPr>
        <w:ilvl w:val="7"/>
        <w:numId w:val="4"/>
      </w:numPr>
      <w:spacing w:before="240"/>
      <w:outlineLvl w:val="7"/>
    </w:pPr>
    <w:rPr>
      <w:rFonts w:ascii="Times New Roman" w:hAnsi="Times New Roman"/>
      <w:i/>
      <w:iCs/>
      <w:sz w:val="24"/>
      <w:szCs w:val="24"/>
    </w:rPr>
  </w:style>
  <w:style w:type="paragraph" w:styleId="berschrift9">
    <w:name w:val="heading 9"/>
    <w:basedOn w:val="Standard"/>
    <w:next w:val="Standard"/>
    <w:qFormat/>
    <w:pPr>
      <w:numPr>
        <w:ilvl w:val="8"/>
        <w:numId w:val="4"/>
      </w:numPr>
      <w:spacing w:before="24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suppressAutoHyphens/>
      <w:spacing w:after="0" w:line="319" w:lineRule="auto"/>
    </w:pPr>
    <w:rPr>
      <w:noProof/>
      <w:sz w:val="15"/>
    </w:rPr>
  </w:style>
  <w:style w:type="paragraph" w:styleId="Fuzeile">
    <w:name w:val="footer"/>
    <w:basedOn w:val="Standard"/>
    <w:pPr>
      <w:suppressAutoHyphens/>
      <w:spacing w:after="0" w:line="319" w:lineRule="auto"/>
    </w:pPr>
    <w:rPr>
      <w:noProof/>
      <w:sz w:val="15"/>
      <w:szCs w:val="15"/>
    </w:rPr>
  </w:style>
  <w:style w:type="paragraph" w:customStyle="1" w:styleId="KopfFett">
    <w:name w:val="KopfFett"/>
    <w:basedOn w:val="Kopfzeile"/>
    <w:next w:val="Kopfzeile"/>
    <w:rPr>
      <w:b/>
    </w:rPr>
  </w:style>
  <w:style w:type="paragraph" w:customStyle="1" w:styleId="KopfDept">
    <w:name w:val="KopfDept"/>
    <w:basedOn w:val="Kopfzeile"/>
    <w:next w:val="KopfFett"/>
    <w:pPr>
      <w:spacing w:after="100"/>
      <w:contextualSpacing/>
    </w:pPr>
  </w:style>
  <w:style w:type="paragraph" w:customStyle="1" w:styleId="Logo">
    <w:name w:val="Logo"/>
    <w:rPr>
      <w:rFonts w:ascii="Arial" w:hAnsi="Arial"/>
      <w:noProof/>
      <w:sz w:val="15"/>
    </w:rPr>
  </w:style>
  <w:style w:type="paragraph" w:customStyle="1" w:styleId="Pfad">
    <w:name w:val="Pfad"/>
    <w:next w:val="Fuzeile"/>
    <w:pPr>
      <w:spacing w:line="160" w:lineRule="exact"/>
    </w:pPr>
    <w:rPr>
      <w:rFonts w:ascii="Arial" w:hAnsi="Arial"/>
      <w:noProof/>
      <w:sz w:val="12"/>
      <w:szCs w:val="12"/>
    </w:rPr>
  </w:style>
  <w:style w:type="paragraph" w:styleId="Titel">
    <w:name w:val="Title"/>
    <w:basedOn w:val="Standard"/>
    <w:next w:val="Standard"/>
    <w:qFormat/>
    <w:pPr>
      <w:spacing w:line="480" w:lineRule="exact"/>
      <w:outlineLvl w:val="0"/>
    </w:pPr>
    <w:rPr>
      <w:rFonts w:cs="Arial"/>
      <w:b/>
      <w:bCs/>
      <w:kern w:val="28"/>
      <w:sz w:val="42"/>
      <w:szCs w:val="32"/>
    </w:rPr>
  </w:style>
  <w:style w:type="paragraph" w:customStyle="1" w:styleId="Seite">
    <w:name w:val="Seite"/>
    <w:basedOn w:val="Standard"/>
    <w:pPr>
      <w:suppressAutoHyphens/>
      <w:spacing w:line="200" w:lineRule="exact"/>
      <w:jc w:val="right"/>
    </w:pPr>
    <w:rPr>
      <w:sz w:val="14"/>
      <w:szCs w:val="14"/>
    </w:rPr>
  </w:style>
  <w:style w:type="paragraph" w:customStyle="1" w:styleId="uLinie">
    <w:name w:val="uLinie"/>
    <w:basedOn w:val="Standard"/>
    <w:next w:val="Standard"/>
    <w:pPr>
      <w:pBdr>
        <w:bottom w:val="single" w:sz="2" w:space="1" w:color="auto"/>
      </w:pBdr>
      <w:spacing w:after="320" w:line="240" w:lineRule="auto"/>
      <w:ind w:left="28" w:right="28"/>
    </w:pPr>
    <w:rPr>
      <w:noProof/>
      <w:sz w:val="15"/>
      <w:szCs w:val="15"/>
    </w:rPr>
  </w:style>
  <w:style w:type="paragraph" w:customStyle="1" w:styleId="Untertitel1">
    <w:name w:val="Untertitel 1"/>
    <w:basedOn w:val="berschrift5"/>
    <w:pPr>
      <w:spacing w:before="120" w:after="240" w:line="240" w:lineRule="auto"/>
    </w:pPr>
  </w:style>
  <w:style w:type="paragraph" w:customStyle="1" w:styleId="Ref">
    <w:name w:val="Ref"/>
    <w:basedOn w:val="Standard"/>
    <w:next w:val="Standard"/>
    <w:pPr>
      <w:spacing w:line="320" w:lineRule="auto"/>
    </w:pPr>
    <w:rPr>
      <w:sz w:val="15"/>
    </w:rPr>
  </w:style>
  <w:style w:type="paragraph" w:customStyle="1" w:styleId="Form">
    <w:name w:val="Form"/>
    <w:basedOn w:val="Standard"/>
    <w:rPr>
      <w:sz w:val="15"/>
    </w:rPr>
  </w:style>
  <w:style w:type="paragraph" w:customStyle="1" w:styleId="Platzhalter">
    <w:name w:val="Platzhalter"/>
    <w:basedOn w:val="Standard"/>
    <w:next w:val="Standard"/>
    <w:pPr>
      <w:spacing w:line="240" w:lineRule="auto"/>
    </w:pPr>
    <w:rPr>
      <w:sz w:val="2"/>
      <w:szCs w:val="2"/>
    </w:rPr>
  </w:style>
  <w:style w:type="numbering" w:styleId="111111">
    <w:name w:val="Outline List 2"/>
    <w:basedOn w:val="KeineListe"/>
    <w:pPr>
      <w:numPr>
        <w:numId w:val="3"/>
      </w:numPr>
    </w:pPr>
  </w:style>
  <w:style w:type="paragraph" w:styleId="Aufzhlungszeichen">
    <w:name w:val="List Bullet"/>
    <w:basedOn w:val="Standard"/>
    <w:autoRedefine/>
    <w:pPr>
      <w:numPr>
        <w:numId w:val="1"/>
      </w:numPr>
      <w:tabs>
        <w:tab w:val="clear" w:pos="360"/>
      </w:tabs>
      <w:spacing w:after="60"/>
      <w:ind w:left="567" w:hanging="567"/>
    </w:pPr>
  </w:style>
  <w:style w:type="paragraph" w:styleId="Aufzhlungszeichen2">
    <w:name w:val="List Bullet 2"/>
    <w:basedOn w:val="Standard"/>
    <w:autoRedefine/>
    <w:pPr>
      <w:numPr>
        <w:numId w:val="2"/>
      </w:numPr>
      <w:tabs>
        <w:tab w:val="clear" w:pos="851"/>
        <w:tab w:val="left" w:pos="1134"/>
      </w:tabs>
      <w:spacing w:after="60"/>
      <w:ind w:left="1134" w:hanging="567"/>
    </w:pPr>
  </w:style>
  <w:style w:type="paragraph" w:styleId="Dokumentstruktur">
    <w:name w:val="Document Map"/>
    <w:basedOn w:val="Standard"/>
    <w:semiHidden/>
    <w:pPr>
      <w:shd w:val="clear" w:color="auto" w:fill="000080"/>
    </w:pPr>
    <w:rPr>
      <w:rFonts w:ascii="Tahoma" w:hAnsi="Tahoma" w:cs="Tahoma"/>
    </w:rPr>
  </w:style>
  <w:style w:type="paragraph" w:customStyle="1" w:styleId="Haupttiteloben">
    <w:name w:val="Haupttitel oben"/>
    <w:basedOn w:val="Titel"/>
    <w:pPr>
      <w:pBdr>
        <w:top w:val="single" w:sz="12" w:space="11" w:color="auto"/>
      </w:pBdr>
      <w:spacing w:before="120" w:after="120"/>
    </w:pPr>
    <w:rPr>
      <w:rFonts w:cs="Times New Roman"/>
      <w:szCs w:val="20"/>
    </w:rPr>
  </w:style>
  <w:style w:type="paragraph" w:customStyle="1" w:styleId="AutorDatum">
    <w:name w:val="Autor Datum"/>
    <w:basedOn w:val="Standard"/>
    <w:link w:val="AutorDatumChar"/>
    <w:pPr>
      <w:spacing w:after="120"/>
    </w:pPr>
    <w:rPr>
      <w:b/>
    </w:rPr>
  </w:style>
  <w:style w:type="paragraph" w:customStyle="1" w:styleId="berschriftNum1">
    <w:name w:val="ÜberschriftNum 1"/>
    <w:basedOn w:val="berschrift1"/>
    <w:next w:val="Standard"/>
    <w:pPr>
      <w:numPr>
        <w:numId w:val="4"/>
      </w:numPr>
    </w:pPr>
  </w:style>
  <w:style w:type="paragraph" w:styleId="Verzeichnis4">
    <w:name w:val="toc 4"/>
    <w:basedOn w:val="Standard"/>
    <w:next w:val="Standard"/>
    <w:autoRedefine/>
    <w:semiHidden/>
    <w:pPr>
      <w:ind w:left="600"/>
    </w:pPr>
  </w:style>
  <w:style w:type="paragraph" w:customStyle="1" w:styleId="berschriftNum2">
    <w:name w:val="ÜberschriftNum 2"/>
    <w:basedOn w:val="berschrift2"/>
    <w:next w:val="Standard"/>
    <w:pPr>
      <w:numPr>
        <w:ilvl w:val="1"/>
        <w:numId w:val="4"/>
      </w:numPr>
    </w:pPr>
    <w:rPr>
      <w:b w:val="0"/>
    </w:rPr>
  </w:style>
  <w:style w:type="paragraph" w:customStyle="1" w:styleId="berschriftNum3">
    <w:name w:val="ÜberschriftNum 3"/>
    <w:basedOn w:val="berschrift3"/>
    <w:next w:val="Standard"/>
    <w:pPr>
      <w:numPr>
        <w:ilvl w:val="2"/>
        <w:numId w:val="4"/>
      </w:numPr>
      <w:outlineLvl w:val="0"/>
    </w:pPr>
  </w:style>
  <w:style w:type="paragraph" w:customStyle="1" w:styleId="berschriftNum4">
    <w:name w:val="ÜberschriftNum 4"/>
    <w:basedOn w:val="berschrift4"/>
    <w:pPr>
      <w:numPr>
        <w:ilvl w:val="3"/>
        <w:numId w:val="4"/>
      </w:numPr>
    </w:pPr>
  </w:style>
  <w:style w:type="paragraph" w:customStyle="1" w:styleId="a">
    <w:name w:val="!"/>
    <w:basedOn w:val="berschrift5"/>
  </w:style>
  <w:style w:type="paragraph" w:customStyle="1" w:styleId="berschriftNum5">
    <w:name w:val="ÜberschriftNum 5"/>
    <w:basedOn w:val="berschrift5"/>
    <w:next w:val="Standard"/>
    <w:pPr>
      <w:numPr>
        <w:ilvl w:val="4"/>
        <w:numId w:val="4"/>
      </w:numPr>
    </w:pPr>
  </w:style>
  <w:style w:type="paragraph" w:customStyle="1" w:styleId="berschriftNum6">
    <w:name w:val="ÜberschriftNum 6"/>
    <w:basedOn w:val="berschrift6"/>
    <w:next w:val="Standard"/>
    <w:pPr>
      <w:numPr>
        <w:ilvl w:val="5"/>
        <w:numId w:val="4"/>
      </w:numPr>
    </w:pPr>
  </w:style>
  <w:style w:type="paragraph" w:customStyle="1" w:styleId="berschriftNum7">
    <w:name w:val="ÜberschriftNum 7"/>
    <w:basedOn w:val="berschrift7"/>
    <w:next w:val="Standard"/>
    <w:pPr>
      <w:numPr>
        <w:ilvl w:val="6"/>
        <w:numId w:val="4"/>
      </w:numPr>
    </w:pPr>
  </w:style>
  <w:style w:type="paragraph" w:styleId="Beschriftung">
    <w:name w:val="caption"/>
    <w:basedOn w:val="Standard"/>
    <w:next w:val="Standard"/>
    <w:qFormat/>
    <w:pPr>
      <w:spacing w:before="260" w:after="120"/>
    </w:pPr>
    <w:rPr>
      <w:b/>
      <w:bCs/>
    </w:rPr>
  </w:style>
  <w:style w:type="paragraph" w:customStyle="1" w:styleId="BeschriftungAbbildung">
    <w:name w:val="Beschriftung Abbildung"/>
    <w:basedOn w:val="Beschriftung"/>
    <w:pPr>
      <w:spacing w:before="120" w:after="260"/>
    </w:pPr>
  </w:style>
  <w:style w:type="paragraph" w:customStyle="1" w:styleId="BeschriftungTabelle">
    <w:name w:val="Beschriftung Tabelle"/>
    <w:basedOn w:val="Beschriftung"/>
  </w:style>
  <w:style w:type="table" w:styleId="Tabellenraster">
    <w:name w:val="Table Grid"/>
    <w:basedOn w:val="NormaleTabelle"/>
    <w:uiPriority w:val="39"/>
    <w:pPr>
      <w:spacing w:after="60"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kopfzeilen-Inhalt">
    <w:name w:val="Tabellenkopfzeilen-Inhalt"/>
    <w:basedOn w:val="Standard"/>
    <w:pPr>
      <w:spacing w:before="30" w:after="30" w:line="240" w:lineRule="auto"/>
    </w:pPr>
    <w:rPr>
      <w:b/>
    </w:rPr>
  </w:style>
  <w:style w:type="paragraph" w:customStyle="1" w:styleId="Tabelleninhalt">
    <w:name w:val="Tabelleninhalt"/>
    <w:basedOn w:val="Standard"/>
    <w:pPr>
      <w:spacing w:before="30" w:after="30" w:line="240" w:lineRule="auto"/>
    </w:pPr>
  </w:style>
  <w:style w:type="paragraph" w:styleId="Funotentext">
    <w:name w:val="footnote text"/>
    <w:basedOn w:val="Standard"/>
    <w:semiHidden/>
    <w:pPr>
      <w:spacing w:after="60" w:line="240" w:lineRule="auto"/>
    </w:pPr>
    <w:rPr>
      <w:sz w:val="16"/>
    </w:rPr>
  </w:style>
  <w:style w:type="character" w:styleId="Funotenzeichen">
    <w:name w:val="footnote reference"/>
    <w:basedOn w:val="Absatz-Standardschriftart"/>
    <w:semiHidden/>
    <w:rPr>
      <w:vertAlign w:val="superscript"/>
    </w:rPr>
  </w:style>
  <w:style w:type="paragraph" w:styleId="Endnotentext">
    <w:name w:val="endnote text"/>
    <w:basedOn w:val="Standard"/>
    <w:semiHidden/>
    <w:pPr>
      <w:spacing w:after="60" w:line="240" w:lineRule="auto"/>
    </w:pPr>
    <w:rPr>
      <w:sz w:val="16"/>
    </w:rPr>
  </w:style>
  <w:style w:type="character" w:styleId="Endnotenzeichen">
    <w:name w:val="endnote reference"/>
    <w:basedOn w:val="Absatz-Standardschriftart"/>
    <w:semiHidden/>
    <w:rPr>
      <w:sz w:val="16"/>
      <w:vertAlign w:val="superscript"/>
    </w:rPr>
  </w:style>
  <w:style w:type="paragraph" w:customStyle="1" w:styleId="Standardhervorgehobengrau">
    <w:name w:val="Standard hervorgehoben grau"/>
    <w:basedOn w:val="Standard"/>
    <w:pPr>
      <w:shd w:val="clear" w:color="auto" w:fill="E6E6E6"/>
    </w:pPr>
  </w:style>
  <w:style w:type="paragraph" w:customStyle="1" w:styleId="Aufzhlung1hervorgehobengrau">
    <w:name w:val="Aufzählung 1 hervorgehoben grau"/>
    <w:basedOn w:val="Aufzhlungszeichen"/>
    <w:pPr>
      <w:shd w:val="clear" w:color="auto" w:fill="E6E6E6"/>
    </w:pPr>
  </w:style>
  <w:style w:type="character" w:customStyle="1" w:styleId="Standardfett">
    <w:name w:val="Standard fett"/>
    <w:basedOn w:val="Absatz-Standardschriftart"/>
    <w:rPr>
      <w:rFonts w:ascii="Arial" w:hAnsi="Arial"/>
      <w:b/>
      <w:sz w:val="20"/>
    </w:rPr>
  </w:style>
  <w:style w:type="character" w:customStyle="1" w:styleId="Standardkursiv">
    <w:name w:val="Standard kursiv"/>
    <w:basedOn w:val="Absatz-Standardschriftart"/>
    <w:rPr>
      <w:rFonts w:ascii="Arial" w:hAnsi="Arial"/>
      <w:i/>
      <w:sz w:val="20"/>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00"/>
    </w:pPr>
  </w:style>
  <w:style w:type="paragraph" w:styleId="Verzeichnis3">
    <w:name w:val="toc 3"/>
    <w:basedOn w:val="Standard"/>
    <w:next w:val="Standard"/>
    <w:autoRedefine/>
    <w:semiHidden/>
    <w:pPr>
      <w:ind w:left="400"/>
    </w:pPr>
  </w:style>
  <w:style w:type="character" w:styleId="Hyperlink">
    <w:name w:val="Hyperlink"/>
    <w:basedOn w:val="Absatz-Standardschriftart"/>
    <w:rPr>
      <w:color w:val="0000FF"/>
      <w:u w:val="single"/>
    </w:rPr>
  </w:style>
  <w:style w:type="paragraph" w:styleId="Abbildungsverzeichnis">
    <w:name w:val="table of figures"/>
    <w:basedOn w:val="Standard"/>
    <w:next w:val="Standard"/>
    <w:semiHidden/>
    <w:pPr>
      <w:ind w:left="400" w:hanging="400"/>
    </w:pPr>
  </w:style>
  <w:style w:type="paragraph" w:customStyle="1" w:styleId="Untertitel2">
    <w:name w:val="Untertitel 2"/>
    <w:basedOn w:val="Untertitel1"/>
    <w:pPr>
      <w:spacing w:after="120"/>
    </w:pPr>
    <w:rPr>
      <w:b w:val="0"/>
      <w:u w:val="single"/>
    </w:rPr>
  </w:style>
  <w:style w:type="paragraph" w:styleId="HTMLVorformatiert">
    <w:name w:val="HTML Preformatted"/>
    <w:basedOn w:val="Standard"/>
    <w:rPr>
      <w:rFonts w:ascii="Courier New" w:hAnsi="Courier New" w:cs="Courier New"/>
    </w:rPr>
  </w:style>
  <w:style w:type="paragraph" w:customStyle="1" w:styleId="Erklrung">
    <w:name w:val="Erklärung"/>
    <w:basedOn w:val="berschrift6"/>
    <w:pPr>
      <w:pBdr>
        <w:bottom w:val="single" w:sz="4" w:space="6" w:color="auto"/>
      </w:pBdr>
      <w:spacing w:before="120" w:after="240"/>
    </w:pPr>
    <w:rPr>
      <w:color w:val="000000"/>
    </w:rPr>
  </w:style>
  <w:style w:type="paragraph" w:styleId="Liste">
    <w:name w:val="List"/>
    <w:basedOn w:val="Standard"/>
    <w:uiPriority w:val="99"/>
    <w:unhideWhenUsed/>
    <w:pPr>
      <w:ind w:left="283" w:hanging="283"/>
      <w:contextualSpacing/>
    </w:pPr>
  </w:style>
  <w:style w:type="paragraph" w:customStyle="1" w:styleId="Haupttitelunten">
    <w:name w:val="Haupttitel unten"/>
    <w:basedOn w:val="Standard"/>
    <w:pPr>
      <w:pBdr>
        <w:bottom w:val="single" w:sz="12" w:space="11" w:color="auto"/>
      </w:pBdr>
      <w:spacing w:after="0" w:line="480" w:lineRule="exact"/>
      <w:outlineLvl w:val="1"/>
    </w:pPr>
    <w:rPr>
      <w:rFonts w:cs="Arial"/>
      <w:bCs/>
      <w:kern w:val="28"/>
      <w:sz w:val="42"/>
      <w:szCs w:val="24"/>
    </w:rPr>
  </w:style>
  <w:style w:type="paragraph" w:styleId="Textkrper">
    <w:name w:val="Body Text"/>
    <w:basedOn w:val="Standard"/>
    <w:link w:val="TextkrperZchn"/>
    <w:pPr>
      <w:spacing w:after="120"/>
    </w:pPr>
  </w:style>
  <w:style w:type="paragraph" w:customStyle="1" w:styleId="Haupttitelohne">
    <w:name w:val="Haupttitel ohne"/>
    <w:basedOn w:val="Standard"/>
    <w:pPr>
      <w:spacing w:before="120" w:after="120" w:line="480" w:lineRule="exact"/>
      <w:outlineLvl w:val="1"/>
    </w:pPr>
    <w:rPr>
      <w:rFonts w:cs="Arial"/>
      <w:bCs/>
      <w:kern w:val="28"/>
      <w:sz w:val="42"/>
      <w:szCs w:val="24"/>
    </w:rPr>
  </w:style>
  <w:style w:type="paragraph" w:customStyle="1" w:styleId="Text">
    <w:name w:val="Text"/>
    <w:basedOn w:val="Textkrper"/>
    <w:pPr>
      <w:spacing w:after="240" w:line="240" w:lineRule="auto"/>
    </w:pPr>
  </w:style>
  <w:style w:type="paragraph" w:customStyle="1" w:styleId="Hinweistext">
    <w:name w:val="Hinweistext"/>
    <w:basedOn w:val="AutorDatum"/>
    <w:link w:val="HinweistextChar"/>
    <w:rPr>
      <w:b w:val="0"/>
      <w:i/>
      <w:color w:val="0000FF"/>
    </w:rPr>
  </w:style>
  <w:style w:type="paragraph" w:customStyle="1" w:styleId="Abschlusslinie">
    <w:name w:val="Abschlusslinie"/>
    <w:basedOn w:val="Standard"/>
    <w:pPr>
      <w:pBdr>
        <w:top w:val="single" w:sz="12" w:space="6" w:color="auto"/>
      </w:pBdr>
      <w:tabs>
        <w:tab w:val="right" w:pos="9072"/>
      </w:tabs>
      <w:spacing w:before="120" w:after="240" w:line="240" w:lineRule="auto"/>
      <w:outlineLvl w:val="6"/>
    </w:pPr>
    <w:rPr>
      <w:color w:val="999999"/>
      <w:sz w:val="16"/>
      <w:szCs w:val="24"/>
    </w:rPr>
  </w:style>
  <w:style w:type="character" w:customStyle="1" w:styleId="AutorDatumChar">
    <w:name w:val="Autor Datum Char"/>
    <w:basedOn w:val="Absatz-Standardschriftart"/>
    <w:link w:val="AutorDatum"/>
    <w:rPr>
      <w:rFonts w:ascii="Arial" w:hAnsi="Arial"/>
      <w:b/>
      <w:lang w:val="de-CH" w:eastAsia="de-CH" w:bidi="ar-SA"/>
    </w:rPr>
  </w:style>
  <w:style w:type="character" w:customStyle="1" w:styleId="HinweistextChar">
    <w:name w:val="Hinweistext Char"/>
    <w:basedOn w:val="AutorDatumChar"/>
    <w:link w:val="Hinweistext"/>
    <w:rPr>
      <w:rFonts w:ascii="Arial" w:hAnsi="Arial"/>
      <w:b/>
      <w:i/>
      <w:color w:val="0000FF"/>
      <w:lang w:val="de-CH" w:eastAsia="de-CH" w:bidi="ar-SA"/>
    </w:rPr>
  </w:style>
  <w:style w:type="character" w:customStyle="1" w:styleId="TextkrperZchn">
    <w:name w:val="Textkörper Zchn"/>
    <w:basedOn w:val="Absatz-Standardschriftart"/>
    <w:link w:val="Textkrper"/>
    <w:rPr>
      <w:rFonts w:ascii="Arial" w:hAnsi="Arial"/>
    </w:rPr>
  </w:style>
  <w:style w:type="paragraph" w:styleId="Liste2">
    <w:name w:val="List 2"/>
    <w:basedOn w:val="Standard"/>
    <w:uiPriority w:val="99"/>
    <w:unhideWhenUsed/>
    <w:pPr>
      <w:ind w:left="566" w:hanging="283"/>
      <w:contextualSpacing/>
    </w:pPr>
  </w:style>
  <w:style w:type="paragraph" w:styleId="Liste3">
    <w:name w:val="List 3"/>
    <w:basedOn w:val="Standard"/>
    <w:uiPriority w:val="99"/>
    <w:unhideWhenUsed/>
    <w:pPr>
      <w:ind w:left="849" w:hanging="283"/>
      <w:contextualSpacing/>
    </w:pPr>
  </w:style>
  <w:style w:type="paragraph" w:styleId="Liste5">
    <w:name w:val="List 5"/>
    <w:basedOn w:val="Standard"/>
    <w:uiPriority w:val="99"/>
    <w:unhideWhenUsed/>
    <w:pPr>
      <w:ind w:left="1415" w:hanging="283"/>
      <w:contextualSpacing/>
    </w:pPr>
  </w:style>
  <w:style w:type="paragraph" w:styleId="Liste4">
    <w:name w:val="List 4"/>
    <w:basedOn w:val="Standard"/>
    <w:uiPriority w:val="99"/>
    <w:unhideWhenUsed/>
    <w:pPr>
      <w:ind w:left="1132" w:hanging="283"/>
      <w:contextualSpacing/>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Platzhaltertext">
    <w:name w:val="Placeholder Text"/>
    <w:basedOn w:val="Absatz-Standardschriftart"/>
    <w:uiPriority w:val="99"/>
    <w:semiHidden/>
    <w:rPr>
      <w:color w:val="808080"/>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berschrift2Zchn">
    <w:name w:val="Überschrift 2 Zchn"/>
    <w:basedOn w:val="Absatz-Standardschriftart"/>
    <w:link w:val="berschrift2"/>
    <w:uiPriority w:val="9"/>
    <w:rPr>
      <w:rFonts w:ascii="Arial" w:hAnsi="Arial" w:cs="Arial"/>
      <w:b/>
      <w:iCs/>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841810">
      <w:bodyDiv w:val="1"/>
      <w:marLeft w:val="0"/>
      <w:marRight w:val="0"/>
      <w:marTop w:val="0"/>
      <w:marBottom w:val="0"/>
      <w:divBdr>
        <w:top w:val="none" w:sz="0" w:space="0" w:color="auto"/>
        <w:left w:val="none" w:sz="0" w:space="0" w:color="auto"/>
        <w:bottom w:val="none" w:sz="0" w:space="0" w:color="auto"/>
        <w:right w:val="none" w:sz="0" w:space="0" w:color="auto"/>
      </w:divBdr>
      <w:divsChild>
        <w:div w:id="2004576518">
          <w:marLeft w:val="0"/>
          <w:marRight w:val="0"/>
          <w:marTop w:val="75"/>
          <w:marBottom w:val="75"/>
          <w:divBdr>
            <w:top w:val="none" w:sz="0" w:space="0" w:color="auto"/>
            <w:left w:val="none" w:sz="0" w:space="0" w:color="auto"/>
            <w:bottom w:val="none" w:sz="0" w:space="0" w:color="auto"/>
            <w:right w:val="none" w:sz="0" w:space="0" w:color="auto"/>
          </w:divBdr>
          <w:divsChild>
            <w:div w:id="1265459136">
              <w:marLeft w:val="2280"/>
              <w:marRight w:val="2280"/>
              <w:marTop w:val="0"/>
              <w:marBottom w:val="0"/>
              <w:divBdr>
                <w:top w:val="none" w:sz="0" w:space="0" w:color="auto"/>
                <w:left w:val="none" w:sz="0" w:space="0" w:color="auto"/>
                <w:bottom w:val="none" w:sz="0" w:space="0" w:color="auto"/>
                <w:right w:val="none" w:sz="0" w:space="0" w:color="auto"/>
              </w:divBdr>
              <w:divsChild>
                <w:div w:id="2097169031">
                  <w:marLeft w:val="-15"/>
                  <w:marRight w:val="-15"/>
                  <w:marTop w:val="0"/>
                  <w:marBottom w:val="0"/>
                  <w:divBdr>
                    <w:top w:val="none" w:sz="0" w:space="0" w:color="auto"/>
                    <w:left w:val="none" w:sz="0" w:space="0" w:color="auto"/>
                    <w:bottom w:val="none" w:sz="0" w:space="0" w:color="auto"/>
                    <w:right w:val="none" w:sz="0" w:space="0" w:color="auto"/>
                  </w:divBdr>
                  <w:divsChild>
                    <w:div w:id="461731481">
                      <w:marLeft w:val="120"/>
                      <w:marRight w:val="120"/>
                      <w:marTop w:val="120"/>
                      <w:marBottom w:val="120"/>
                      <w:divBdr>
                        <w:top w:val="none" w:sz="0" w:space="0" w:color="auto"/>
                        <w:left w:val="none" w:sz="0" w:space="0" w:color="auto"/>
                        <w:bottom w:val="none" w:sz="0" w:space="0" w:color="auto"/>
                        <w:right w:val="none" w:sz="0" w:space="0" w:color="auto"/>
                      </w:divBdr>
                    </w:div>
                    <w:div w:id="1204711102">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760832521">
      <w:bodyDiv w:val="1"/>
      <w:marLeft w:val="0"/>
      <w:marRight w:val="0"/>
      <w:marTop w:val="0"/>
      <w:marBottom w:val="0"/>
      <w:divBdr>
        <w:top w:val="none" w:sz="0" w:space="0" w:color="auto"/>
        <w:left w:val="none" w:sz="0" w:space="0" w:color="auto"/>
        <w:bottom w:val="none" w:sz="0" w:space="0" w:color="auto"/>
        <w:right w:val="none" w:sz="0" w:space="0" w:color="auto"/>
      </w:divBdr>
    </w:div>
    <w:div w:id="187919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vu00007a\BAV-Templates$\MSOffice\CDBund.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Teilprojekt 4_Thema 4.1 ETCS"/>
    <f:field ref="objsubject" par="" edit="true" text=""/>
    <f:field ref="objcreatedby" par="" text="Kunz, Sascha Andrej (BAV - kus)"/>
    <f:field ref="objcreatedat" par="" text="11.12.2018 07:37:11"/>
    <f:field ref="objchangedby" par="" text="Kunz, Sascha Andrej (BAV - kus)"/>
    <f:field ref="objmodifiedat" par="" text="11.12.2018 07:40:50"/>
    <f:field ref="doc_FSCFOLIO_1_1001_FieldDocumentNumber" par="" text=""/>
    <f:field ref="doc_FSCFOLIO_1_1001_FieldSubject" par="" edit="true" text=""/>
    <f:field ref="FSCFOLIO_1_1001_FieldCurrentUser" par="" text="Sascha Andrej Kunz"/>
    <f:field ref="CCAPRECONFIG_15_1001_Objektname" par="" edit="true" text="Teilprojekt 4_Thema 4.1 ETCS"/>
    <f:field ref="CHPRECONFIG_1_1001_Objektname" par="" edit="true" text="Teilprojekt 4_Thema 4.1 ETCS"/>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79229995-AB98-4545-89E2-A008935E9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CDBund</Template>
  <TotalTime>0</TotalTime>
  <Pages>36</Pages>
  <Words>8239</Words>
  <Characters>53656</Characters>
  <Application>Microsoft Office Word</Application>
  <DocSecurity>0</DocSecurity>
  <Lines>447</Lines>
  <Paragraphs>123</Paragraphs>
  <ScaleCrop>false</ScaleCrop>
  <HeadingPairs>
    <vt:vector size="2" baseType="variant">
      <vt:variant>
        <vt:lpstr>Titel</vt:lpstr>
      </vt:variant>
      <vt:variant>
        <vt:i4>1</vt:i4>
      </vt:variant>
    </vt:vector>
  </HeadingPairs>
  <TitlesOfParts>
    <vt:vector size="1" baseType="lpstr">
      <vt:lpstr/>
    </vt:vector>
  </TitlesOfParts>
  <Company>BAV</Company>
  <LinksUpToDate>false</LinksUpToDate>
  <CharactersWithSpaces>61772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WEB - FDV</dc:subject>
  <dc:creator>Erika Kaufmann</dc:creator>
  <cp:keywords/>
  <dc:description/>
  <cp:lastModifiedBy>Kunz Sascha Andrej BAV</cp:lastModifiedBy>
  <cp:revision>4</cp:revision>
  <cp:lastPrinted>2018-09-06T12:18:00Z</cp:lastPrinted>
  <dcterms:created xsi:type="dcterms:W3CDTF">2018-12-13T11:35:00Z</dcterms:created>
  <dcterms:modified xsi:type="dcterms:W3CDTF">2018-12-18T11:29:00Z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COO.2125.100.2.11725629</vt:lpwstr>
  </property>
  <property fmtid="{D5CDD505-2E9C-101B-9397-08002B2CF9AE}" pid="3" name="FSC#COOELAK@1.1001:Subject">
    <vt:lpwstr/>
  </property>
  <property fmtid="{D5CDD505-2E9C-101B-9397-08002B2CF9AE}" pid="4" name="FSC#COOELAK@1.1001:FileReference">
    <vt:lpwstr>BAV-511.3-00001</vt:lpwstr>
  </property>
  <property fmtid="{D5CDD505-2E9C-101B-9397-08002B2CF9AE}" pid="5" name="FSC#COOELAK@1.1001:FileRefYear">
    <vt:lpwstr>2013</vt:lpwstr>
  </property>
  <property fmtid="{D5CDD505-2E9C-101B-9397-08002B2CF9AE}" pid="6" name="FSC#COOELAK@1.1001:FileRefOrdinal">
    <vt:lpwstr>1</vt:lpwstr>
  </property>
  <property fmtid="{D5CDD505-2E9C-101B-9397-08002B2CF9AE}" pid="7" name="FSC#COOELAK@1.1001:FileRefOU">
    <vt:lpwstr>zr</vt:lpwstr>
  </property>
  <property fmtid="{D5CDD505-2E9C-101B-9397-08002B2CF9AE}" pid="8" name="FSC#COOELAK@1.1001:Organization">
    <vt:lpwstr/>
  </property>
  <property fmtid="{D5CDD505-2E9C-101B-9397-08002B2CF9AE}" pid="9" name="FSC#COOELAK@1.1001:Owner">
    <vt:lpwstr>Kunz Sascha Andrej</vt:lpwstr>
  </property>
  <property fmtid="{D5CDD505-2E9C-101B-9397-08002B2CF9AE}" pid="10" name="FSC#COOELAK@1.1001:OwnerExtension">
    <vt:lpwstr>+41 58 462 74 89</vt:lpwstr>
  </property>
  <property fmtid="{D5CDD505-2E9C-101B-9397-08002B2CF9AE}" pid="11" name="FSC#COOELAK@1.1001:OwnerFaxExtension">
    <vt:lpwstr>+41 58 462 78 26</vt:lpwstr>
  </property>
  <property fmtid="{D5CDD505-2E9C-101B-9397-08002B2CF9AE}" pid="12" name="FSC#COOELAK@1.1001:DispatchedBy">
    <vt:lpwstr/>
  </property>
  <property fmtid="{D5CDD505-2E9C-101B-9397-08002B2CF9AE}" pid="13" name="FSC#COOELAK@1.1001:DispatchedAt">
    <vt:lpwstr/>
  </property>
  <property fmtid="{D5CDD505-2E9C-101B-9397-08002B2CF9AE}" pid="14" name="FSC#COOELAK@1.1001:ApprovedBy">
    <vt:lpwstr/>
  </property>
  <property fmtid="{D5CDD505-2E9C-101B-9397-08002B2CF9AE}" pid="15" name="FSC#COOELAK@1.1001:ApprovedAt">
    <vt:lpwstr/>
  </property>
  <property fmtid="{D5CDD505-2E9C-101B-9397-08002B2CF9AE}" pid="16" name="FSC#COOELAK@1.1001:Department">
    <vt:lpwstr>Bahnbetrieb (BAV)</vt:lpwstr>
  </property>
  <property fmtid="{D5CDD505-2E9C-101B-9397-08002B2CF9AE}" pid="17" name="FSC#COOELAK@1.1001:CreatedAt">
    <vt:lpwstr>11.12.2018</vt:lpwstr>
  </property>
  <property fmtid="{D5CDD505-2E9C-101B-9397-08002B2CF9AE}" pid="18" name="FSC#COOELAK@1.1001:OU">
    <vt:lpwstr>Zulassungen und Regelwerke (BAV)</vt:lpwstr>
  </property>
  <property fmtid="{D5CDD505-2E9C-101B-9397-08002B2CF9AE}" pid="19" name="FSC#COOELAK@1.1001:Priority">
    <vt:lpwstr> ()</vt:lpwstr>
  </property>
  <property fmtid="{D5CDD505-2E9C-101B-9397-08002B2CF9AE}" pid="20" name="FSC#COOELAK@1.1001:ObjBarCode">
    <vt:lpwstr>*COO.2125.100.2.11725629*</vt:lpwstr>
  </property>
  <property fmtid="{D5CDD505-2E9C-101B-9397-08002B2CF9AE}" pid="21" name="FSC#COOELAK@1.1001:RefBarCode">
    <vt:lpwstr>*COO.2125.100.2.11725630*</vt:lpwstr>
  </property>
  <property fmtid="{D5CDD505-2E9C-101B-9397-08002B2CF9AE}" pid="22" name="FSC#COOELAK@1.1001:FileRefBarCode">
    <vt:lpwstr>*BAV-511.3-00001*</vt:lpwstr>
  </property>
  <property fmtid="{D5CDD505-2E9C-101B-9397-08002B2CF9AE}" pid="23" name="FSC#COOELAK@1.1001:ExternalRef">
    <vt:lpwstr/>
  </property>
  <property fmtid="{D5CDD505-2E9C-101B-9397-08002B2CF9AE}" pid="24" name="FSC#BAVTEMPL@102.1950:AssignmentName">
    <vt:lpwstr/>
  </property>
  <property fmtid="{D5CDD505-2E9C-101B-9397-08002B2CF9AE}" pid="25" name="FSC#BAVTEMPL@102.1950:FileResponsible">
    <vt:lpwstr/>
  </property>
  <property fmtid="{D5CDD505-2E9C-101B-9397-08002B2CF9AE}" pid="26" name="FSC#BAVTEMPL@102.1950:FileRespOrg">
    <vt:lpwstr/>
  </property>
  <property fmtid="{D5CDD505-2E9C-101B-9397-08002B2CF9AE}" pid="27" name="FSC#BAVTEMPL@102.1950:FileRespTel">
    <vt:lpwstr/>
  </property>
  <property fmtid="{D5CDD505-2E9C-101B-9397-08002B2CF9AE}" pid="28" name="FSC#BAVTEMPL@102.1950:FileRespEmail">
    <vt:lpwstr/>
  </property>
  <property fmtid="{D5CDD505-2E9C-101B-9397-08002B2CF9AE}" pid="29" name="FSC#BAVTEMPL@102.1950:Subject">
    <vt:lpwstr/>
  </property>
  <property fmtid="{D5CDD505-2E9C-101B-9397-08002B2CF9AE}" pid="30" name="FSC#BAVTEMPL@102.1950:TitleDossier">
    <vt:lpwstr/>
  </property>
  <property fmtid="{D5CDD505-2E9C-101B-9397-08002B2CF9AE}" pid="31" name="FSC#BAVTEMPL@102.1950:Dossierref">
    <vt:lpwstr/>
  </property>
  <property fmtid="{D5CDD505-2E9C-101B-9397-08002B2CF9AE}" pid="32" name="FSC#BAVTEMPL@102.1950:OutAttachEledtr">
    <vt:lpwstr/>
  </property>
  <property fmtid="{D5CDD505-2E9C-101B-9397-08002B2CF9AE}" pid="33" name="FSC#BAVTEMPL@102.1950:OutAttachPhysic">
    <vt:lpwstr/>
  </property>
  <property fmtid="{D5CDD505-2E9C-101B-9397-08002B2CF9AE}" pid="34" name="FSC#BAVTEMPL@102.1950:FileRespFax">
    <vt:lpwstr/>
  </property>
  <property fmtid="{D5CDD505-2E9C-101B-9397-08002B2CF9AE}" pid="35" name="FSC#BAVTEMPL@102.1950:FileRespHome">
    <vt:lpwstr/>
  </property>
  <property fmtid="{D5CDD505-2E9C-101B-9397-08002B2CF9AE}" pid="36" name="FSC#BAVTEMPL@102.1950:FileRespStreet">
    <vt:lpwstr/>
  </property>
  <property fmtid="{D5CDD505-2E9C-101B-9397-08002B2CF9AE}" pid="37" name="FSC#BAVTEMPL@102.1950:FileRespZipCode">
    <vt:lpwstr/>
  </property>
  <property fmtid="{D5CDD505-2E9C-101B-9397-08002B2CF9AE}" pid="38" name="FSC#BAVTEMPL@102.1950:FileRespOrgHome">
    <vt:lpwstr/>
  </property>
  <property fmtid="{D5CDD505-2E9C-101B-9397-08002B2CF9AE}" pid="39" name="FSC#BAVTEMPL@102.1950:FileRespOrgStreet">
    <vt:lpwstr/>
  </property>
  <property fmtid="{D5CDD505-2E9C-101B-9397-08002B2CF9AE}" pid="40" name="FSC#BAVTEMPL@102.1950:FileRespOrgZipCode">
    <vt:lpwstr/>
  </property>
  <property fmtid="{D5CDD505-2E9C-101B-9397-08002B2CF9AE}" pid="41" name="FSC#BAVTEMPL@102.1950:SignApproved1">
    <vt:lpwstr/>
  </property>
  <property fmtid="{D5CDD505-2E9C-101B-9397-08002B2CF9AE}" pid="42" name="FSC#BAVTEMPL@102.1950:SignApproved2">
    <vt:lpwstr/>
  </property>
  <property fmtid="{D5CDD505-2E9C-101B-9397-08002B2CF9AE}" pid="43" name="FSC#BAVTEMPL@102.1950:UserFunction">
    <vt:lpwstr/>
  </property>
  <property fmtid="{D5CDD505-2E9C-101B-9397-08002B2CF9AE}" pid="44" name="FSC#BAVTEMPL@102.1950:DocumentID">
    <vt:lpwstr>18</vt:lpwstr>
  </property>
  <property fmtid="{D5CDD505-2E9C-101B-9397-08002B2CF9AE}" pid="45" name="FSC#BAVTEMPL@102.1950:Shortsign">
    <vt:lpwstr>Ja</vt:lpwstr>
  </property>
  <property fmtid="{D5CDD505-2E9C-101B-9397-08002B2CF9AE}" pid="46" name="FSC#BAVTEMPL@102.1950:ForeignNumber">
    <vt:lpwstr/>
  </property>
  <property fmtid="{D5CDD505-2E9C-101B-9397-08002B2CF9AE}" pid="47" name="FSC#BAVTEMPL@102.1950:DocumentIDEnhanced">
    <vt:lpwstr/>
  </property>
  <property fmtid="{D5CDD505-2E9C-101B-9397-08002B2CF9AE}" pid="48" name="FSC#BAVTEMPL@102.1950:BAVShortsign">
    <vt:lpwstr/>
  </property>
  <property fmtid="{D5CDD505-2E9C-101B-9397-08002B2CF9AE}" pid="49" name="FSC#BAVTEMPL@102.1950:Registrierdatum">
    <vt:lpwstr/>
  </property>
  <property fmtid="{D5CDD505-2E9C-101B-9397-08002B2CF9AE}" pid="50" name="FSC#BAVTEMPL@102.1950:NameFileResponsible">
    <vt:lpwstr/>
  </property>
  <property fmtid="{D5CDD505-2E9C-101B-9397-08002B2CF9AE}" pid="51" name="FSC#BAVTEMPL@102.1950:VornameNameFileResponsible">
    <vt:lpwstr/>
  </property>
  <property fmtid="{D5CDD505-2E9C-101B-9397-08002B2CF9AE}" pid="52" name="FSC#BAVTEMPL@102.1950:ZusendungAm">
    <vt:lpwstr/>
  </property>
  <property fmtid="{D5CDD505-2E9C-101B-9397-08002B2CF9AE}" pid="53" name="FSC#BAVTEMPL@102.1950:EmpfName">
    <vt:lpwstr/>
  </property>
  <property fmtid="{D5CDD505-2E9C-101B-9397-08002B2CF9AE}" pid="54" name="FSC#BAVTEMPL@102.1950:EmpfStrasse">
    <vt:lpwstr/>
  </property>
  <property fmtid="{D5CDD505-2E9C-101B-9397-08002B2CF9AE}" pid="55" name="FSC#BAVTEMPL@102.1950:EmpfPLZ">
    <vt:lpwstr/>
  </property>
  <property fmtid="{D5CDD505-2E9C-101B-9397-08002B2CF9AE}" pid="56" name="FSC#BAVTEMPL@102.1950:EmpfOrt">
    <vt:lpwstr/>
  </property>
  <property fmtid="{D5CDD505-2E9C-101B-9397-08002B2CF9AE}" pid="57" name="FSC#BAVTEMPL@102.1950:Amtstitel">
    <vt:lpwstr/>
  </property>
  <property fmtid="{D5CDD505-2E9C-101B-9397-08002B2CF9AE}" pid="58" name="FSC#BAVTEMPL@102.1950:FileRespOU">
    <vt:lpwstr>Zulassungen und Regelwerke</vt:lpwstr>
  </property>
  <property fmtid="{D5CDD505-2E9C-101B-9397-08002B2CF9AE}" pid="59" name="FSC#BAVTEMPL@102.1950:RegPlanPos">
    <vt:lpwstr>BAV-511.3</vt:lpwstr>
  </property>
  <property fmtid="{D5CDD505-2E9C-101B-9397-08002B2CF9AE}" pid="60" name="FSC#COOELAK@1.1001:IncomingNumber">
    <vt:lpwstr/>
  </property>
  <property fmtid="{D5CDD505-2E9C-101B-9397-08002B2CF9AE}" pid="61" name="FSC#COOELAK@1.1001:IncomingSubject">
    <vt:lpwstr/>
  </property>
  <property fmtid="{D5CDD505-2E9C-101B-9397-08002B2CF9AE}" pid="62" name="FSC#COOELAK@1.1001:ProcessResponsible">
    <vt:lpwstr/>
  </property>
  <property fmtid="{D5CDD505-2E9C-101B-9397-08002B2CF9AE}" pid="63" name="FSC#COOELAK@1.1001:ProcessResponsiblePhone">
    <vt:lpwstr/>
  </property>
  <property fmtid="{D5CDD505-2E9C-101B-9397-08002B2CF9AE}" pid="64" name="FSC#COOELAK@1.1001:ProcessResponsibleMail">
    <vt:lpwstr/>
  </property>
  <property fmtid="{D5CDD505-2E9C-101B-9397-08002B2CF9AE}" pid="65" name="FSC#COOELAK@1.1001:ProcessResponsibleFax">
    <vt:lpwstr/>
  </property>
  <property fmtid="{D5CDD505-2E9C-101B-9397-08002B2CF9AE}" pid="66" name="FSC#COOELAK@1.1001:ApproverFirstName">
    <vt:lpwstr/>
  </property>
  <property fmtid="{D5CDD505-2E9C-101B-9397-08002B2CF9AE}" pid="67" name="FSC#COOELAK@1.1001:ApproverSurName">
    <vt:lpwstr/>
  </property>
  <property fmtid="{D5CDD505-2E9C-101B-9397-08002B2CF9AE}" pid="68" name="FSC#COOELAK@1.1001:ApproverTitle">
    <vt:lpwstr/>
  </property>
  <property fmtid="{D5CDD505-2E9C-101B-9397-08002B2CF9AE}" pid="69" name="FSC#COOELAK@1.1001:ExternalDate">
    <vt:lpwstr/>
  </property>
  <property fmtid="{D5CDD505-2E9C-101B-9397-08002B2CF9AE}" pid="70" name="FSC#COOELAK@1.1001:SettlementApprovedAt">
    <vt:lpwstr/>
  </property>
  <property fmtid="{D5CDD505-2E9C-101B-9397-08002B2CF9AE}" pid="71" name="FSC#COOELAK@1.1001:BaseNumber">
    <vt:lpwstr>BAV-511.3</vt:lpwstr>
  </property>
  <property fmtid="{D5CDD505-2E9C-101B-9397-08002B2CF9AE}" pid="72" name="FSC#ELAKGOV@1.1001:PersonalSubjGender">
    <vt:lpwstr/>
  </property>
  <property fmtid="{D5CDD505-2E9C-101B-9397-08002B2CF9AE}" pid="73" name="FSC#ELAKGOV@1.1001:PersonalSubjFirstName">
    <vt:lpwstr/>
  </property>
  <property fmtid="{D5CDD505-2E9C-101B-9397-08002B2CF9AE}" pid="74" name="FSC#ELAKGOV@1.1001:PersonalSubjSurName">
    <vt:lpwstr/>
  </property>
  <property fmtid="{D5CDD505-2E9C-101B-9397-08002B2CF9AE}" pid="75" name="FSC#ELAKGOV@1.1001:PersonalSubjSalutation">
    <vt:lpwstr/>
  </property>
  <property fmtid="{D5CDD505-2E9C-101B-9397-08002B2CF9AE}" pid="76" name="FSC#ELAKGOV@1.1001:PersonalSubjAddress">
    <vt:lpwstr/>
  </property>
  <property fmtid="{D5CDD505-2E9C-101B-9397-08002B2CF9AE}" pid="77" name="FSC#BAVTEMPL@102.1950:EmpfName_AP">
    <vt:lpwstr/>
  </property>
  <property fmtid="{D5CDD505-2E9C-101B-9397-08002B2CF9AE}" pid="78" name="FSC#BAVTEMPL@102.1950:EmpfOrt_AP">
    <vt:lpwstr/>
  </property>
  <property fmtid="{D5CDD505-2E9C-101B-9397-08002B2CF9AE}" pid="79" name="FSC#BAVTEMPL@102.1950:EmpfPLZ_AP">
    <vt:lpwstr/>
  </property>
  <property fmtid="{D5CDD505-2E9C-101B-9397-08002B2CF9AE}" pid="80" name="FSC#BAVTEMPL@102.1950:EmpfStrasse_AP">
    <vt:lpwstr/>
  </property>
  <property fmtid="{D5CDD505-2E9C-101B-9397-08002B2CF9AE}" pid="81" name="FSC#BAVTEMPL@102.1950:SubFileState">
    <vt:lpwstr/>
  </property>
  <property fmtid="{D5CDD505-2E9C-101B-9397-08002B2CF9AE}" pid="82" name="FSC#BAVTEMPL@102.1950:Versandart">
    <vt:lpwstr/>
  </property>
  <property fmtid="{D5CDD505-2E9C-101B-9397-08002B2CF9AE}" pid="83" name="FSC#COOELAK@1.1001:CurrentUserRolePos">
    <vt:lpwstr>Sachbearbeiter/in</vt:lpwstr>
  </property>
  <property fmtid="{D5CDD505-2E9C-101B-9397-08002B2CF9AE}" pid="84" name="FSC#COOELAK@1.1001:CurrentUserEmail">
    <vt:lpwstr>Sascha.Kunz@bav.admin.ch</vt:lpwstr>
  </property>
  <property fmtid="{D5CDD505-2E9C-101B-9397-08002B2CF9AE}" pid="85" name="FSC#UVEKCFG@15.1700:Function">
    <vt:lpwstr/>
  </property>
  <property fmtid="{D5CDD505-2E9C-101B-9397-08002B2CF9AE}" pid="86" name="FSC#UVEKCFG@15.1700:FileRespOrg">
    <vt:lpwstr>Zulassungen und Regelwerke</vt:lpwstr>
  </property>
  <property fmtid="{D5CDD505-2E9C-101B-9397-08002B2CF9AE}" pid="87" name="FSC#UVEKCFG@15.1700:DefaultGroupFileResponsible">
    <vt:lpwstr/>
  </property>
  <property fmtid="{D5CDD505-2E9C-101B-9397-08002B2CF9AE}" pid="88" name="FSC#UVEKCFG@15.1700:FileRespFunction">
    <vt:lpwstr/>
  </property>
  <property fmtid="{D5CDD505-2E9C-101B-9397-08002B2CF9AE}" pid="89" name="FSC#UVEKCFG@15.1700:AssignedClassification">
    <vt:lpwstr/>
  </property>
  <property fmtid="{D5CDD505-2E9C-101B-9397-08002B2CF9AE}" pid="90" name="FSC#UVEKCFG@15.1700:AssignedClassificationCode">
    <vt:lpwstr/>
  </property>
  <property fmtid="{D5CDD505-2E9C-101B-9397-08002B2CF9AE}" pid="91" name="FSC#UVEKCFG@15.1700:FileResponsible">
    <vt:lpwstr/>
  </property>
  <property fmtid="{D5CDD505-2E9C-101B-9397-08002B2CF9AE}" pid="92" name="FSC#UVEKCFG@15.1700:FileResponsibleTel">
    <vt:lpwstr/>
  </property>
  <property fmtid="{D5CDD505-2E9C-101B-9397-08002B2CF9AE}" pid="93" name="FSC#UVEKCFG@15.1700:FileResponsibleEmail">
    <vt:lpwstr/>
  </property>
  <property fmtid="{D5CDD505-2E9C-101B-9397-08002B2CF9AE}" pid="94" name="FSC#UVEKCFG@15.1700:FileResponsibleFax">
    <vt:lpwstr/>
  </property>
  <property fmtid="{D5CDD505-2E9C-101B-9397-08002B2CF9AE}" pid="95" name="FSC#UVEKCFG@15.1700:FileResponsibleAddress">
    <vt:lpwstr/>
  </property>
  <property fmtid="{D5CDD505-2E9C-101B-9397-08002B2CF9AE}" pid="96" name="FSC#UVEKCFG@15.1700:FileResponsibleStreet">
    <vt:lpwstr/>
  </property>
  <property fmtid="{D5CDD505-2E9C-101B-9397-08002B2CF9AE}" pid="97" name="FSC#UVEKCFG@15.1700:FileResponsiblezipcode">
    <vt:lpwstr/>
  </property>
  <property fmtid="{D5CDD505-2E9C-101B-9397-08002B2CF9AE}" pid="98" name="FSC#UVEKCFG@15.1700:FileResponsiblecity">
    <vt:lpwstr/>
  </property>
  <property fmtid="{D5CDD505-2E9C-101B-9397-08002B2CF9AE}" pid="99" name="FSC#UVEKCFG@15.1700:FileResponsibleAbbreviation">
    <vt:lpwstr/>
  </property>
  <property fmtid="{D5CDD505-2E9C-101B-9397-08002B2CF9AE}" pid="100" name="FSC#UVEKCFG@15.1700:FileRespOrgHome">
    <vt:lpwstr/>
  </property>
  <property fmtid="{D5CDD505-2E9C-101B-9397-08002B2CF9AE}" pid="101" name="FSC#UVEKCFG@15.1700:CurrUserAbbreviation">
    <vt:lpwstr>kus</vt:lpwstr>
  </property>
  <property fmtid="{D5CDD505-2E9C-101B-9397-08002B2CF9AE}" pid="102" name="FSC#UVEKCFG@15.1700:CategoryReference">
    <vt:lpwstr>BAV-511.3</vt:lpwstr>
  </property>
  <property fmtid="{D5CDD505-2E9C-101B-9397-08002B2CF9AE}" pid="103" name="FSC#UVEKCFG@15.1700:cooAddress">
    <vt:lpwstr>COO.2125.100.2.11725629</vt:lpwstr>
  </property>
  <property fmtid="{D5CDD505-2E9C-101B-9397-08002B2CF9AE}" pid="104" name="FSC#UVEKCFG@15.1700:sleeveFileReference">
    <vt:lpwstr/>
  </property>
  <property fmtid="{D5CDD505-2E9C-101B-9397-08002B2CF9AE}" pid="105" name="FSC#UVEKCFG@15.1700:BureauName">
    <vt:lpwstr/>
  </property>
  <property fmtid="{D5CDD505-2E9C-101B-9397-08002B2CF9AE}" pid="106" name="FSC#UVEKCFG@15.1700:BureauShortName">
    <vt:lpwstr/>
  </property>
  <property fmtid="{D5CDD505-2E9C-101B-9397-08002B2CF9AE}" pid="107" name="FSC#UVEKCFG@15.1700:BureauWebsite">
    <vt:lpwstr/>
  </property>
  <property fmtid="{D5CDD505-2E9C-101B-9397-08002B2CF9AE}" pid="108" name="FSC#UVEKCFG@15.1700:SubFileTitle">
    <vt:lpwstr>Teilprojekt 4_Thema 4.1 ETCS</vt:lpwstr>
  </property>
  <property fmtid="{D5CDD505-2E9C-101B-9397-08002B2CF9AE}" pid="109" name="FSC#UVEKCFG@15.1700:ForeignNumber">
    <vt:lpwstr/>
  </property>
  <property fmtid="{D5CDD505-2E9C-101B-9397-08002B2CF9AE}" pid="110" name="FSC#UVEKCFG@15.1700:Amtstitel">
    <vt:lpwstr/>
  </property>
  <property fmtid="{D5CDD505-2E9C-101B-9397-08002B2CF9AE}" pid="111" name="FSC#UVEKCFG@15.1700:ZusendungAm">
    <vt:lpwstr/>
  </property>
  <property fmtid="{D5CDD505-2E9C-101B-9397-08002B2CF9AE}" pid="112" name="FSC#UVEKCFG@15.1700:SignerLeft">
    <vt:lpwstr/>
  </property>
  <property fmtid="{D5CDD505-2E9C-101B-9397-08002B2CF9AE}" pid="113" name="FSC#UVEKCFG@15.1700:SignerRight">
    <vt:lpwstr/>
  </property>
  <property fmtid="{D5CDD505-2E9C-101B-9397-08002B2CF9AE}" pid="114" name="FSC#UVEKCFG@15.1700:SignerLeftJobTitle">
    <vt:lpwstr/>
  </property>
  <property fmtid="{D5CDD505-2E9C-101B-9397-08002B2CF9AE}" pid="115" name="FSC#UVEKCFG@15.1700:SignerRightJobTitle">
    <vt:lpwstr/>
  </property>
  <property fmtid="{D5CDD505-2E9C-101B-9397-08002B2CF9AE}" pid="116" name="FSC#UVEKCFG@15.1700:SignerLeftFunction">
    <vt:lpwstr/>
  </property>
  <property fmtid="{D5CDD505-2E9C-101B-9397-08002B2CF9AE}" pid="117" name="FSC#UVEKCFG@15.1700:SignerRightFunction">
    <vt:lpwstr/>
  </property>
  <property fmtid="{D5CDD505-2E9C-101B-9397-08002B2CF9AE}" pid="118" name="FSC#UVEKCFG@15.1700:SignerLeftUserRoleGroup">
    <vt:lpwstr/>
  </property>
  <property fmtid="{D5CDD505-2E9C-101B-9397-08002B2CF9AE}" pid="119" name="FSC#UVEKCFG@15.1700:SignerRightUserRoleGroup">
    <vt:lpwstr/>
  </property>
  <property fmtid="{D5CDD505-2E9C-101B-9397-08002B2CF9AE}" pid="120" name="FSC#ATSTATECFG@1.1001:Office">
    <vt:lpwstr/>
  </property>
  <property fmtid="{D5CDD505-2E9C-101B-9397-08002B2CF9AE}" pid="121" name="FSC#ATSTATECFG@1.1001:Agent">
    <vt:lpwstr/>
  </property>
  <property fmtid="{D5CDD505-2E9C-101B-9397-08002B2CF9AE}" pid="122" name="FSC#ATSTATECFG@1.1001:AgentPhone">
    <vt:lpwstr/>
  </property>
  <property fmtid="{D5CDD505-2E9C-101B-9397-08002B2CF9AE}" pid="123" name="FSC#ATSTATECFG@1.1001:DepartmentFax">
    <vt:lpwstr/>
  </property>
  <property fmtid="{D5CDD505-2E9C-101B-9397-08002B2CF9AE}" pid="124" name="FSC#ATSTATECFG@1.1001:DepartmentEmail">
    <vt:lpwstr/>
  </property>
  <property fmtid="{D5CDD505-2E9C-101B-9397-08002B2CF9AE}" pid="125" name="FSC#ATSTATECFG@1.1001:SubfileDate">
    <vt:lpwstr/>
  </property>
  <property fmtid="{D5CDD505-2E9C-101B-9397-08002B2CF9AE}" pid="126" name="FSC#ATSTATECFG@1.1001:SubfileSubject">
    <vt:lpwstr>Teilprojekt 4_Thema 4.1 ETCS</vt:lpwstr>
  </property>
  <property fmtid="{D5CDD505-2E9C-101B-9397-08002B2CF9AE}" pid="127" name="FSC#ATSTATECFG@1.1001:DepartmentZipCode">
    <vt:lpwstr/>
  </property>
  <property fmtid="{D5CDD505-2E9C-101B-9397-08002B2CF9AE}" pid="128" name="FSC#ATSTATECFG@1.1001:DepartmentCountry">
    <vt:lpwstr/>
  </property>
  <property fmtid="{D5CDD505-2E9C-101B-9397-08002B2CF9AE}" pid="129" name="FSC#ATSTATECFG@1.1001:DepartmentCity">
    <vt:lpwstr/>
  </property>
  <property fmtid="{D5CDD505-2E9C-101B-9397-08002B2CF9AE}" pid="130" name="FSC#ATSTATECFG@1.1001:DepartmentStreet">
    <vt:lpwstr/>
  </property>
  <property fmtid="{D5CDD505-2E9C-101B-9397-08002B2CF9AE}" pid="131" name="FSC#ATSTATECFG@1.1001:DepartmentDVR">
    <vt:lpwstr/>
  </property>
  <property fmtid="{D5CDD505-2E9C-101B-9397-08002B2CF9AE}" pid="132" name="FSC#ATSTATECFG@1.1001:DepartmentUID">
    <vt:lpwstr/>
  </property>
  <property fmtid="{D5CDD505-2E9C-101B-9397-08002B2CF9AE}" pid="133" name="FSC#ATSTATECFG@1.1001:SubfileReference">
    <vt:lpwstr>BAV-511.3-00001/00003/00006/00002/00007/00001</vt:lpwstr>
  </property>
  <property fmtid="{D5CDD505-2E9C-101B-9397-08002B2CF9AE}" pid="134" name="FSC#ATSTATECFG@1.1001:Clause">
    <vt:lpwstr/>
  </property>
  <property fmtid="{D5CDD505-2E9C-101B-9397-08002B2CF9AE}" pid="135" name="FSC#ATSTATECFG@1.1001:ApprovedSignature">
    <vt:lpwstr/>
  </property>
  <property fmtid="{D5CDD505-2E9C-101B-9397-08002B2CF9AE}" pid="136" name="FSC#ATSTATECFG@1.1001:BankAccount">
    <vt:lpwstr/>
  </property>
  <property fmtid="{D5CDD505-2E9C-101B-9397-08002B2CF9AE}" pid="137" name="FSC#ATSTATECFG@1.1001:BankAccountOwner">
    <vt:lpwstr/>
  </property>
  <property fmtid="{D5CDD505-2E9C-101B-9397-08002B2CF9AE}" pid="138" name="FSC#ATSTATECFG@1.1001:BankInstitute">
    <vt:lpwstr/>
  </property>
  <property fmtid="{D5CDD505-2E9C-101B-9397-08002B2CF9AE}" pid="139" name="FSC#ATSTATECFG@1.1001:BankAccountID">
    <vt:lpwstr/>
  </property>
  <property fmtid="{D5CDD505-2E9C-101B-9397-08002B2CF9AE}" pid="140" name="FSC#ATSTATECFG@1.1001:BankAccountIBAN">
    <vt:lpwstr/>
  </property>
  <property fmtid="{D5CDD505-2E9C-101B-9397-08002B2CF9AE}" pid="141" name="FSC#ATSTATECFG@1.1001:BankAccountBIC">
    <vt:lpwstr/>
  </property>
  <property fmtid="{D5CDD505-2E9C-101B-9397-08002B2CF9AE}" pid="142" name="FSC#ATSTATECFG@1.1001:BankName">
    <vt:lpwstr/>
  </property>
  <property fmtid="{D5CDD505-2E9C-101B-9397-08002B2CF9AE}" pid="143" name="FSC#CCAPRECONFIG@15.1001:AddrAnrede">
    <vt:lpwstr/>
  </property>
  <property fmtid="{D5CDD505-2E9C-101B-9397-08002B2CF9AE}" pid="144" name="FSC#CCAPRECONFIG@15.1001:AddrTitel">
    <vt:lpwstr/>
  </property>
  <property fmtid="{D5CDD505-2E9C-101B-9397-08002B2CF9AE}" pid="145" name="FSC#CCAPRECONFIG@15.1001:AddrNachgestellter_Titel">
    <vt:lpwstr/>
  </property>
  <property fmtid="{D5CDD505-2E9C-101B-9397-08002B2CF9AE}" pid="146" name="FSC#CCAPRECONFIG@15.1001:AddrVorname">
    <vt:lpwstr/>
  </property>
  <property fmtid="{D5CDD505-2E9C-101B-9397-08002B2CF9AE}" pid="147" name="FSC#CCAPRECONFIG@15.1001:AddrNachname">
    <vt:lpwstr/>
  </property>
  <property fmtid="{D5CDD505-2E9C-101B-9397-08002B2CF9AE}" pid="148" name="FSC#CCAPRECONFIG@15.1001:AddrzH">
    <vt:lpwstr/>
  </property>
  <property fmtid="{D5CDD505-2E9C-101B-9397-08002B2CF9AE}" pid="149" name="FSC#CCAPRECONFIG@15.1001:AddrGeschlecht">
    <vt:lpwstr/>
  </property>
  <property fmtid="{D5CDD505-2E9C-101B-9397-08002B2CF9AE}" pid="150" name="FSC#CCAPRECONFIG@15.1001:AddrStrasse">
    <vt:lpwstr/>
  </property>
  <property fmtid="{D5CDD505-2E9C-101B-9397-08002B2CF9AE}" pid="151" name="FSC#CCAPRECONFIG@15.1001:AddrHausnummer">
    <vt:lpwstr/>
  </property>
  <property fmtid="{D5CDD505-2E9C-101B-9397-08002B2CF9AE}" pid="152" name="FSC#CCAPRECONFIG@15.1001:AddrStiege">
    <vt:lpwstr/>
  </property>
  <property fmtid="{D5CDD505-2E9C-101B-9397-08002B2CF9AE}" pid="153" name="FSC#CCAPRECONFIG@15.1001:AddrTuer">
    <vt:lpwstr/>
  </property>
  <property fmtid="{D5CDD505-2E9C-101B-9397-08002B2CF9AE}" pid="154" name="FSC#CCAPRECONFIG@15.1001:AddrPostfach">
    <vt:lpwstr/>
  </property>
  <property fmtid="{D5CDD505-2E9C-101B-9397-08002B2CF9AE}" pid="155" name="FSC#CCAPRECONFIG@15.1001:AddrPostleitzahl">
    <vt:lpwstr/>
  </property>
  <property fmtid="{D5CDD505-2E9C-101B-9397-08002B2CF9AE}" pid="156" name="FSC#CCAPRECONFIG@15.1001:AddrOrt">
    <vt:lpwstr/>
  </property>
  <property fmtid="{D5CDD505-2E9C-101B-9397-08002B2CF9AE}" pid="157" name="FSC#CCAPRECONFIG@15.1001:AddrLand">
    <vt:lpwstr/>
  </property>
  <property fmtid="{D5CDD505-2E9C-101B-9397-08002B2CF9AE}" pid="158" name="FSC#CCAPRECONFIG@15.1001:AddrEmail">
    <vt:lpwstr/>
  </property>
  <property fmtid="{D5CDD505-2E9C-101B-9397-08002B2CF9AE}" pid="159" name="FSC#CCAPRECONFIG@15.1001:AddrAdresse">
    <vt:lpwstr/>
  </property>
  <property fmtid="{D5CDD505-2E9C-101B-9397-08002B2CF9AE}" pid="160" name="FSC#CCAPRECONFIG@15.1001:AddrFax">
    <vt:lpwstr/>
  </property>
  <property fmtid="{D5CDD505-2E9C-101B-9397-08002B2CF9AE}" pid="161" name="FSC#CCAPRECONFIG@15.1001:AddrOrganisationsname">
    <vt:lpwstr/>
  </property>
  <property fmtid="{D5CDD505-2E9C-101B-9397-08002B2CF9AE}" pid="162" name="FSC#CCAPRECONFIG@15.1001:AddrOrganisationskurzname">
    <vt:lpwstr/>
  </property>
  <property fmtid="{D5CDD505-2E9C-101B-9397-08002B2CF9AE}" pid="163" name="FSC#CCAPRECONFIG@15.1001:AddrAbschriftsbemerkung">
    <vt:lpwstr/>
  </property>
  <property fmtid="{D5CDD505-2E9C-101B-9397-08002B2CF9AE}" pid="164" name="FSC#CCAPRECONFIG@15.1001:AddrName_Zeile_2">
    <vt:lpwstr/>
  </property>
  <property fmtid="{D5CDD505-2E9C-101B-9397-08002B2CF9AE}" pid="165" name="FSC#CCAPRECONFIG@15.1001:AddrName_Zeile_3">
    <vt:lpwstr/>
  </property>
  <property fmtid="{D5CDD505-2E9C-101B-9397-08002B2CF9AE}" pid="166" name="FSC#CCAPRECONFIG@15.1001:AddrPostalischeAdresse">
    <vt:lpwstr/>
  </property>
  <property fmtid="{D5CDD505-2E9C-101B-9397-08002B2CF9AE}" pid="167" name="FSC#FSCFOLIO@1.1001:docpropproject">
    <vt:lpwstr/>
  </property>
  <property fmtid="{D5CDD505-2E9C-101B-9397-08002B2CF9AE}" pid="168" name="FSC#UVEKCFG@15.1700:DocumentNumber">
    <vt:lpwstr>2018-12-11-0018</vt:lpwstr>
  </property>
  <property fmtid="{D5CDD505-2E9C-101B-9397-08002B2CF9AE}" pid="169" name="FSC#UVEKCFG@15.1700:AssignmentNumber">
    <vt:lpwstr/>
  </property>
  <property fmtid="{D5CDD505-2E9C-101B-9397-08002B2CF9AE}" pid="170" name="FSC#UVEKCFG@15.1700:EM_Personal">
    <vt:lpwstr/>
  </property>
  <property fmtid="{D5CDD505-2E9C-101B-9397-08002B2CF9AE}" pid="171" name="FSC#UVEKCFG@15.1700:EM_Geschlecht">
    <vt:lpwstr/>
  </property>
  <property fmtid="{D5CDD505-2E9C-101B-9397-08002B2CF9AE}" pid="172" name="FSC#UVEKCFG@15.1700:EM_GebDatum">
    <vt:lpwstr/>
  </property>
  <property fmtid="{D5CDD505-2E9C-101B-9397-08002B2CF9AE}" pid="173" name="FSC#UVEKCFG@15.1700:EM_Funktion">
    <vt:lpwstr/>
  </property>
  <property fmtid="{D5CDD505-2E9C-101B-9397-08002B2CF9AE}" pid="174" name="FSC#UVEKCFG@15.1700:EM_Beruf">
    <vt:lpwstr/>
  </property>
  <property fmtid="{D5CDD505-2E9C-101B-9397-08002B2CF9AE}" pid="175" name="FSC#UVEKCFG@15.1700:EM_SVNR">
    <vt:lpwstr/>
  </property>
  <property fmtid="{D5CDD505-2E9C-101B-9397-08002B2CF9AE}" pid="176" name="FSC#UVEKCFG@15.1700:EM_Familienstand">
    <vt:lpwstr/>
  </property>
  <property fmtid="{D5CDD505-2E9C-101B-9397-08002B2CF9AE}" pid="177" name="FSC#UVEKCFG@15.1700:EM_Muttersprache">
    <vt:lpwstr/>
  </property>
  <property fmtid="{D5CDD505-2E9C-101B-9397-08002B2CF9AE}" pid="178" name="FSC#UVEKCFG@15.1700:EM_Geboren_in">
    <vt:lpwstr/>
  </property>
  <property fmtid="{D5CDD505-2E9C-101B-9397-08002B2CF9AE}" pid="179" name="FSC#UVEKCFG@15.1700:EM_Briefanrede">
    <vt:lpwstr/>
  </property>
  <property fmtid="{D5CDD505-2E9C-101B-9397-08002B2CF9AE}" pid="180" name="FSC#UVEKCFG@15.1700:EM_Kommunikationssprache">
    <vt:lpwstr/>
  </property>
  <property fmtid="{D5CDD505-2E9C-101B-9397-08002B2CF9AE}" pid="181" name="FSC#UVEKCFG@15.1700:EM_Webseite">
    <vt:lpwstr/>
  </property>
  <property fmtid="{D5CDD505-2E9C-101B-9397-08002B2CF9AE}" pid="182" name="FSC#UVEKCFG@15.1700:EM_TelNr_Business">
    <vt:lpwstr/>
  </property>
  <property fmtid="{D5CDD505-2E9C-101B-9397-08002B2CF9AE}" pid="183" name="FSC#UVEKCFG@15.1700:EM_TelNr_Private">
    <vt:lpwstr/>
  </property>
  <property fmtid="{D5CDD505-2E9C-101B-9397-08002B2CF9AE}" pid="184" name="FSC#UVEKCFG@15.1700:EM_TelNr_Mobile">
    <vt:lpwstr/>
  </property>
  <property fmtid="{D5CDD505-2E9C-101B-9397-08002B2CF9AE}" pid="185" name="FSC#UVEKCFG@15.1700:EM_TelNr_Other">
    <vt:lpwstr/>
  </property>
  <property fmtid="{D5CDD505-2E9C-101B-9397-08002B2CF9AE}" pid="186" name="FSC#UVEKCFG@15.1700:EM_TelNr_Fax">
    <vt:lpwstr/>
  </property>
  <property fmtid="{D5CDD505-2E9C-101B-9397-08002B2CF9AE}" pid="187" name="FSC#UVEKCFG@15.1700:EM_EMail1">
    <vt:lpwstr/>
  </property>
  <property fmtid="{D5CDD505-2E9C-101B-9397-08002B2CF9AE}" pid="188" name="FSC#UVEKCFG@15.1700:EM_EMail2">
    <vt:lpwstr/>
  </property>
  <property fmtid="{D5CDD505-2E9C-101B-9397-08002B2CF9AE}" pid="189" name="FSC#UVEKCFG@15.1700:EM_EMail3">
    <vt:lpwstr/>
  </property>
  <property fmtid="{D5CDD505-2E9C-101B-9397-08002B2CF9AE}" pid="190" name="FSC#UVEKCFG@15.1700:EM_Name">
    <vt:lpwstr/>
  </property>
  <property fmtid="{D5CDD505-2E9C-101B-9397-08002B2CF9AE}" pid="191" name="FSC#UVEKCFG@15.1700:EM_UID">
    <vt:lpwstr/>
  </property>
  <property fmtid="{D5CDD505-2E9C-101B-9397-08002B2CF9AE}" pid="192" name="FSC#UVEKCFG@15.1700:EM_Rechtsform">
    <vt:lpwstr/>
  </property>
  <property fmtid="{D5CDD505-2E9C-101B-9397-08002B2CF9AE}" pid="193" name="FSC#UVEKCFG@15.1700:EM_Klassifizierung">
    <vt:lpwstr/>
  </property>
  <property fmtid="{D5CDD505-2E9C-101B-9397-08002B2CF9AE}" pid="194" name="FSC#UVEKCFG@15.1700:EM_Gruendungsjahr">
    <vt:lpwstr/>
  </property>
  <property fmtid="{D5CDD505-2E9C-101B-9397-08002B2CF9AE}" pid="195" name="FSC#UVEKCFG@15.1700:EM_Versandart">
    <vt:lpwstr>B-Post</vt:lpwstr>
  </property>
  <property fmtid="{D5CDD505-2E9C-101B-9397-08002B2CF9AE}" pid="196" name="FSC#UVEKCFG@15.1700:EM_Versandvermek">
    <vt:lpwstr/>
  </property>
  <property fmtid="{D5CDD505-2E9C-101B-9397-08002B2CF9AE}" pid="197" name="FSC#UVEKCFG@15.1700:EM_Anrede">
    <vt:lpwstr/>
  </property>
  <property fmtid="{D5CDD505-2E9C-101B-9397-08002B2CF9AE}" pid="198" name="FSC#UVEKCFG@15.1700:EM_Titel">
    <vt:lpwstr/>
  </property>
  <property fmtid="{D5CDD505-2E9C-101B-9397-08002B2CF9AE}" pid="199" name="FSC#UVEKCFG@15.1700:EM_Nachgestellter_Titel">
    <vt:lpwstr/>
  </property>
  <property fmtid="{D5CDD505-2E9C-101B-9397-08002B2CF9AE}" pid="200" name="FSC#UVEKCFG@15.1700:EM_Vorname">
    <vt:lpwstr/>
  </property>
  <property fmtid="{D5CDD505-2E9C-101B-9397-08002B2CF9AE}" pid="201" name="FSC#UVEKCFG@15.1700:EM_Nachname">
    <vt:lpwstr/>
  </property>
  <property fmtid="{D5CDD505-2E9C-101B-9397-08002B2CF9AE}" pid="202" name="FSC#UVEKCFG@15.1700:EM_Kurzbezeichnung">
    <vt:lpwstr/>
  </property>
  <property fmtid="{D5CDD505-2E9C-101B-9397-08002B2CF9AE}" pid="203" name="FSC#UVEKCFG@15.1700:EM_Organisations_Zeile_1">
    <vt:lpwstr/>
  </property>
  <property fmtid="{D5CDD505-2E9C-101B-9397-08002B2CF9AE}" pid="204" name="FSC#UVEKCFG@15.1700:EM_Organisations_Zeile_2">
    <vt:lpwstr/>
  </property>
  <property fmtid="{D5CDD505-2E9C-101B-9397-08002B2CF9AE}" pid="205" name="FSC#UVEKCFG@15.1700:EM_Organisations_Zeile_3">
    <vt:lpwstr/>
  </property>
  <property fmtid="{D5CDD505-2E9C-101B-9397-08002B2CF9AE}" pid="206" name="FSC#UVEKCFG@15.1700:EM_Strasse">
    <vt:lpwstr/>
  </property>
  <property fmtid="{D5CDD505-2E9C-101B-9397-08002B2CF9AE}" pid="207" name="FSC#UVEKCFG@15.1700:EM_Hausnummer">
    <vt:lpwstr/>
  </property>
  <property fmtid="{D5CDD505-2E9C-101B-9397-08002B2CF9AE}" pid="208" name="FSC#UVEKCFG@15.1700:EM_Strasse2">
    <vt:lpwstr/>
  </property>
  <property fmtid="{D5CDD505-2E9C-101B-9397-08002B2CF9AE}" pid="209" name="FSC#UVEKCFG@15.1700:EM_Hausnummer_Zusatz">
    <vt:lpwstr/>
  </property>
  <property fmtid="{D5CDD505-2E9C-101B-9397-08002B2CF9AE}" pid="210" name="FSC#UVEKCFG@15.1700:EM_Postfach">
    <vt:lpwstr/>
  </property>
  <property fmtid="{D5CDD505-2E9C-101B-9397-08002B2CF9AE}" pid="211" name="FSC#UVEKCFG@15.1700:EM_PLZ">
    <vt:lpwstr/>
  </property>
  <property fmtid="{D5CDD505-2E9C-101B-9397-08002B2CF9AE}" pid="212" name="FSC#UVEKCFG@15.1700:EM_Ort">
    <vt:lpwstr/>
  </property>
  <property fmtid="{D5CDD505-2E9C-101B-9397-08002B2CF9AE}" pid="213" name="FSC#UVEKCFG@15.1700:EM_Land">
    <vt:lpwstr/>
  </property>
  <property fmtid="{D5CDD505-2E9C-101B-9397-08002B2CF9AE}" pid="214" name="FSC#UVEKCFG@15.1700:EM_E_Mail_Adresse">
    <vt:lpwstr/>
  </property>
  <property fmtid="{D5CDD505-2E9C-101B-9397-08002B2CF9AE}" pid="215" name="FSC#UVEKCFG@15.1700:EM_Funktionsbezeichnung">
    <vt:lpwstr/>
  </property>
  <property fmtid="{D5CDD505-2E9C-101B-9397-08002B2CF9AE}" pid="216" name="FSC#UVEKCFG@15.1700:EM_Serienbrieffeld_1">
    <vt:lpwstr/>
  </property>
  <property fmtid="{D5CDD505-2E9C-101B-9397-08002B2CF9AE}" pid="217" name="FSC#UVEKCFG@15.1700:EM_Serienbrieffeld_2">
    <vt:lpwstr/>
  </property>
  <property fmtid="{D5CDD505-2E9C-101B-9397-08002B2CF9AE}" pid="218" name="FSC#UVEKCFG@15.1700:EM_Serienbrieffeld_3">
    <vt:lpwstr/>
  </property>
  <property fmtid="{D5CDD505-2E9C-101B-9397-08002B2CF9AE}" pid="219" name="FSC#UVEKCFG@15.1700:EM_Serienbrieffeld_4">
    <vt:lpwstr/>
  </property>
  <property fmtid="{D5CDD505-2E9C-101B-9397-08002B2CF9AE}" pid="220" name="FSC#UVEKCFG@15.1700:EM_Serienbrieffeld_5">
    <vt:lpwstr/>
  </property>
  <property fmtid="{D5CDD505-2E9C-101B-9397-08002B2CF9AE}" pid="221" name="FSC#UVEKCFG@15.1700:EM_Address">
    <vt:lpwstr/>
  </property>
  <property fmtid="{D5CDD505-2E9C-101B-9397-08002B2CF9AE}" pid="222" name="FSC#UVEKCFG@15.1700:Abs_Nachname">
    <vt:lpwstr/>
  </property>
  <property fmtid="{D5CDD505-2E9C-101B-9397-08002B2CF9AE}" pid="223" name="FSC#UVEKCFG@15.1700:Abs_Vorname">
    <vt:lpwstr/>
  </property>
  <property fmtid="{D5CDD505-2E9C-101B-9397-08002B2CF9AE}" pid="224" name="FSC#UVEKCFG@15.1700:Abs_Zeichen">
    <vt:lpwstr/>
  </property>
  <property fmtid="{D5CDD505-2E9C-101B-9397-08002B2CF9AE}" pid="225" name="FSC#UVEKCFG@15.1700:Anrede">
    <vt:lpwstr/>
  </property>
  <property fmtid="{D5CDD505-2E9C-101B-9397-08002B2CF9AE}" pid="226" name="FSC#UVEKCFG@15.1700:EM_Versandartspez">
    <vt:lpwstr/>
  </property>
  <property fmtid="{D5CDD505-2E9C-101B-9397-08002B2CF9AE}" pid="227" name="FSC#UVEKCFG@15.1700:Briefdatum">
    <vt:lpwstr>13.12.2018</vt:lpwstr>
  </property>
  <property fmtid="{D5CDD505-2E9C-101B-9397-08002B2CF9AE}" pid="228" name="FSC#UVEKCFG@15.1700:Empf_Zeichen">
    <vt:lpwstr/>
  </property>
  <property fmtid="{D5CDD505-2E9C-101B-9397-08002B2CF9AE}" pid="229" name="FSC#UVEKCFG@15.1700:FilialePLZ">
    <vt:lpwstr/>
  </property>
  <property fmtid="{D5CDD505-2E9C-101B-9397-08002B2CF9AE}" pid="230" name="FSC#UVEKCFG@15.1700:Gegenstand">
    <vt:lpwstr>Teilprojekt 4_Thema 4.1 ETCS</vt:lpwstr>
  </property>
  <property fmtid="{D5CDD505-2E9C-101B-9397-08002B2CF9AE}" pid="231" name="FSC#UVEKCFG@15.1700:Nummer">
    <vt:lpwstr>2018-12-11-0018</vt:lpwstr>
  </property>
  <property fmtid="{D5CDD505-2E9C-101B-9397-08002B2CF9AE}" pid="232" name="FSC#UVEKCFG@15.1700:Unterschrift_Nachname">
    <vt:lpwstr/>
  </property>
  <property fmtid="{D5CDD505-2E9C-101B-9397-08002B2CF9AE}" pid="233" name="FSC#UVEKCFG@15.1700:Unterschrift_Vorname">
    <vt:lpwstr/>
  </property>
  <property fmtid="{D5CDD505-2E9C-101B-9397-08002B2CF9AE}" pid="234" name="FSC#UVEKCFG@15.1700:FileResponsibleStreetPostal">
    <vt:lpwstr/>
  </property>
  <property fmtid="{D5CDD505-2E9C-101B-9397-08002B2CF9AE}" pid="235" name="FSC#UVEKCFG@15.1700:FileResponsiblezipcodePostal">
    <vt:lpwstr/>
  </property>
  <property fmtid="{D5CDD505-2E9C-101B-9397-08002B2CF9AE}" pid="236" name="FSC#UVEKCFG@15.1700:FileResponsiblecityPostal">
    <vt:lpwstr/>
  </property>
  <property fmtid="{D5CDD505-2E9C-101B-9397-08002B2CF9AE}" pid="237" name="FSC#UVEKCFG@15.1700:FileResponsibleStreetInvoice">
    <vt:lpwstr/>
  </property>
  <property fmtid="{D5CDD505-2E9C-101B-9397-08002B2CF9AE}" pid="238" name="FSC#UVEKCFG@15.1700:FileResponsiblezipcodeInvoice">
    <vt:lpwstr/>
  </property>
  <property fmtid="{D5CDD505-2E9C-101B-9397-08002B2CF9AE}" pid="239" name="FSC#UVEKCFG@15.1700:FileResponsiblecityInvoice">
    <vt:lpwstr/>
  </property>
  <property fmtid="{D5CDD505-2E9C-101B-9397-08002B2CF9AE}" pid="240" name="FSC#UVEKCFG@15.1700:ResponsibleDefaultRoleOrg">
    <vt:lpwstr/>
  </property>
  <property fmtid="{D5CDD505-2E9C-101B-9397-08002B2CF9AE}" pid="241" name="FSC#UVEKCFG@15.1700:SL_HStufe1">
    <vt:lpwstr/>
  </property>
  <property fmtid="{D5CDD505-2E9C-101B-9397-08002B2CF9AE}" pid="242" name="FSC#UVEKCFG@15.1700:SL_FStufe1">
    <vt:lpwstr/>
  </property>
  <property fmtid="{D5CDD505-2E9C-101B-9397-08002B2CF9AE}" pid="243" name="FSC#UVEKCFG@15.1700:SL_HStufe2">
    <vt:lpwstr/>
  </property>
  <property fmtid="{D5CDD505-2E9C-101B-9397-08002B2CF9AE}" pid="244" name="FSC#UVEKCFG@15.1700:SL_FStufe2">
    <vt:lpwstr/>
  </property>
  <property fmtid="{D5CDD505-2E9C-101B-9397-08002B2CF9AE}" pid="245" name="FSC#UVEKCFG@15.1700:SL_HStufe3">
    <vt:lpwstr/>
  </property>
  <property fmtid="{D5CDD505-2E9C-101B-9397-08002B2CF9AE}" pid="246" name="FSC#UVEKCFG@15.1700:SL_FStufe3">
    <vt:lpwstr/>
  </property>
  <property fmtid="{D5CDD505-2E9C-101B-9397-08002B2CF9AE}" pid="247" name="FSC#UVEKCFG@15.1700:SL_HStufe4">
    <vt:lpwstr/>
  </property>
  <property fmtid="{D5CDD505-2E9C-101B-9397-08002B2CF9AE}" pid="248" name="FSC#UVEKCFG@15.1700:SL_FStufe4">
    <vt:lpwstr/>
  </property>
  <property fmtid="{D5CDD505-2E9C-101B-9397-08002B2CF9AE}" pid="249" name="FSC#UVEKCFG@15.1700:SR_HStufe1">
    <vt:lpwstr/>
  </property>
  <property fmtid="{D5CDD505-2E9C-101B-9397-08002B2CF9AE}" pid="250" name="FSC#UVEKCFG@15.1700:SR_FStufe1">
    <vt:lpwstr/>
  </property>
  <property fmtid="{D5CDD505-2E9C-101B-9397-08002B2CF9AE}" pid="251" name="FSC#UVEKCFG@15.1700:SR_HStufe2">
    <vt:lpwstr/>
  </property>
  <property fmtid="{D5CDD505-2E9C-101B-9397-08002B2CF9AE}" pid="252" name="FSC#UVEKCFG@15.1700:SR_FStufe2">
    <vt:lpwstr/>
  </property>
  <property fmtid="{D5CDD505-2E9C-101B-9397-08002B2CF9AE}" pid="253" name="FSC#UVEKCFG@15.1700:SR_HStufe3">
    <vt:lpwstr/>
  </property>
  <property fmtid="{D5CDD505-2E9C-101B-9397-08002B2CF9AE}" pid="254" name="FSC#UVEKCFG@15.1700:SR_FStufe3">
    <vt:lpwstr/>
  </property>
  <property fmtid="{D5CDD505-2E9C-101B-9397-08002B2CF9AE}" pid="255" name="FSC#UVEKCFG@15.1700:SR_HStufe4">
    <vt:lpwstr/>
  </property>
  <property fmtid="{D5CDD505-2E9C-101B-9397-08002B2CF9AE}" pid="256" name="FSC#UVEKCFG@15.1700:SR_FStufe4">
    <vt:lpwstr/>
  </property>
  <property fmtid="{D5CDD505-2E9C-101B-9397-08002B2CF9AE}" pid="257" name="FSC#UVEKCFG@15.1700:FileResp_HStufe1">
    <vt:lpwstr/>
  </property>
  <property fmtid="{D5CDD505-2E9C-101B-9397-08002B2CF9AE}" pid="258" name="FSC#UVEKCFG@15.1700:FileResp_FStufe1">
    <vt:lpwstr/>
  </property>
  <property fmtid="{D5CDD505-2E9C-101B-9397-08002B2CF9AE}" pid="259" name="FSC#UVEKCFG@15.1700:FileResp_HStufe2">
    <vt:lpwstr/>
  </property>
  <property fmtid="{D5CDD505-2E9C-101B-9397-08002B2CF9AE}" pid="260" name="FSC#UVEKCFG@15.1700:FileResp_FStufe2">
    <vt:lpwstr/>
  </property>
  <property fmtid="{D5CDD505-2E9C-101B-9397-08002B2CF9AE}" pid="261" name="FSC#UVEKCFG@15.1700:FileResp_HStufe3">
    <vt:lpwstr/>
  </property>
  <property fmtid="{D5CDD505-2E9C-101B-9397-08002B2CF9AE}" pid="262" name="FSC#UVEKCFG@15.1700:FileResp_FStufe3">
    <vt:lpwstr/>
  </property>
  <property fmtid="{D5CDD505-2E9C-101B-9397-08002B2CF9AE}" pid="263" name="FSC#UVEKCFG@15.1700:FileResp_HStufe4">
    <vt:lpwstr/>
  </property>
  <property fmtid="{D5CDD505-2E9C-101B-9397-08002B2CF9AE}" pid="264" name="FSC#UVEKCFG@15.1700:FileResp_FStufe4">
    <vt:lpwstr/>
  </property>
  <property fmtid="{D5CDD505-2E9C-101B-9397-08002B2CF9AE}" pid="265" name="FSC#BAVCFG@15.1700:AltesAktenzeichenDokument">
    <vt:lpwstr>522/2006/10301</vt:lpwstr>
  </property>
  <property fmtid="{D5CDD505-2E9C-101B-9397-08002B2CF9AE}" pid="266" name="FSC#BAVCFG@15.1700:AltesAktenzeichenSubdossier">
    <vt:lpwstr>522/2006/10301</vt:lpwstr>
  </property>
</Properties>
</file>