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569EEF" w14:textId="77777777" w:rsidR="00F32F86" w:rsidRDefault="00BC0D7E">
      <w:pPr>
        <w:pStyle w:val="Ref"/>
        <w:rPr>
          <w:rFonts w:cs="Arial"/>
        </w:rPr>
      </w:pPr>
      <w:bookmarkStart w:id="0" w:name="_GoBack"/>
      <w:bookmarkEnd w:id="0"/>
      <w:r>
        <w:rPr>
          <w:rFonts w:cs="Arial"/>
        </w:rPr>
        <w:t xml:space="preserve">Referenz/Aktenzeichen: </w:t>
      </w:r>
      <w:r>
        <w:rPr>
          <w:rFonts w:cs="Arial"/>
        </w:rPr>
        <w:fldChar w:fldCharType="begin"/>
      </w:r>
      <w:r>
        <w:rPr>
          <w:rFonts w:cs="Arial"/>
        </w:rPr>
        <w:instrText xml:space="preserve"> DOCPROPERTY "FSC#BAVTEMPL@102.1950:RegPlanPos" \* MERGEFORMAT </w:instrText>
      </w:r>
      <w:r>
        <w:rPr>
          <w:rFonts w:cs="Arial"/>
        </w:rPr>
        <w:fldChar w:fldCharType="separate"/>
      </w:r>
      <w:r>
        <w:rPr>
          <w:rFonts w:cs="Arial"/>
        </w:rPr>
        <w:t>BAV-511.3</w:t>
      </w:r>
      <w:r>
        <w:rPr>
          <w:rFonts w:cs="Arial"/>
        </w:rPr>
        <w:fldChar w:fldCharType="end"/>
      </w:r>
      <w:r>
        <w:rPr>
          <w:rFonts w:cs="Arial"/>
        </w:rPr>
        <w:t>/</w:t>
      </w:r>
      <w:r>
        <w:rPr>
          <w:rFonts w:cs="Arial"/>
          <w:lang w:val="fr-CH"/>
        </w:rPr>
        <w:fldChar w:fldCharType="begin"/>
      </w:r>
      <w:r>
        <w:rPr>
          <w:rFonts w:cs="Arial"/>
        </w:rPr>
        <w:instrText xml:space="preserve"> DOCPROPERTY FSC#BAVTEMPL@102.1950:Registrierdatum \@ "yyyy-MM-dd"</w:instrText>
      </w:r>
      <w:r>
        <w:rPr>
          <w:rFonts w:cs="Arial"/>
          <w:lang w:val="fr-CH"/>
        </w:rPr>
        <w:fldChar w:fldCharType="end"/>
      </w:r>
      <w:r>
        <w:rPr>
          <w:rFonts w:cs="Arial"/>
        </w:rPr>
        <w:t>/</w:t>
      </w:r>
      <w:r>
        <w:rPr>
          <w:rFonts w:cs="Arial"/>
          <w:lang w:val="fr-CH"/>
        </w:rPr>
        <w:fldChar w:fldCharType="begin"/>
      </w:r>
      <w:r>
        <w:rPr>
          <w:rFonts w:cs="Arial"/>
        </w:rPr>
        <w:instrText xml:space="preserve"> DOCPROPERTY FSC#BAVTEMPL@102.1950:DocumentID </w:instrText>
      </w:r>
      <w:r>
        <w:rPr>
          <w:rFonts w:cs="Arial"/>
          <w:lang w:val="fr-CH"/>
        </w:rPr>
        <w:fldChar w:fldCharType="separate"/>
      </w:r>
      <w:r>
        <w:rPr>
          <w:rFonts w:cs="Arial"/>
        </w:rPr>
        <w:t>817</w:t>
      </w:r>
      <w:r>
        <w:rPr>
          <w:rFonts w:cs="Arial"/>
          <w:lang w:val="fr-CH"/>
        </w:rPr>
        <w:fldChar w:fldCharType="end"/>
      </w:r>
    </w:p>
    <w:p w14:paraId="071C06DA" w14:textId="0B818878" w:rsidR="00F32F86" w:rsidRPr="00F153CA" w:rsidRDefault="00703001">
      <w:pPr>
        <w:pStyle w:val="Haupttiteloben"/>
      </w:pPr>
      <w:r w:rsidRPr="00F153CA">
        <w:t>Weiterentwicklung der FDV</w:t>
      </w:r>
      <w:r w:rsidR="00BC0D7E" w:rsidRPr="00F153CA">
        <w:t xml:space="preserve"> A2020</w:t>
      </w:r>
    </w:p>
    <w:p w14:paraId="593F8C5F" w14:textId="168C1371" w:rsidR="00F32F86" w:rsidRPr="00F153CA" w:rsidRDefault="00703001">
      <w:pPr>
        <w:pStyle w:val="Haupttiteloben"/>
      </w:pPr>
      <w:r w:rsidRPr="00F153CA">
        <w:t>Teilprojekt</w:t>
      </w:r>
      <w:r w:rsidR="00BC0D7E" w:rsidRPr="00F153CA">
        <w:t xml:space="preserve"> </w:t>
      </w:r>
      <w:r w:rsidR="00653B88" w:rsidRPr="00653B88">
        <w:rPr>
          <w:bdr w:val="single" w:sz="8" w:space="0" w:color="auto"/>
        </w:rPr>
        <w:t>TP</w:t>
      </w:r>
      <w:r w:rsidR="00BC0D7E" w:rsidRPr="00653B88">
        <w:rPr>
          <w:bdr w:val="single" w:sz="8" w:space="0" w:color="auto"/>
        </w:rPr>
        <w:t>3</w:t>
      </w:r>
      <w:r w:rsidR="00BC0D7E" w:rsidRPr="00F153CA">
        <w:t xml:space="preserve"> </w:t>
      </w:r>
      <w:r w:rsidRPr="00F153CA">
        <w:t>spezifische</w:t>
      </w:r>
      <w:r w:rsidR="0065728B">
        <w:t xml:space="preserve"> FDV-</w:t>
      </w:r>
      <w:r w:rsidRPr="00F153CA">
        <w:t>Themen</w:t>
      </w:r>
    </w:p>
    <w:p w14:paraId="75F8F4AC" w14:textId="3FE36C9A" w:rsidR="00F32F86" w:rsidRPr="00F153CA" w:rsidRDefault="00653B88">
      <w:pPr>
        <w:pStyle w:val="Haupttitelunten"/>
        <w:tabs>
          <w:tab w:val="left" w:pos="1701"/>
        </w:tabs>
        <w:rPr>
          <w:b/>
        </w:rPr>
      </w:pPr>
      <w:r>
        <w:rPr>
          <w:b/>
        </w:rPr>
        <w:t>Thema</w:t>
      </w:r>
      <w:r w:rsidR="00BC0D7E" w:rsidRPr="00F153CA">
        <w:rPr>
          <w:b/>
        </w:rPr>
        <w:t xml:space="preserve"> 3.1 </w:t>
      </w:r>
      <w:r w:rsidR="00703001" w:rsidRPr="00F153CA">
        <w:rPr>
          <w:b/>
        </w:rPr>
        <w:t>Rangier</w:t>
      </w:r>
      <w:r>
        <w:rPr>
          <w:b/>
        </w:rPr>
        <w:t>bewegungen</w:t>
      </w:r>
    </w:p>
    <w:p w14:paraId="6ACF545B" w14:textId="77777777" w:rsidR="00F32F86" w:rsidRPr="00F153CA" w:rsidRDefault="009A0396">
      <w:pPr>
        <w:pStyle w:val="Untertitel1"/>
      </w:pPr>
      <w:r w:rsidRPr="00F153CA">
        <w:t>Referenzvorschriften</w:t>
      </w:r>
    </w:p>
    <w:p w14:paraId="2EE41A3A" w14:textId="5216197E" w:rsidR="00F32F86" w:rsidRPr="009A0396" w:rsidRDefault="009A0396">
      <w:pPr>
        <w:pStyle w:val="Text"/>
        <w:pBdr>
          <w:bottom w:val="single" w:sz="12" w:space="11" w:color="auto"/>
        </w:pBdr>
      </w:pPr>
      <w:r w:rsidRPr="00F153CA">
        <w:t>Schweizerische Fahrdienstvorschriften</w:t>
      </w:r>
      <w:r w:rsidRPr="009A0396">
        <w:t xml:space="preserve"> (FDV) </w:t>
      </w:r>
      <w:r w:rsidR="00F153CA">
        <w:t>R300</w:t>
      </w:r>
      <w:r w:rsidRPr="009A0396">
        <w:t xml:space="preserve">.1 – 15 </w:t>
      </w:r>
    </w:p>
    <w:p w14:paraId="6DB24A6F" w14:textId="77777777" w:rsidR="00F32F86" w:rsidRPr="00675B6A" w:rsidRDefault="00BC0D7E">
      <w:pPr>
        <w:pStyle w:val="Haupttiteloben"/>
      </w:pPr>
      <w:r w:rsidRPr="00675B6A">
        <w:br w:type="page"/>
      </w:r>
    </w:p>
    <w:p w14:paraId="6BDE79A9" w14:textId="1D05815F" w:rsidR="00F32F86" w:rsidRPr="009A0396" w:rsidRDefault="00BC0D7E">
      <w:pPr>
        <w:keepNext/>
        <w:numPr>
          <w:ilvl w:val="0"/>
          <w:numId w:val="0"/>
        </w:numPr>
        <w:spacing w:before="240" w:after="240" w:line="480" w:lineRule="exact"/>
        <w:ind w:left="14"/>
        <w:outlineLvl w:val="1"/>
      </w:pPr>
      <w:r w:rsidRPr="009A0396">
        <w:rPr>
          <w:rFonts w:cs="Arial"/>
          <w:b/>
          <w:iCs/>
          <w:spacing w:val="-4"/>
          <w:kern w:val="28"/>
          <w:sz w:val="28"/>
          <w:szCs w:val="28"/>
        </w:rPr>
        <w:lastRenderedPageBreak/>
        <w:t>1.</w:t>
      </w:r>
      <w:r w:rsidRPr="009A0396">
        <w:rPr>
          <w:rFonts w:cs="Arial"/>
          <w:b/>
          <w:iCs/>
          <w:spacing w:val="-4"/>
          <w:kern w:val="28"/>
          <w:sz w:val="28"/>
          <w:szCs w:val="28"/>
        </w:rPr>
        <w:tab/>
      </w:r>
      <w:r w:rsidR="009A0396" w:rsidRPr="00035B47">
        <w:rPr>
          <w:rFonts w:cs="Arial"/>
          <w:b/>
          <w:iCs/>
          <w:spacing w:val="-4"/>
          <w:kern w:val="28"/>
          <w:sz w:val="28"/>
          <w:szCs w:val="28"/>
        </w:rPr>
        <w:t xml:space="preserve">Sichern </w:t>
      </w:r>
      <w:r w:rsidR="00614DE5">
        <w:rPr>
          <w:rFonts w:cs="Arial"/>
          <w:b/>
          <w:iCs/>
          <w:spacing w:val="-4"/>
          <w:kern w:val="28"/>
          <w:sz w:val="28"/>
          <w:szCs w:val="28"/>
        </w:rPr>
        <w:t xml:space="preserve">von Fahrzeugen </w:t>
      </w:r>
    </w:p>
    <w:p w14:paraId="50EE339E" w14:textId="7BB04E13" w:rsidR="00F32F86" w:rsidRPr="00675B6A" w:rsidRDefault="00BC0D7E">
      <w:pPr>
        <w:keepNext/>
        <w:numPr>
          <w:ilvl w:val="0"/>
          <w:numId w:val="0"/>
        </w:numPr>
        <w:spacing w:before="240" w:after="0" w:line="319" w:lineRule="auto"/>
        <w:outlineLvl w:val="2"/>
        <w:rPr>
          <w:sz w:val="24"/>
          <w:szCs w:val="24"/>
        </w:rPr>
      </w:pPr>
      <w:r w:rsidRPr="00675B6A">
        <w:rPr>
          <w:rFonts w:cs="Arial"/>
          <w:b/>
          <w:bCs/>
          <w:iCs/>
          <w:kern w:val="28"/>
          <w:sz w:val="24"/>
          <w:szCs w:val="24"/>
        </w:rPr>
        <w:t xml:space="preserve">1.1 </w:t>
      </w:r>
      <w:r w:rsidRPr="00675B6A">
        <w:rPr>
          <w:rFonts w:cs="Arial"/>
          <w:b/>
          <w:bCs/>
          <w:iCs/>
          <w:kern w:val="28"/>
          <w:sz w:val="24"/>
          <w:szCs w:val="24"/>
        </w:rPr>
        <w:tab/>
      </w:r>
      <w:r w:rsidR="00614DE5">
        <w:rPr>
          <w:rFonts w:cs="Arial"/>
          <w:b/>
          <w:bCs/>
          <w:iCs/>
          <w:kern w:val="28"/>
          <w:sz w:val="24"/>
          <w:szCs w:val="24"/>
        </w:rPr>
        <w:t>Handlungsbedarf</w:t>
      </w:r>
    </w:p>
    <w:p w14:paraId="5D3F0B8A" w14:textId="59E18A2E" w:rsidR="00F32F86" w:rsidRPr="00675B6A" w:rsidRDefault="00C0438B" w:rsidP="00C0438B">
      <w:pPr>
        <w:pStyle w:val="KeinLeerraum"/>
        <w:ind w:left="709"/>
      </w:pPr>
      <w:r w:rsidRPr="00C0438B">
        <w:t xml:space="preserve">Abstellgleise mit Prellböcken </w:t>
      </w:r>
      <w:r w:rsidR="00035B47">
        <w:t xml:space="preserve">in Gefällen </w:t>
      </w:r>
      <w:r w:rsidR="00F153CA">
        <w:t>sind</w:t>
      </w:r>
      <w:r w:rsidRPr="00C0438B">
        <w:t xml:space="preserve"> mit Wannengleisen</w:t>
      </w:r>
      <w:r w:rsidR="00F153CA">
        <w:t xml:space="preserve"> zu vergleichen</w:t>
      </w:r>
      <w:r w:rsidRPr="00C0438B">
        <w:t>. Es ist zu überprüfen, ob für die Infrastrukturbetreiber</w:t>
      </w:r>
      <w:r>
        <w:t>innen</w:t>
      </w:r>
      <w:r w:rsidRPr="00C0438B">
        <w:t xml:space="preserve"> </w:t>
      </w:r>
      <w:r>
        <w:t xml:space="preserve">oder für die Eisenbahnverkehrsunternehmen </w:t>
      </w:r>
      <w:r w:rsidRPr="00C0438B">
        <w:t>eine Delegations</w:t>
      </w:r>
      <w:r w:rsidR="00035B47">
        <w:t>norm</w:t>
      </w:r>
      <w:r>
        <w:t xml:space="preserve"> </w:t>
      </w:r>
      <w:r w:rsidR="00035B47">
        <w:t>analog zu Wannengleisen in Betracht gezogen</w:t>
      </w:r>
      <w:r>
        <w:t xml:space="preserve"> werden kann.</w:t>
      </w:r>
    </w:p>
    <w:p w14:paraId="56AA907D" w14:textId="77777777" w:rsidR="00F32F86" w:rsidRDefault="00BC0D7E">
      <w:pPr>
        <w:keepNext/>
        <w:numPr>
          <w:ilvl w:val="0"/>
          <w:numId w:val="0"/>
        </w:numPr>
        <w:spacing w:before="240" w:after="0" w:line="319" w:lineRule="auto"/>
        <w:outlineLvl w:val="2"/>
      </w:pPr>
      <w:r>
        <w:rPr>
          <w:rFonts w:cs="Arial"/>
          <w:b/>
          <w:bCs/>
          <w:iCs/>
          <w:kern w:val="28"/>
          <w:sz w:val="24"/>
          <w:szCs w:val="24"/>
        </w:rPr>
        <w:t xml:space="preserve">1.2 </w:t>
      </w:r>
      <w:r>
        <w:rPr>
          <w:rFonts w:cs="Arial"/>
          <w:b/>
          <w:bCs/>
          <w:iCs/>
          <w:kern w:val="28"/>
          <w:sz w:val="24"/>
          <w:szCs w:val="24"/>
        </w:rPr>
        <w:tab/>
        <w:t xml:space="preserve">Analyse </w:t>
      </w:r>
      <w:r w:rsidR="00C0438B">
        <w:rPr>
          <w:rFonts w:cs="Arial"/>
          <w:b/>
          <w:bCs/>
          <w:iCs/>
          <w:kern w:val="28"/>
          <w:sz w:val="24"/>
          <w:szCs w:val="24"/>
        </w:rPr>
        <w:t xml:space="preserve">und </w:t>
      </w:r>
      <w:r w:rsidR="0067543A">
        <w:rPr>
          <w:rFonts w:cs="Arial"/>
          <w:b/>
          <w:bCs/>
          <w:iCs/>
          <w:kern w:val="28"/>
          <w:sz w:val="24"/>
          <w:szCs w:val="24"/>
        </w:rPr>
        <w:t>E</w:t>
      </w:r>
      <w:r w:rsidR="00C0438B">
        <w:rPr>
          <w:rFonts w:cs="Arial"/>
          <w:b/>
          <w:bCs/>
          <w:iCs/>
          <w:kern w:val="28"/>
          <w:sz w:val="24"/>
          <w:szCs w:val="24"/>
        </w:rPr>
        <w:t>ntwicklung</w:t>
      </w:r>
    </w:p>
    <w:p w14:paraId="6875DFB4" w14:textId="77777777" w:rsidR="00F32F86" w:rsidRPr="00035B47" w:rsidRDefault="00BC0D7E">
      <w:pPr>
        <w:pStyle w:val="KeinLeerraum"/>
        <w:spacing w:after="120"/>
        <w:ind w:left="703"/>
        <w:rPr>
          <w:u w:val="single"/>
        </w:rPr>
      </w:pPr>
      <w:r w:rsidRPr="00035B47">
        <w:rPr>
          <w:u w:val="single"/>
        </w:rPr>
        <w:t>Vorschriftenanalyse:</w:t>
      </w:r>
    </w:p>
    <w:p w14:paraId="0D13E37F" w14:textId="77777777" w:rsidR="00F32F86" w:rsidRPr="00035B47" w:rsidRDefault="00BC0D7E">
      <w:pPr>
        <w:pStyle w:val="KeinLeerraum"/>
        <w:ind w:left="709"/>
      </w:pPr>
      <w:r w:rsidRPr="00035B47">
        <w:t>Die FDV R300.4, Ziffer 1.7.2 erlauben den Infrastrukturbetreiberinnen in den Betriebsvorschriften Erleichterungen beim Sichern von Fahrzeugen in Wannengleisen zu erlassen.</w:t>
      </w:r>
    </w:p>
    <w:p w14:paraId="4F0B3037" w14:textId="77777777" w:rsidR="00F32F86" w:rsidRPr="00035B47" w:rsidRDefault="00F32F86">
      <w:pPr>
        <w:pStyle w:val="KeinLeerraum"/>
        <w:ind w:left="709"/>
      </w:pPr>
    </w:p>
    <w:p w14:paraId="7B4586D8" w14:textId="77777777" w:rsidR="00F32F86" w:rsidRPr="00035B47" w:rsidRDefault="00BC0D7E">
      <w:pPr>
        <w:pStyle w:val="KeinLeerraum"/>
        <w:ind w:left="709"/>
      </w:pPr>
      <w:r w:rsidRPr="00035B47">
        <w:t>Die beantragte sinngemässe Erleichterung von einseitig gegen einen Gleisabschluss geneigten Gleisen bedingt eine Analyse dieser Gleisabschlüsse.</w:t>
      </w:r>
    </w:p>
    <w:p w14:paraId="3552F6A5" w14:textId="77777777" w:rsidR="00F32F86" w:rsidRPr="00035B47" w:rsidRDefault="00F32F86">
      <w:pPr>
        <w:pStyle w:val="KeinLeerraum"/>
        <w:ind w:left="709"/>
      </w:pPr>
    </w:p>
    <w:p w14:paraId="4ACCDA41" w14:textId="18A9A6F6" w:rsidR="00F32F86" w:rsidRPr="00035B47" w:rsidRDefault="00BC0D7E">
      <w:pPr>
        <w:pStyle w:val="KeinLeerraum"/>
        <w:ind w:left="709"/>
      </w:pPr>
      <w:r w:rsidRPr="00035B47">
        <w:t xml:space="preserve">Der Begriff </w:t>
      </w:r>
      <w:r w:rsidR="00586DCB" w:rsidRPr="00035B47">
        <w:t>„</w:t>
      </w:r>
      <w:r w:rsidRPr="00035B47">
        <w:t>Gleisabschluss</w:t>
      </w:r>
      <w:r w:rsidR="00586DCB" w:rsidRPr="00035B47">
        <w:t>“</w:t>
      </w:r>
      <w:r w:rsidRPr="00035B47">
        <w:t xml:space="preserve"> wird in den FDV R300.1, Ziffer 3.2 für die Definition von Kopfgleisen (Hauptgleise) und Stumpengleisen (Nebengleise) verwendet.</w:t>
      </w:r>
    </w:p>
    <w:p w14:paraId="2FDDBFF0" w14:textId="77777777" w:rsidR="00F32F86" w:rsidRPr="00035B47" w:rsidRDefault="00BC0D7E">
      <w:pPr>
        <w:pStyle w:val="KeinLeerraum"/>
        <w:ind w:left="709"/>
      </w:pPr>
      <w:r w:rsidRPr="00035B47">
        <w:t>Gemäss den FDV R300.2, Ziffer 2.2.1 sind die Gleisabschlüsse wie folgt zu kennzeichnen.</w:t>
      </w:r>
      <w:r w:rsidRPr="00035B47">
        <w:br/>
        <w:t xml:space="preserve">Kopfgleise: </w:t>
      </w:r>
      <w:r w:rsidRPr="00035B47">
        <w:tab/>
        <w:t>rote Scheiben (Bild 203) bzw. rotes Licht</w:t>
      </w:r>
    </w:p>
    <w:p w14:paraId="6919293C" w14:textId="77777777" w:rsidR="00F32F86" w:rsidRPr="00035B47" w:rsidRDefault="00BC0D7E">
      <w:pPr>
        <w:pStyle w:val="KeinLeerraum"/>
        <w:ind w:left="709"/>
      </w:pPr>
      <w:r w:rsidRPr="00035B47">
        <w:t>Stumpengleise:</w:t>
      </w:r>
      <w:r w:rsidRPr="00035B47">
        <w:tab/>
        <w:t>rote Scheiben (Bild 203)</w:t>
      </w:r>
    </w:p>
    <w:p w14:paraId="054FD4D7" w14:textId="77777777" w:rsidR="00F32F86" w:rsidRPr="00035B47" w:rsidRDefault="00BC0D7E">
      <w:pPr>
        <w:pStyle w:val="KeinLeerraum"/>
        <w:spacing w:after="120"/>
        <w:ind w:left="703"/>
      </w:pPr>
      <w:r w:rsidRPr="00035B47">
        <w:rPr>
          <w:noProof/>
        </w:rPr>
        <w:drawing>
          <wp:inline distT="0" distB="0" distL="0" distR="0" wp14:anchorId="3E5F3315" wp14:editId="653787D1">
            <wp:extent cx="1209675" cy="82867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09675" cy="828675"/>
                    </a:xfrm>
                    <a:prstGeom prst="rect">
                      <a:avLst/>
                    </a:prstGeom>
                  </pic:spPr>
                </pic:pic>
              </a:graphicData>
            </a:graphic>
          </wp:inline>
        </w:drawing>
      </w:r>
      <w:r w:rsidRPr="00035B47">
        <w:rPr>
          <w:noProof/>
        </w:rPr>
        <w:t xml:space="preserve"> </w:t>
      </w:r>
      <w:r w:rsidRPr="00035B47">
        <w:rPr>
          <w:noProof/>
        </w:rPr>
        <w:drawing>
          <wp:inline distT="0" distB="0" distL="0" distR="0" wp14:anchorId="1E6238F1" wp14:editId="392F2B20">
            <wp:extent cx="2647950" cy="71437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7950" cy="714375"/>
                    </a:xfrm>
                    <a:prstGeom prst="rect">
                      <a:avLst/>
                    </a:prstGeom>
                  </pic:spPr>
                </pic:pic>
              </a:graphicData>
            </a:graphic>
          </wp:inline>
        </w:drawing>
      </w:r>
    </w:p>
    <w:p w14:paraId="62A5011D" w14:textId="77777777" w:rsidR="00F32F86" w:rsidRPr="00035B47" w:rsidRDefault="00BC0D7E">
      <w:pPr>
        <w:pStyle w:val="KeinLeerraum"/>
        <w:spacing w:after="120"/>
        <w:ind w:left="703"/>
      </w:pPr>
      <w:r w:rsidRPr="00035B47">
        <w:t>In den FDV R300.2, Ziffer 3.2.3 ist die Kennzeichnung von Fahrzeugen geregelt, an die nicht angefahren werden darf.</w:t>
      </w:r>
    </w:p>
    <w:p w14:paraId="6F289A89" w14:textId="77777777" w:rsidR="00F32F86" w:rsidRPr="00035B47" w:rsidRDefault="00BC0D7E">
      <w:pPr>
        <w:pStyle w:val="KeinLeerraum"/>
        <w:spacing w:after="120"/>
        <w:ind w:left="703"/>
      </w:pPr>
      <w:r w:rsidRPr="00035B47">
        <w:rPr>
          <w:noProof/>
        </w:rPr>
        <w:drawing>
          <wp:inline distT="0" distB="0" distL="0" distR="0" wp14:anchorId="61963F98" wp14:editId="5C12834F">
            <wp:extent cx="1200150" cy="88582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0150" cy="885825"/>
                    </a:xfrm>
                    <a:prstGeom prst="rect">
                      <a:avLst/>
                    </a:prstGeom>
                  </pic:spPr>
                </pic:pic>
              </a:graphicData>
            </a:graphic>
          </wp:inline>
        </w:drawing>
      </w:r>
      <w:r w:rsidRPr="00035B47">
        <w:rPr>
          <w:noProof/>
        </w:rPr>
        <w:t xml:space="preserve"> </w:t>
      </w:r>
      <w:r w:rsidRPr="00035B47">
        <w:rPr>
          <w:noProof/>
        </w:rPr>
        <w:drawing>
          <wp:inline distT="0" distB="0" distL="0" distR="0" wp14:anchorId="4D44466A" wp14:editId="4F4E2CBE">
            <wp:extent cx="2533650" cy="5143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33650" cy="514350"/>
                    </a:xfrm>
                    <a:prstGeom prst="rect">
                      <a:avLst/>
                    </a:prstGeom>
                  </pic:spPr>
                </pic:pic>
              </a:graphicData>
            </a:graphic>
          </wp:inline>
        </w:drawing>
      </w:r>
    </w:p>
    <w:p w14:paraId="03BD7448" w14:textId="77777777" w:rsidR="00F32F86" w:rsidRPr="00035B47" w:rsidRDefault="00F32F86">
      <w:pPr>
        <w:pStyle w:val="KeinLeerraum"/>
        <w:spacing w:after="120"/>
        <w:ind w:left="703"/>
      </w:pPr>
    </w:p>
    <w:p w14:paraId="1622A109" w14:textId="77777777" w:rsidR="00F32F86" w:rsidRPr="00035B47" w:rsidRDefault="00BC0D7E">
      <w:pPr>
        <w:pStyle w:val="KeinLeerraum"/>
        <w:spacing w:after="120"/>
        <w:ind w:left="703"/>
        <w:rPr>
          <w:u w:val="single"/>
        </w:rPr>
      </w:pPr>
      <w:r w:rsidRPr="00035B47">
        <w:rPr>
          <w:u w:val="single"/>
        </w:rPr>
        <w:t>Umfeldanalyse:</w:t>
      </w:r>
    </w:p>
    <w:p w14:paraId="4988968F" w14:textId="77777777" w:rsidR="00F32F86" w:rsidRPr="00035B47" w:rsidRDefault="00BC0D7E">
      <w:pPr>
        <w:pStyle w:val="KeinLeerraum"/>
        <w:ind w:left="709"/>
      </w:pPr>
      <w:r w:rsidRPr="00035B47">
        <w:t>Prellböcke dienen gemäss den AB-EBV AB 35 in Kopf- oder Stumpengleisen als Rückfallebene für den Fall, dass Zug- bzw. Rangierfahrten den Halteort überfahren oder Fahrzeuge entlaufen sollten. Sie dienen weder zum Sichern abgestellter Fahrzeuge, noch sind sie für Anfahrmanöver ausgelegt.</w:t>
      </w:r>
    </w:p>
    <w:p w14:paraId="1804BFF2" w14:textId="319F0BF9" w:rsidR="00F32F86" w:rsidRPr="00035B47" w:rsidRDefault="00BC0D7E">
      <w:pPr>
        <w:pStyle w:val="KeinLeerraum"/>
        <w:ind w:left="709"/>
      </w:pPr>
      <w:r w:rsidRPr="00035B47">
        <w:t xml:space="preserve">Die Signale gemäss FDV R300.2, Bilder 203 und 315 bedeuten </w:t>
      </w:r>
      <w:r w:rsidR="00586DCB" w:rsidRPr="00035B47">
        <w:t>„</w:t>
      </w:r>
      <w:r w:rsidRPr="00035B47">
        <w:t>Halt vor dem Signal</w:t>
      </w:r>
      <w:r w:rsidR="00586DCB" w:rsidRPr="00035B47">
        <w:t>“</w:t>
      </w:r>
      <w:r w:rsidRPr="00035B47">
        <w:t xml:space="preserve"> bzw. </w:t>
      </w:r>
      <w:r w:rsidR="00586DCB" w:rsidRPr="00035B47">
        <w:t>„</w:t>
      </w:r>
      <w:r w:rsidRPr="00035B47">
        <w:t>Halt vor der Drehscheibe, der Schiebebühne, der Brückenwaage oder vor den Fahrzeugen</w:t>
      </w:r>
      <w:r w:rsidR="00586DCB" w:rsidRPr="00035B47">
        <w:t>“</w:t>
      </w:r>
      <w:r w:rsidRPr="00035B47">
        <w:t xml:space="preserve">. </w:t>
      </w:r>
      <w:r w:rsidRPr="00035B47">
        <w:br/>
        <w:t>Am Prellbock ist die rote Scheibe meistens auf dem Pufferbalken angebracht:</w:t>
      </w:r>
    </w:p>
    <w:p w14:paraId="09447225" w14:textId="77777777" w:rsidR="00F32F86" w:rsidRPr="00035B47" w:rsidRDefault="00BC0D7E">
      <w:pPr>
        <w:pStyle w:val="KeinLeerraum"/>
        <w:ind w:left="709"/>
        <w:jc w:val="center"/>
        <w:rPr>
          <w:i/>
        </w:rPr>
      </w:pPr>
      <w:r w:rsidRPr="00035B47">
        <w:rPr>
          <w:noProof/>
        </w:rPr>
        <w:lastRenderedPageBreak/>
        <w:drawing>
          <wp:inline distT="0" distB="0" distL="0" distR="0" wp14:anchorId="051765DF" wp14:editId="6DABBE40">
            <wp:extent cx="1943850" cy="1115060"/>
            <wp:effectExtent l="38100" t="38100" r="94615" b="1041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92791" cy="1143134"/>
                    </a:xfrm>
                    <a:prstGeom prst="rect">
                      <a:avLst/>
                    </a:prstGeom>
                    <a:effectLst>
                      <a:outerShdw blurRad="50800" dist="38100" dir="2700000" algn="tl" rotWithShape="0">
                        <a:prstClr val="black">
                          <a:alpha val="40000"/>
                        </a:prstClr>
                      </a:outerShdw>
                    </a:effectLst>
                  </pic:spPr>
                </pic:pic>
              </a:graphicData>
            </a:graphic>
          </wp:inline>
        </w:drawing>
      </w:r>
      <w:r w:rsidRPr="00035B47">
        <w:rPr>
          <w:noProof/>
        </w:rPr>
        <w:drawing>
          <wp:inline distT="0" distB="0" distL="0" distR="0" wp14:anchorId="70AE9DD3" wp14:editId="75E99C2A">
            <wp:extent cx="1771650" cy="1117224"/>
            <wp:effectExtent l="38100" t="38100" r="95250" b="1022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12244" cy="1142823"/>
                    </a:xfrm>
                    <a:prstGeom prst="rect">
                      <a:avLst/>
                    </a:prstGeom>
                    <a:effectLst>
                      <a:outerShdw blurRad="50800" dist="38100" dir="2700000" algn="tl" rotWithShape="0">
                        <a:prstClr val="black">
                          <a:alpha val="40000"/>
                        </a:prstClr>
                      </a:outerShdw>
                    </a:effectLst>
                  </pic:spPr>
                </pic:pic>
              </a:graphicData>
            </a:graphic>
          </wp:inline>
        </w:drawing>
      </w:r>
      <w:r w:rsidRPr="00035B47">
        <w:rPr>
          <w:noProof/>
        </w:rPr>
        <w:drawing>
          <wp:inline distT="0" distB="0" distL="0" distR="0" wp14:anchorId="1E18E27C" wp14:editId="3BB55FD3">
            <wp:extent cx="1876425" cy="1485900"/>
            <wp:effectExtent l="38100" t="38100" r="104775" b="952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02949" cy="1506904"/>
                    </a:xfrm>
                    <a:prstGeom prst="rect">
                      <a:avLst/>
                    </a:prstGeom>
                    <a:effectLst>
                      <a:outerShdw blurRad="50800" dist="38100" dir="2700000" algn="tl" rotWithShape="0">
                        <a:prstClr val="black">
                          <a:alpha val="40000"/>
                        </a:prstClr>
                      </a:outerShdw>
                    </a:effectLst>
                  </pic:spPr>
                </pic:pic>
              </a:graphicData>
            </a:graphic>
          </wp:inline>
        </w:drawing>
      </w:r>
      <w:r w:rsidRPr="00035B47">
        <w:rPr>
          <w:noProof/>
        </w:rPr>
        <w:t xml:space="preserve"> </w:t>
      </w:r>
      <w:r w:rsidRPr="00035B47">
        <w:rPr>
          <w:noProof/>
        </w:rPr>
        <w:drawing>
          <wp:inline distT="0" distB="0" distL="0" distR="0" wp14:anchorId="382A0502" wp14:editId="3F0EF205">
            <wp:extent cx="2105024" cy="1466850"/>
            <wp:effectExtent l="38100" t="38100" r="86360" b="952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2838" cy="1486232"/>
                    </a:xfrm>
                    <a:prstGeom prst="rect">
                      <a:avLst/>
                    </a:prstGeom>
                    <a:effectLst>
                      <a:outerShdw blurRad="50800" dist="38100" dir="2700000" algn="tl" rotWithShape="0">
                        <a:prstClr val="black">
                          <a:alpha val="40000"/>
                        </a:prstClr>
                      </a:outerShdw>
                    </a:effectLst>
                  </pic:spPr>
                </pic:pic>
              </a:graphicData>
            </a:graphic>
          </wp:inline>
        </w:drawing>
      </w:r>
    </w:p>
    <w:p w14:paraId="21DBB701" w14:textId="43F10184" w:rsidR="00F32F86" w:rsidRPr="00035B47" w:rsidRDefault="00BC0D7E">
      <w:pPr>
        <w:pStyle w:val="KeinLeerraum"/>
        <w:ind w:left="709"/>
      </w:pPr>
      <w:r w:rsidRPr="00035B47">
        <w:t xml:space="preserve">Die Regelung </w:t>
      </w:r>
      <w:r w:rsidR="00586DCB" w:rsidRPr="00035B47">
        <w:t>„</w:t>
      </w:r>
      <w:r w:rsidRPr="00035B47">
        <w:t>Halt vor dem Signal</w:t>
      </w:r>
      <w:r w:rsidR="00586DCB" w:rsidRPr="00035B47">
        <w:t>“</w:t>
      </w:r>
      <w:r w:rsidRPr="00035B47">
        <w:t xml:space="preserve"> erlaubt grundsätzlich ein Anfahren an den Prellbock. Nach einem Anfahren steht das Fahrzeug noch vor dem Signal!</w:t>
      </w:r>
    </w:p>
    <w:p w14:paraId="050878BC" w14:textId="77777777" w:rsidR="00F32F86" w:rsidRPr="00035B47" w:rsidRDefault="00F32F86">
      <w:pPr>
        <w:pStyle w:val="KeinLeerraum"/>
        <w:ind w:left="709"/>
      </w:pPr>
    </w:p>
    <w:p w14:paraId="310C6FD5" w14:textId="3F3CC2D5" w:rsidR="00F32F86" w:rsidRPr="00035B47" w:rsidRDefault="00BC0D7E">
      <w:pPr>
        <w:pStyle w:val="KeinLeerraum"/>
        <w:ind w:left="709"/>
      </w:pPr>
      <w:r w:rsidRPr="00035B47">
        <w:t xml:space="preserve">Aus Gründen einer anwendertauglichen Regelung muss die Bedeutung der Signale gemäss den FDV R300.2, Bilder 203 und 315 deckungsgleich sein. Somit muss grundsätzlich der Halt vor dem Signal </w:t>
      </w:r>
      <w:r w:rsidRPr="00035B47">
        <w:rPr>
          <w:u w:val="single"/>
        </w:rPr>
        <w:t>und vor dem Hindernis</w:t>
      </w:r>
      <w:r w:rsidRPr="00035B47">
        <w:t xml:space="preserve"> verlangt sein (analog zu </w:t>
      </w:r>
      <w:r w:rsidR="00586DCB" w:rsidRPr="00035B47">
        <w:t>„</w:t>
      </w:r>
      <w:r w:rsidRPr="00035B47">
        <w:t>vor dem Fahrzeug</w:t>
      </w:r>
      <w:r w:rsidR="00586DCB" w:rsidRPr="00035B47">
        <w:t>“</w:t>
      </w:r>
      <w:r w:rsidRPr="00035B47">
        <w:t>).</w:t>
      </w:r>
    </w:p>
    <w:p w14:paraId="452B064F" w14:textId="77777777" w:rsidR="00F32F86" w:rsidRPr="00035B47" w:rsidRDefault="00F32F86">
      <w:pPr>
        <w:pStyle w:val="KeinLeerraum"/>
        <w:ind w:left="709"/>
      </w:pPr>
    </w:p>
    <w:p w14:paraId="1E9DECED" w14:textId="77777777" w:rsidR="00F32F86" w:rsidRPr="00035B47" w:rsidRDefault="00BC0D7E">
      <w:pPr>
        <w:pStyle w:val="KeinLeerraum"/>
        <w:ind w:left="709"/>
      </w:pPr>
      <w:r w:rsidRPr="00035B47">
        <w:t>In einseitig gegen einen Gleisabschluss geneigten Gleisen sind Erleichterung beim Sichern von Fahrzeugen nur denkbar, wenn diese direkt am Prellbock stehen. In einer Distanz vom Prellbock abgestellte Fahrzeuge können im Falle eines Entlaufens auf diesen anprallen.</w:t>
      </w:r>
    </w:p>
    <w:p w14:paraId="2B970CFA" w14:textId="77777777" w:rsidR="00F32F86" w:rsidRPr="00035B47" w:rsidRDefault="00BC0D7E">
      <w:pPr>
        <w:pStyle w:val="KeinLeerraum"/>
        <w:ind w:left="709"/>
      </w:pPr>
      <w:r w:rsidRPr="00035B47">
        <w:t>Die Leistungsfähigkeit der Gleisabschlüsse (Prellbock) ist gemäss AB-EBV 35 aufgrund der im Gleis auftretenden Zugsmassen und der anzunehmenden Auffahrgeschwindigkeit auszulegen. Nicht jeder Prellbock hat die gleiche Leistungsfähigkeit!</w:t>
      </w:r>
    </w:p>
    <w:p w14:paraId="5CD9943B" w14:textId="77777777" w:rsidR="00F32F86" w:rsidRPr="00035B47" w:rsidRDefault="00F32F86">
      <w:pPr>
        <w:pStyle w:val="KeinLeerraum"/>
        <w:ind w:left="709"/>
      </w:pPr>
    </w:p>
    <w:p w14:paraId="22188B3B" w14:textId="77777777" w:rsidR="00F32F86" w:rsidRPr="00035B47" w:rsidRDefault="00BC0D7E">
      <w:pPr>
        <w:pStyle w:val="KeinLeerraum"/>
        <w:ind w:left="709"/>
      </w:pPr>
      <w:r w:rsidRPr="00035B47">
        <w:t>Exemplarische Betriebsvorschriften:</w:t>
      </w:r>
    </w:p>
    <w:p w14:paraId="22A20A36" w14:textId="77777777" w:rsidR="00F32F86" w:rsidRPr="00035B47" w:rsidRDefault="00BC0D7E">
      <w:pPr>
        <w:pStyle w:val="KeinLeerraum"/>
        <w:numPr>
          <w:ilvl w:val="0"/>
          <w:numId w:val="5"/>
        </w:numPr>
        <w:ind w:left="1060" w:hanging="357"/>
        <w:rPr>
          <w:rFonts w:cs="Arial"/>
        </w:rPr>
      </w:pPr>
      <w:r w:rsidRPr="00035B47">
        <w:rPr>
          <w:rFonts w:cs="Arial"/>
        </w:rPr>
        <w:t>In einem Schreiben vom 13.10.2016 untersagt SBB I-AT-UEW-RSD den Eisenbahnverkehrsunternehmen generell das Anfahren an Prellböcke und deren Einsatz zum Sichern abgestellter Fahrzeuge.</w:t>
      </w:r>
    </w:p>
    <w:p w14:paraId="3D6E80CD" w14:textId="77777777" w:rsidR="00F32F86" w:rsidRPr="00035B47" w:rsidRDefault="00BC0D7E">
      <w:pPr>
        <w:pStyle w:val="KeinLeerraum"/>
        <w:numPr>
          <w:ilvl w:val="0"/>
          <w:numId w:val="5"/>
        </w:numPr>
        <w:spacing w:after="120"/>
        <w:rPr>
          <w:rFonts w:cs="Arial"/>
        </w:rPr>
      </w:pPr>
      <w:r w:rsidRPr="00035B47">
        <w:rPr>
          <w:rFonts w:cs="Arial"/>
        </w:rPr>
        <w:t>Die Autozüge der BLS fahren in Kandersteg und Goppenstein in den Verladegleisen bei der Einfahrt im Gefälle direkt bis zum Gleisabschluss. Dort, sowie in drei Stumpengleisen in Kandersteg, werden die Autozüge gemäss P 20003269 im Gefälle direkt am Prellbock abgestellt und durch diesen gesichert.</w:t>
      </w:r>
    </w:p>
    <w:p w14:paraId="53500161" w14:textId="77777777" w:rsidR="00F32F86" w:rsidRPr="00035B47" w:rsidRDefault="00BC0D7E">
      <w:pPr>
        <w:pStyle w:val="KeinLeerraum"/>
        <w:spacing w:after="120"/>
        <w:ind w:left="703"/>
        <w:rPr>
          <w:u w:val="single"/>
        </w:rPr>
      </w:pPr>
      <w:r w:rsidRPr="00035B47">
        <w:rPr>
          <w:u w:val="single"/>
        </w:rPr>
        <w:t>Lösungsentwicklung:</w:t>
      </w:r>
    </w:p>
    <w:p w14:paraId="3F51B5F6" w14:textId="77777777" w:rsidR="00F32F86" w:rsidRPr="00035B47" w:rsidRDefault="00BC0D7E">
      <w:pPr>
        <w:pStyle w:val="KeinLeerraum"/>
        <w:ind w:left="709"/>
      </w:pPr>
      <w:r w:rsidRPr="00035B47">
        <w:t>Aus Risikosicht ist das Anfahren an Prellböcke zu untersagen. Dadurch sind die Voraussetzungen für ein Sichern von Fahrzeugen durch die Prellböcke nicht gegeben.</w:t>
      </w:r>
    </w:p>
    <w:p w14:paraId="3CBE8266" w14:textId="77777777" w:rsidR="00F32F86" w:rsidRPr="00035B47" w:rsidRDefault="00BC0D7E">
      <w:pPr>
        <w:pStyle w:val="KeinLeerraum"/>
        <w:ind w:left="709"/>
      </w:pPr>
      <w:r w:rsidRPr="00035B47">
        <w:t>Gemäss AB-EBV AB 35 Art. 1 müssen Gleisabschlüsse so beschaffen sein, dass sie unter anderem einen angemessenen Schutz gegen das Überfahren von Gleisenden aufweisen und dass sie die zu erwartende Aufprallenergie nicht vollständig abgebremster Fahrzeuge aufnehmen und umwandeln können.</w:t>
      </w:r>
    </w:p>
    <w:p w14:paraId="739D4956" w14:textId="77777777" w:rsidR="00F32F86" w:rsidRDefault="00BC0D7E">
      <w:pPr>
        <w:pStyle w:val="KeinLeerraum"/>
        <w:ind w:left="709"/>
      </w:pPr>
      <w:r w:rsidRPr="00035B47">
        <w:t>In Anlagen, in welchen die Gleisabschlüsse die benötigte Leistungsfähigkeit nachweislich erbringen, kann die ISB das Abstellen direkt am Prellbock in ihren Betriebsvorschriften gestatten und Erleichterungen beim Sichern von Fahrzeugen zulassen.</w:t>
      </w:r>
    </w:p>
    <w:p w14:paraId="7413509D" w14:textId="77777777" w:rsidR="00F32F86" w:rsidRDefault="00BC0D7E">
      <w:pPr>
        <w:pStyle w:val="berschrift3"/>
        <w:numPr>
          <w:ilvl w:val="0"/>
          <w:numId w:val="0"/>
        </w:numPr>
        <w:rPr>
          <w:lang w:val="de-CH"/>
        </w:rPr>
      </w:pPr>
      <w:r>
        <w:rPr>
          <w:lang w:val="de-CH"/>
        </w:rPr>
        <w:lastRenderedPageBreak/>
        <w:t xml:space="preserve">1.3 </w:t>
      </w:r>
      <w:r>
        <w:rPr>
          <w:lang w:val="de-CH"/>
        </w:rPr>
        <w:tab/>
      </w:r>
      <w:r w:rsidR="003B234D">
        <w:rPr>
          <w:lang w:val="de-CH"/>
        </w:rPr>
        <w:t>Lösungsvorschlag</w:t>
      </w:r>
    </w:p>
    <w:p w14:paraId="2408984A" w14:textId="77777777" w:rsidR="00F32F86" w:rsidRDefault="00BC0D7E">
      <w:pPr>
        <w:numPr>
          <w:ilvl w:val="0"/>
          <w:numId w:val="0"/>
        </w:numPr>
        <w:spacing w:after="120"/>
        <w:ind w:left="709"/>
        <w:rPr>
          <w:szCs w:val="24"/>
          <w:u w:val="single"/>
        </w:rPr>
      </w:pPr>
      <w:r>
        <w:rPr>
          <w:szCs w:val="24"/>
          <w:u w:val="single"/>
        </w:rPr>
        <w:t>R300.2</w:t>
      </w:r>
    </w:p>
    <w:tbl>
      <w:tblPr>
        <w:tblW w:w="0" w:type="auto"/>
        <w:tblInd w:w="708" w:type="dxa"/>
        <w:tblLayout w:type="fixed"/>
        <w:tblCellMar>
          <w:left w:w="0" w:type="dxa"/>
          <w:right w:w="0" w:type="dxa"/>
        </w:tblCellMar>
        <w:tblLook w:val="0000" w:firstRow="0" w:lastRow="0" w:firstColumn="0" w:lastColumn="0" w:noHBand="0" w:noVBand="0"/>
      </w:tblPr>
      <w:tblGrid>
        <w:gridCol w:w="794"/>
        <w:gridCol w:w="1701"/>
        <w:gridCol w:w="1361"/>
        <w:gridCol w:w="2240"/>
        <w:gridCol w:w="28"/>
      </w:tblGrid>
      <w:tr w:rsidR="00F32F86" w14:paraId="6039A485" w14:textId="77777777">
        <w:trPr>
          <w:gridAfter w:val="1"/>
          <w:wAfter w:w="28" w:type="dxa"/>
        </w:trPr>
        <w:tc>
          <w:tcPr>
            <w:tcW w:w="794" w:type="dxa"/>
          </w:tcPr>
          <w:p w14:paraId="78C70F18" w14:textId="77777777" w:rsidR="00F32F86" w:rsidRDefault="00BC0D7E">
            <w:pPr>
              <w:pStyle w:val="TitelAnh1"/>
            </w:pPr>
            <w:r>
              <w:t>2.2</w:t>
            </w:r>
          </w:p>
        </w:tc>
        <w:tc>
          <w:tcPr>
            <w:tcW w:w="5302" w:type="dxa"/>
            <w:gridSpan w:val="3"/>
          </w:tcPr>
          <w:p w14:paraId="079AFF1D" w14:textId="77777777" w:rsidR="00F32F86" w:rsidRDefault="00BC0D7E">
            <w:pPr>
              <w:pStyle w:val="TitelAnh1"/>
            </w:pPr>
            <w:r>
              <w:t>Halt-, Kontroll- und Achtungssignale</w:t>
            </w:r>
          </w:p>
        </w:tc>
      </w:tr>
      <w:tr w:rsidR="00F32F86" w14:paraId="5DC52245" w14:textId="77777777">
        <w:trPr>
          <w:gridAfter w:val="1"/>
          <w:wAfter w:w="28" w:type="dxa"/>
        </w:trPr>
        <w:tc>
          <w:tcPr>
            <w:tcW w:w="794" w:type="dxa"/>
          </w:tcPr>
          <w:p w14:paraId="1E6969DF" w14:textId="77777777" w:rsidR="00F32F86" w:rsidRDefault="00BC0D7E">
            <w:pPr>
              <w:pStyle w:val="TitelAnh1"/>
            </w:pPr>
            <w:r>
              <w:t>2.2.1</w:t>
            </w:r>
          </w:p>
        </w:tc>
        <w:tc>
          <w:tcPr>
            <w:tcW w:w="5302" w:type="dxa"/>
            <w:gridSpan w:val="3"/>
          </w:tcPr>
          <w:p w14:paraId="4D0F4489" w14:textId="77777777" w:rsidR="00F32F86" w:rsidRDefault="00BC0D7E">
            <w:pPr>
              <w:pStyle w:val="TitelAnh1"/>
            </w:pPr>
            <w:r>
              <w:t>Haltsignal für das Decken eines Hindernisses</w:t>
            </w:r>
          </w:p>
        </w:tc>
      </w:tr>
      <w:tr w:rsidR="00F32F86" w14:paraId="70DD7A10" w14:textId="77777777">
        <w:tc>
          <w:tcPr>
            <w:tcW w:w="794" w:type="dxa"/>
          </w:tcPr>
          <w:p w14:paraId="6EC09D7C" w14:textId="77777777" w:rsidR="00F32F86" w:rsidRDefault="00F32F86">
            <w:pPr>
              <w:pStyle w:val="Tababstandnach"/>
            </w:pPr>
          </w:p>
        </w:tc>
        <w:tc>
          <w:tcPr>
            <w:tcW w:w="5330" w:type="dxa"/>
            <w:gridSpan w:val="4"/>
          </w:tcPr>
          <w:p w14:paraId="6E6697E1" w14:textId="77777777" w:rsidR="00F32F86" w:rsidRDefault="00F32F86">
            <w:pPr>
              <w:pStyle w:val="Tababstandnach"/>
            </w:pPr>
          </w:p>
        </w:tc>
      </w:tr>
      <w:tr w:rsidR="00F32F86" w14:paraId="6A6C4CE8" w14:textId="77777777">
        <w:trPr>
          <w:cantSplit/>
        </w:trPr>
        <w:tc>
          <w:tcPr>
            <w:tcW w:w="794" w:type="dxa"/>
          </w:tcPr>
          <w:p w14:paraId="7BA0A43B" w14:textId="77777777" w:rsidR="00F32F86" w:rsidRDefault="00F32F86">
            <w:pPr>
              <w:pStyle w:val="Absatz"/>
            </w:pPr>
          </w:p>
        </w:tc>
        <w:tc>
          <w:tcPr>
            <w:tcW w:w="1701" w:type="dxa"/>
            <w:vMerge w:val="restart"/>
          </w:tcPr>
          <w:p w14:paraId="5CC96557" w14:textId="77777777" w:rsidR="00F32F86" w:rsidRDefault="00BC0D7E">
            <w:pPr>
              <w:pStyle w:val="Absatz"/>
              <w:spacing w:line="240" w:lineRule="atLeast"/>
            </w:pPr>
            <w:r>
              <w:rPr>
                <w:noProof/>
                <w:lang w:eastAsia="de-CH"/>
              </w:rPr>
              <w:drawing>
                <wp:inline distT="0" distB="0" distL="0" distR="0" wp14:anchorId="355A9658" wp14:editId="6F467346">
                  <wp:extent cx="991870" cy="681355"/>
                  <wp:effectExtent l="0" t="0" r="0" b="4445"/>
                  <wp:docPr id="29" name="Grafik 29" descr="B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 2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1870" cy="681355"/>
                          </a:xfrm>
                          <a:prstGeom prst="rect">
                            <a:avLst/>
                          </a:prstGeom>
                          <a:noFill/>
                          <a:ln>
                            <a:noFill/>
                          </a:ln>
                        </pic:spPr>
                      </pic:pic>
                    </a:graphicData>
                  </a:graphic>
                </wp:inline>
              </w:drawing>
            </w:r>
          </w:p>
          <w:p w14:paraId="3541A8D3" w14:textId="77777777" w:rsidR="00F32F86" w:rsidRDefault="00BC0D7E">
            <w:pPr>
              <w:pStyle w:val="Absatz"/>
              <w:jc w:val="center"/>
            </w:pPr>
            <w:r>
              <w:t xml:space="preserve">Bei Tag rote Scheibe </w:t>
            </w:r>
          </w:p>
          <w:p w14:paraId="32F687E9" w14:textId="77777777" w:rsidR="00F32F86" w:rsidRDefault="00BC0D7E">
            <w:pPr>
              <w:pStyle w:val="Abstand4pt"/>
            </w:pPr>
            <w:r>
              <w:t xml:space="preserve"> </w:t>
            </w:r>
          </w:p>
          <w:p w14:paraId="36C8C6A5" w14:textId="77777777" w:rsidR="00F32F86" w:rsidRDefault="00BC0D7E">
            <w:pPr>
              <w:pStyle w:val="Absatz"/>
              <w:spacing w:line="240" w:lineRule="atLeast"/>
            </w:pPr>
            <w:r>
              <w:rPr>
                <w:noProof/>
                <w:lang w:eastAsia="de-CH"/>
              </w:rPr>
              <w:drawing>
                <wp:inline distT="0" distB="0" distL="0" distR="0" wp14:anchorId="7CC1454E" wp14:editId="1D8CAB5D">
                  <wp:extent cx="991870" cy="991870"/>
                  <wp:effectExtent l="0" t="0" r="0" b="0"/>
                  <wp:docPr id="13" name="Grafik 13" descr="B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 20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1870" cy="991870"/>
                          </a:xfrm>
                          <a:prstGeom prst="rect">
                            <a:avLst/>
                          </a:prstGeom>
                          <a:noFill/>
                          <a:ln>
                            <a:noFill/>
                          </a:ln>
                        </pic:spPr>
                      </pic:pic>
                    </a:graphicData>
                  </a:graphic>
                </wp:inline>
              </w:drawing>
            </w:r>
          </w:p>
          <w:p w14:paraId="4F7968FB" w14:textId="77777777" w:rsidR="00F32F86" w:rsidRDefault="00BC0D7E">
            <w:pPr>
              <w:pStyle w:val="Absatz"/>
              <w:jc w:val="center"/>
            </w:pPr>
            <w:r>
              <w:t xml:space="preserve">Bei Nacht rotes Licht   </w:t>
            </w:r>
          </w:p>
        </w:tc>
        <w:tc>
          <w:tcPr>
            <w:tcW w:w="1361" w:type="dxa"/>
          </w:tcPr>
          <w:p w14:paraId="7FBD3222" w14:textId="77777777" w:rsidR="00F32F86" w:rsidRDefault="00BC0D7E">
            <w:pPr>
              <w:pStyle w:val="Absatz"/>
            </w:pPr>
            <w:r>
              <w:t>Begriff</w:t>
            </w:r>
          </w:p>
          <w:p w14:paraId="18393119" w14:textId="77777777" w:rsidR="00F32F86" w:rsidRDefault="00BC0D7E">
            <w:pPr>
              <w:pStyle w:val="Absatz"/>
            </w:pPr>
            <w:r>
              <w:t>Bedeutung</w:t>
            </w:r>
          </w:p>
        </w:tc>
        <w:tc>
          <w:tcPr>
            <w:tcW w:w="2268" w:type="dxa"/>
            <w:gridSpan w:val="2"/>
          </w:tcPr>
          <w:p w14:paraId="651D518A" w14:textId="77777777" w:rsidR="00F32F86" w:rsidRDefault="00BC0D7E">
            <w:pPr>
              <w:pStyle w:val="Absatz"/>
              <w:rPr>
                <w:i/>
              </w:rPr>
            </w:pPr>
            <w:r>
              <w:rPr>
                <w:i/>
              </w:rPr>
              <w:t>Halt</w:t>
            </w:r>
          </w:p>
          <w:p w14:paraId="30CE0396" w14:textId="77777777" w:rsidR="00F32F86" w:rsidRDefault="00BC0D7E">
            <w:pPr>
              <w:pStyle w:val="Absatz"/>
              <w:jc w:val="left"/>
              <w:rPr>
                <w:i/>
              </w:rPr>
            </w:pPr>
            <w:r>
              <w:t xml:space="preserve">Halt vor dem Signal bzw. vor </w:t>
            </w:r>
            <w:r>
              <w:rPr>
                <w:color w:val="FF0000"/>
              </w:rPr>
              <w:t xml:space="preserve">dem entsprechenden Objekt </w:t>
            </w:r>
            <w:r>
              <w:rPr>
                <w:strike/>
                <w:color w:val="FF0000"/>
              </w:rPr>
              <w:t>der Drehscheibe, Schiebebühne oder Brückenwaage</w:t>
            </w:r>
          </w:p>
        </w:tc>
      </w:tr>
      <w:tr w:rsidR="00F32F86" w14:paraId="4F028B1D" w14:textId="77777777">
        <w:trPr>
          <w:cantSplit/>
        </w:trPr>
        <w:tc>
          <w:tcPr>
            <w:tcW w:w="794" w:type="dxa"/>
          </w:tcPr>
          <w:p w14:paraId="57CF620E" w14:textId="77777777" w:rsidR="00F32F86" w:rsidRDefault="00F32F86">
            <w:pPr>
              <w:pStyle w:val="Absatz"/>
            </w:pPr>
          </w:p>
        </w:tc>
        <w:tc>
          <w:tcPr>
            <w:tcW w:w="1701" w:type="dxa"/>
            <w:vMerge/>
          </w:tcPr>
          <w:p w14:paraId="49F1A401" w14:textId="77777777" w:rsidR="00F32F86" w:rsidRDefault="00F32F86">
            <w:pPr>
              <w:pStyle w:val="Absatz"/>
              <w:jc w:val="center"/>
            </w:pPr>
          </w:p>
        </w:tc>
        <w:tc>
          <w:tcPr>
            <w:tcW w:w="3629" w:type="dxa"/>
            <w:gridSpan w:val="3"/>
          </w:tcPr>
          <w:p w14:paraId="562D89F0" w14:textId="77777777" w:rsidR="00F32F86" w:rsidRDefault="00BC0D7E">
            <w:pPr>
              <w:pStyle w:val="Absatz"/>
            </w:pPr>
            <w:r>
              <w:t xml:space="preserve"> Beziehung zu andern Signalen</w:t>
            </w:r>
          </w:p>
          <w:p w14:paraId="2C119248" w14:textId="77777777" w:rsidR="00F32F86" w:rsidRDefault="00BC0D7E">
            <w:pPr>
              <w:pStyle w:val="Absatz"/>
              <w:ind w:left="1474"/>
              <w:jc w:val="left"/>
            </w:pPr>
            <w:r>
              <w:t>Endet eine Zugfahrstrasse vor einem Haltsignal, kann das vorausgehende Signal</w:t>
            </w:r>
          </w:p>
          <w:p w14:paraId="3925A2AF" w14:textId="77777777" w:rsidR="00F32F86" w:rsidRDefault="00BC0D7E">
            <w:pPr>
              <w:pStyle w:val="Absatz09pt"/>
              <w:ind w:left="1474"/>
              <w:jc w:val="left"/>
              <w:rPr>
                <w:i/>
              </w:rPr>
            </w:pPr>
            <w:r>
              <w:rPr>
                <w:i/>
              </w:rPr>
              <w:t>–  Warnung</w:t>
            </w:r>
          </w:p>
          <w:p w14:paraId="73DED4D5" w14:textId="77777777" w:rsidR="00F32F86" w:rsidRDefault="00BC0D7E">
            <w:pPr>
              <w:pStyle w:val="Absatz09pt"/>
              <w:ind w:left="1474"/>
              <w:jc w:val="left"/>
            </w:pPr>
            <w:r>
              <w:t>–  </w:t>
            </w:r>
            <w:r>
              <w:rPr>
                <w:i/>
              </w:rPr>
              <w:t>Kurze Fahrt</w:t>
            </w:r>
            <w:r>
              <w:rPr>
                <w:i/>
              </w:rPr>
              <w:br/>
              <w:t>–  Besetztes Gleis</w:t>
            </w:r>
            <w:r>
              <w:rPr>
                <w:i/>
              </w:rPr>
              <w:br/>
              <w:t>–  </w:t>
            </w:r>
            <w:r>
              <w:t>bei Kopfgleisen</w:t>
            </w:r>
            <w:r>
              <w:br/>
            </w:r>
            <w:r>
              <w:rPr>
                <w:i/>
              </w:rPr>
              <w:t>    Geschwindigkeits-</w:t>
            </w:r>
            <w:r>
              <w:rPr>
                <w:i/>
              </w:rPr>
              <w:br/>
              <w:t>    Ausführung 40 km/h</w:t>
            </w:r>
          </w:p>
          <w:p w14:paraId="4697F799" w14:textId="77777777" w:rsidR="00F32F86" w:rsidRDefault="00BC0D7E">
            <w:pPr>
              <w:pStyle w:val="Absatz"/>
              <w:spacing w:before="0"/>
              <w:ind w:left="1474"/>
              <w:jc w:val="left"/>
            </w:pPr>
            <w:r>
              <w:t>zeigen</w:t>
            </w:r>
          </w:p>
        </w:tc>
      </w:tr>
      <w:tr w:rsidR="00F32F86" w14:paraId="64B67F3A" w14:textId="77777777">
        <w:tc>
          <w:tcPr>
            <w:tcW w:w="794" w:type="dxa"/>
          </w:tcPr>
          <w:p w14:paraId="2F9FABE8" w14:textId="77777777" w:rsidR="00F32F86" w:rsidRDefault="00F32F86">
            <w:pPr>
              <w:pStyle w:val="Absatz09pt"/>
            </w:pPr>
          </w:p>
        </w:tc>
        <w:tc>
          <w:tcPr>
            <w:tcW w:w="5330" w:type="dxa"/>
            <w:gridSpan w:val="4"/>
          </w:tcPr>
          <w:p w14:paraId="1B92AAFD" w14:textId="77777777" w:rsidR="00F32F86" w:rsidRDefault="00F32F86">
            <w:pPr>
              <w:pStyle w:val="Absatz09pt"/>
            </w:pPr>
          </w:p>
        </w:tc>
      </w:tr>
      <w:tr w:rsidR="00F32F86" w14:paraId="324890F2" w14:textId="77777777">
        <w:tc>
          <w:tcPr>
            <w:tcW w:w="794" w:type="dxa"/>
          </w:tcPr>
          <w:p w14:paraId="483BD3AC" w14:textId="77777777" w:rsidR="00F32F86" w:rsidRDefault="00F32F86">
            <w:pPr>
              <w:pStyle w:val="Absatz"/>
            </w:pPr>
          </w:p>
        </w:tc>
        <w:tc>
          <w:tcPr>
            <w:tcW w:w="5330" w:type="dxa"/>
            <w:gridSpan w:val="4"/>
          </w:tcPr>
          <w:p w14:paraId="3A345423" w14:textId="77777777" w:rsidR="00F32F86" w:rsidRDefault="00BC0D7E">
            <w:pPr>
              <w:pStyle w:val="Absatz"/>
            </w:pPr>
            <w:r>
              <w:t>Haltsignale werden verwendet</w:t>
            </w:r>
          </w:p>
          <w:p w14:paraId="048C96B7" w14:textId="77777777" w:rsidR="00F32F86" w:rsidRDefault="00BC0D7E">
            <w:pPr>
              <w:pStyle w:val="Struktur1"/>
            </w:pPr>
            <w:r>
              <w:t>–</w:t>
            </w:r>
            <w:r>
              <w:tab/>
              <w:t>zum Decken gesperrter Gleise, insbesondere solcher die nicht am Stellwerk gesichert werden können. Steht in dringenden Fällen keine rote Scheibe zur Verfügung, kann das rote Licht allein oder eine ruhende rote Flagge verwendet werden</w:t>
            </w:r>
          </w:p>
          <w:p w14:paraId="207E8F59" w14:textId="77777777" w:rsidR="00F32F86" w:rsidRDefault="00BC0D7E">
            <w:pPr>
              <w:pStyle w:val="Struktur1"/>
            </w:pPr>
            <w:r>
              <w:t>–</w:t>
            </w:r>
            <w:r>
              <w:tab/>
              <w:t>zur Kennzeichnung von Gleisabschlüssen, wobei Abschlüsse von Kopfgleisen durch rote Scheiben bzw. rotes Licht und solche von Stumpengleisen nur durch rote Scheiben gekennzeichnet sind</w:t>
            </w:r>
          </w:p>
          <w:p w14:paraId="324E0AE5" w14:textId="77777777" w:rsidR="00F32F86" w:rsidRDefault="00BC0D7E">
            <w:pPr>
              <w:pStyle w:val="Struktur1"/>
              <w:numPr>
                <w:ilvl w:val="0"/>
                <w:numId w:val="21"/>
              </w:numPr>
            </w:pPr>
            <w:r>
              <w:t>zum Decken von Drehscheiben und Schiebebühnen in nicht verriegelter Stellung (Fahrverbot). Sie zeigen ein rotes Licht, in Einzelfällen nur die rote Scheibe.</w:t>
            </w:r>
          </w:p>
          <w:p w14:paraId="7704CA8E" w14:textId="77777777" w:rsidR="00F32F86" w:rsidRDefault="00BC0D7E">
            <w:pPr>
              <w:pStyle w:val="Struktur1"/>
              <w:ind w:hanging="368"/>
            </w:pPr>
            <w:r>
              <w:tab/>
              <w:t>In verriegelter Stellung (Fahrerlaubnis) zeigen sie ein weisses Licht oder die schmale Seite der Scheibe</w:t>
            </w:r>
          </w:p>
          <w:p w14:paraId="0DDBA1D9" w14:textId="77777777" w:rsidR="00F32F86" w:rsidRDefault="00BC0D7E">
            <w:pPr>
              <w:pStyle w:val="Struktur1"/>
            </w:pPr>
            <w:r>
              <w:t>–</w:t>
            </w:r>
            <w:r>
              <w:tab/>
              <w:t>zum Decken von Brückenwaagen, beweglichen Ladeprofilen usw. Sie zeigen die rote Scheibe, wenn die Durchfahrt gesperrt ist. Bei genügender Gleisbeleuchtung ist kein Nachtsignal vorhanden.</w:t>
            </w:r>
          </w:p>
          <w:p w14:paraId="3DDCC9D7" w14:textId="77777777" w:rsidR="00F32F86" w:rsidRDefault="00BC0D7E">
            <w:pPr>
              <w:pStyle w:val="Absatz"/>
            </w:pPr>
            <w:r>
              <w:t>Im Drei- und Vierschienengleis wird das Ende der Normal- bzw. Schmalspur mit dem Haltsignal, ergänzt durch ein N (Normalspur) bzw. S (Schmalspur) gekennzeichnet. Das Haltsignal gilt in diesem Fall nur für Fahrzeuge der entsprechenden Spurweite. Dieses Signal wird allein oder kombiniert mit einer Weichenlaterne verwendet.</w:t>
            </w:r>
          </w:p>
          <w:p w14:paraId="5A3805EF" w14:textId="77777777" w:rsidR="00F32F86" w:rsidRDefault="00BC0D7E">
            <w:pPr>
              <w:pStyle w:val="Absatz"/>
            </w:pPr>
            <w:r>
              <w:rPr>
                <w:color w:val="FF0000"/>
              </w:rPr>
              <w:t>Die Infrastrukturbetreiberin kann in den Betriebsvorschriften das direkte Abstellen von Fahrzeugen an Prellböcken erlauben.</w:t>
            </w:r>
          </w:p>
        </w:tc>
      </w:tr>
    </w:tbl>
    <w:p w14:paraId="24ED55B4" w14:textId="77777777" w:rsidR="00F32F86" w:rsidRDefault="00F32F86">
      <w:pPr>
        <w:numPr>
          <w:ilvl w:val="0"/>
          <w:numId w:val="0"/>
        </w:numPr>
        <w:spacing w:after="120"/>
        <w:ind w:left="709"/>
        <w:rPr>
          <w:szCs w:val="24"/>
          <w:u w:val="single"/>
        </w:rPr>
      </w:pPr>
    </w:p>
    <w:p w14:paraId="3FFDA04D" w14:textId="77777777" w:rsidR="00F32F86" w:rsidRDefault="00BC0D7E">
      <w:pPr>
        <w:numPr>
          <w:ilvl w:val="0"/>
          <w:numId w:val="0"/>
        </w:numPr>
        <w:spacing w:after="160" w:line="259" w:lineRule="auto"/>
        <w:rPr>
          <w:szCs w:val="24"/>
          <w:u w:val="single"/>
        </w:rPr>
      </w:pPr>
      <w:r>
        <w:rPr>
          <w:szCs w:val="24"/>
          <w:u w:val="single"/>
        </w:rPr>
        <w:br w:type="page"/>
      </w:r>
    </w:p>
    <w:p w14:paraId="7FFB6F81" w14:textId="77777777" w:rsidR="00F32F86" w:rsidRDefault="00BC0D7E">
      <w:pPr>
        <w:numPr>
          <w:ilvl w:val="0"/>
          <w:numId w:val="0"/>
        </w:numPr>
        <w:spacing w:after="120"/>
        <w:ind w:left="709"/>
        <w:rPr>
          <w:i/>
        </w:rPr>
      </w:pPr>
      <w:r>
        <w:rPr>
          <w:szCs w:val="24"/>
          <w:u w:val="single"/>
        </w:rPr>
        <w:lastRenderedPageBreak/>
        <w:t>300.4</w:t>
      </w:r>
    </w:p>
    <w:tbl>
      <w:tblPr>
        <w:tblW w:w="6131" w:type="dxa"/>
        <w:tblInd w:w="708" w:type="dxa"/>
        <w:tblLayout w:type="fixed"/>
        <w:tblCellMar>
          <w:left w:w="0" w:type="dxa"/>
          <w:right w:w="0" w:type="dxa"/>
        </w:tblCellMar>
        <w:tblLook w:val="0000" w:firstRow="0" w:lastRow="0" w:firstColumn="0" w:lastColumn="0" w:noHBand="0" w:noVBand="0"/>
      </w:tblPr>
      <w:tblGrid>
        <w:gridCol w:w="794"/>
        <w:gridCol w:w="5337"/>
      </w:tblGrid>
      <w:tr w:rsidR="00F32F86" w14:paraId="3BBB47A9" w14:textId="77777777">
        <w:tc>
          <w:tcPr>
            <w:tcW w:w="794" w:type="dxa"/>
          </w:tcPr>
          <w:p w14:paraId="6BF19748" w14:textId="77777777" w:rsidR="00F32F86" w:rsidRDefault="00BC0D7E">
            <w:pPr>
              <w:pStyle w:val="TitelAnh1"/>
            </w:pPr>
            <w:r>
              <w:t>1.7.2</w:t>
            </w:r>
          </w:p>
        </w:tc>
        <w:tc>
          <w:tcPr>
            <w:tcW w:w="5337" w:type="dxa"/>
          </w:tcPr>
          <w:p w14:paraId="2E4582E5" w14:textId="77777777" w:rsidR="00F32F86" w:rsidRDefault="00BC0D7E">
            <w:pPr>
              <w:pStyle w:val="TitelAnh1"/>
            </w:pPr>
            <w:r>
              <w:t>Sichern von Fahrzeugen</w:t>
            </w:r>
          </w:p>
        </w:tc>
      </w:tr>
      <w:tr w:rsidR="00F32F86" w14:paraId="0081A547" w14:textId="77777777">
        <w:tc>
          <w:tcPr>
            <w:tcW w:w="794" w:type="dxa"/>
          </w:tcPr>
          <w:p w14:paraId="1AB8E847" w14:textId="77777777" w:rsidR="00F32F86" w:rsidRDefault="00F32F86">
            <w:pPr>
              <w:pStyle w:val="Tababstandnach"/>
            </w:pPr>
          </w:p>
        </w:tc>
        <w:tc>
          <w:tcPr>
            <w:tcW w:w="5337" w:type="dxa"/>
          </w:tcPr>
          <w:p w14:paraId="42B3A304" w14:textId="77777777" w:rsidR="00F32F86" w:rsidRDefault="00F32F86">
            <w:pPr>
              <w:pStyle w:val="Tababstandnach"/>
            </w:pPr>
          </w:p>
        </w:tc>
      </w:tr>
      <w:tr w:rsidR="00F32F86" w14:paraId="1BAD7743" w14:textId="77777777">
        <w:tc>
          <w:tcPr>
            <w:tcW w:w="794" w:type="dxa"/>
          </w:tcPr>
          <w:p w14:paraId="08AE3996" w14:textId="77777777" w:rsidR="00F32F86" w:rsidRDefault="00F32F86">
            <w:pPr>
              <w:pStyle w:val="Absatz"/>
            </w:pPr>
          </w:p>
        </w:tc>
        <w:tc>
          <w:tcPr>
            <w:tcW w:w="5337" w:type="dxa"/>
          </w:tcPr>
          <w:p w14:paraId="1EE3EA17" w14:textId="77777777" w:rsidR="00F32F86" w:rsidRDefault="00BC0D7E">
            <w:pPr>
              <w:pStyle w:val="Absatz"/>
            </w:pPr>
            <w:r>
              <w:t>Die folgenden Mittel dürfen zur Sicherung abgestellter Fahrzeuge verwendet werden:</w:t>
            </w:r>
          </w:p>
          <w:p w14:paraId="289834FC" w14:textId="77777777" w:rsidR="00F32F86" w:rsidRDefault="00BC0D7E">
            <w:pPr>
              <w:pStyle w:val="Struktur1"/>
            </w:pPr>
            <w:r>
              <w:t>–</w:t>
            </w:r>
            <w:r>
              <w:tab/>
              <w:t>Hemmschuhe</w:t>
            </w:r>
          </w:p>
          <w:p w14:paraId="7235615A" w14:textId="77777777" w:rsidR="00F32F86" w:rsidRDefault="00BC0D7E">
            <w:pPr>
              <w:pStyle w:val="Struktur1"/>
            </w:pPr>
            <w:r>
              <w:t>–</w:t>
            </w:r>
            <w:r>
              <w:tab/>
              <w:t>Feststellbremse</w:t>
            </w:r>
          </w:p>
          <w:p w14:paraId="04E4ABED" w14:textId="77777777" w:rsidR="00F32F86" w:rsidRDefault="00BC0D7E">
            <w:pPr>
              <w:pStyle w:val="Absatz"/>
            </w:pPr>
            <w:r>
              <w:t>Abgestellte Fahrzeuge im oder unmittelbar gegen ein Gefälle von mehr als 20 ‰ sind in jedem Fall zusätzlich zur erforderlichen Mindestfesthaltekraft mit einem Hemmschuh zu sichern.</w:t>
            </w:r>
          </w:p>
          <w:p w14:paraId="53A46675" w14:textId="77777777" w:rsidR="00F32F86" w:rsidRDefault="00BC0D7E">
            <w:pPr>
              <w:pStyle w:val="Absatz"/>
            </w:pPr>
            <w:r>
              <w:t>Die Luftbremse darf zum Sichern abgestellter Fahrzeuge nur verwendet werden, wenn innerhalb der nächsten halben Stunde wieder an diese Fahrzeuge angefahren wird und wenn sich die Fahrzeuge nicht im oder unmittelbar vor einem Gefälle von mehr als 2 ‰ befinden. Dabei sind die Fahrzeuge voll zu bremsen.</w:t>
            </w:r>
          </w:p>
          <w:p w14:paraId="64FB7BA8" w14:textId="77777777" w:rsidR="00F32F86" w:rsidRDefault="00BC0D7E">
            <w:pPr>
              <w:pStyle w:val="Absatz"/>
            </w:pPr>
            <w:r>
              <w:t>Ein einzeln abgestellter Wagen ist immer sofort mit von der Luftbremse unabhängigen Mitteln zu sichern.</w:t>
            </w:r>
          </w:p>
          <w:p w14:paraId="1EC3BE1D" w14:textId="77777777" w:rsidR="00F32F86" w:rsidRDefault="00BC0D7E">
            <w:pPr>
              <w:pStyle w:val="Absatz"/>
              <w:rPr>
                <w:strike/>
              </w:rPr>
            </w:pPr>
            <w:r>
              <w:rPr>
                <w:strike/>
                <w:color w:val="FF0000"/>
              </w:rPr>
              <w:t>Erleichterungen beim Sichern von Fahrzeugen in Wannengleisen sind in den Betriebsvorschriften der Infrastrukturbetreiberin zu regeln.</w:t>
            </w:r>
          </w:p>
          <w:p w14:paraId="56612F75" w14:textId="77777777" w:rsidR="00F32F86" w:rsidRDefault="00BC0D7E">
            <w:pPr>
              <w:pStyle w:val="Absatz"/>
            </w:pPr>
            <w:r>
              <w:rPr>
                <w:color w:val="FF0000"/>
              </w:rPr>
              <w:t>Für das Sichern in Wannengleisen sowie in Gefällen gegen den Prellbock bei daran anliegenden Fahrzeugen können die Infrastrukturbetreiberinnen abweichende Betriebsvorschriften erlassen.</w:t>
            </w:r>
          </w:p>
          <w:p w14:paraId="69667BEF" w14:textId="77777777" w:rsidR="00F32F86" w:rsidRDefault="00BC0D7E">
            <w:pPr>
              <w:pStyle w:val="Absatz"/>
            </w:pPr>
            <w:r>
              <w:t>Werden Triebfahrzeuge oder Fahrzeuge der Unterhaltsdienste mit Hemmschuhen gesichert, sind diese so zu legen, dass sie nicht durch Schienenräumer, Sandrohre, Messradsätze usw. weggeschoben werden können.</w:t>
            </w:r>
          </w:p>
        </w:tc>
      </w:tr>
    </w:tbl>
    <w:p w14:paraId="68C50D58" w14:textId="77777777" w:rsidR="00F32F86" w:rsidRDefault="00F32F86">
      <w:pPr>
        <w:pStyle w:val="KeinLeerraum"/>
        <w:ind w:left="709"/>
        <w:rPr>
          <w:i/>
        </w:rPr>
      </w:pPr>
    </w:p>
    <w:p w14:paraId="6A9DD829" w14:textId="77777777" w:rsidR="00F32F86" w:rsidRDefault="00BC0D7E">
      <w:pPr>
        <w:numPr>
          <w:ilvl w:val="0"/>
          <w:numId w:val="0"/>
        </w:numPr>
        <w:spacing w:after="0" w:line="240" w:lineRule="auto"/>
        <w:ind w:left="720"/>
        <w:rPr>
          <w:b/>
          <w:spacing w:val="-4"/>
          <w:sz w:val="28"/>
          <w:szCs w:val="28"/>
        </w:rPr>
      </w:pPr>
      <w:r>
        <w:rPr>
          <w:b/>
          <w:spacing w:val="-4"/>
          <w:sz w:val="28"/>
          <w:szCs w:val="28"/>
        </w:rPr>
        <w:br w:type="page"/>
      </w:r>
    </w:p>
    <w:p w14:paraId="447A8C03" w14:textId="3EFA5E8D" w:rsidR="00F32F86" w:rsidRPr="00447ABF" w:rsidRDefault="00BC0D7E">
      <w:pPr>
        <w:keepNext/>
        <w:numPr>
          <w:ilvl w:val="0"/>
          <w:numId w:val="0"/>
        </w:numPr>
        <w:spacing w:before="240" w:after="240" w:line="480" w:lineRule="exact"/>
        <w:ind w:left="14"/>
        <w:outlineLvl w:val="1"/>
      </w:pPr>
      <w:r w:rsidRPr="00675B6A">
        <w:rPr>
          <w:rFonts w:cs="Arial"/>
          <w:b/>
          <w:iCs/>
          <w:spacing w:val="-4"/>
          <w:kern w:val="28"/>
          <w:sz w:val="28"/>
          <w:szCs w:val="28"/>
        </w:rPr>
        <w:lastRenderedPageBreak/>
        <w:t>2.</w:t>
      </w:r>
      <w:r w:rsidRPr="00675B6A">
        <w:rPr>
          <w:rFonts w:cs="Arial"/>
          <w:b/>
          <w:iCs/>
          <w:spacing w:val="-4"/>
          <w:kern w:val="28"/>
          <w:sz w:val="28"/>
          <w:szCs w:val="28"/>
        </w:rPr>
        <w:tab/>
      </w:r>
      <w:r w:rsidR="003B234D" w:rsidRPr="00447ABF">
        <w:rPr>
          <w:rFonts w:cs="Arial"/>
          <w:b/>
          <w:iCs/>
          <w:spacing w:val="-4"/>
          <w:kern w:val="28"/>
          <w:sz w:val="28"/>
          <w:szCs w:val="28"/>
        </w:rPr>
        <w:t>Begriff</w:t>
      </w:r>
      <w:r w:rsidRPr="00447ABF">
        <w:rPr>
          <w:rFonts w:cs="Arial"/>
          <w:b/>
          <w:iCs/>
          <w:spacing w:val="-4"/>
          <w:kern w:val="28"/>
          <w:sz w:val="28"/>
          <w:szCs w:val="28"/>
        </w:rPr>
        <w:t xml:space="preserve"> </w:t>
      </w:r>
      <w:r w:rsidR="00586DCB" w:rsidRPr="00447ABF">
        <w:rPr>
          <w:rFonts w:cs="Arial"/>
          <w:b/>
          <w:iCs/>
          <w:spacing w:val="-4"/>
          <w:kern w:val="28"/>
          <w:sz w:val="28"/>
          <w:szCs w:val="28"/>
        </w:rPr>
        <w:t>„</w:t>
      </w:r>
      <w:r w:rsidR="0056594E" w:rsidRPr="00447ABF">
        <w:rPr>
          <w:rFonts w:cs="Arial"/>
          <w:b/>
          <w:iCs/>
          <w:spacing w:val="-4"/>
          <w:kern w:val="28"/>
          <w:sz w:val="28"/>
          <w:szCs w:val="28"/>
        </w:rPr>
        <w:t>Bewegen</w:t>
      </w:r>
      <w:r w:rsidR="00586DCB" w:rsidRPr="00447ABF">
        <w:rPr>
          <w:rFonts w:cs="Arial"/>
          <w:b/>
          <w:iCs/>
          <w:spacing w:val="-4"/>
          <w:kern w:val="28"/>
          <w:sz w:val="28"/>
          <w:szCs w:val="28"/>
        </w:rPr>
        <w:t>“</w:t>
      </w:r>
    </w:p>
    <w:p w14:paraId="2C5A373E" w14:textId="29024EC5" w:rsidR="00F32F86" w:rsidRPr="00447ABF" w:rsidRDefault="00BC0D7E">
      <w:pPr>
        <w:keepNext/>
        <w:numPr>
          <w:ilvl w:val="0"/>
          <w:numId w:val="0"/>
        </w:numPr>
        <w:spacing w:before="240" w:after="0" w:line="319" w:lineRule="auto"/>
        <w:outlineLvl w:val="2"/>
      </w:pPr>
      <w:r w:rsidRPr="00447ABF">
        <w:rPr>
          <w:rFonts w:cs="Arial"/>
          <w:b/>
          <w:bCs/>
          <w:iCs/>
          <w:kern w:val="28"/>
          <w:sz w:val="24"/>
          <w:szCs w:val="28"/>
        </w:rPr>
        <w:t>2.1</w:t>
      </w:r>
      <w:r w:rsidRPr="00447ABF">
        <w:rPr>
          <w:rFonts w:cs="Arial"/>
          <w:b/>
          <w:bCs/>
          <w:iCs/>
          <w:kern w:val="28"/>
          <w:sz w:val="24"/>
          <w:szCs w:val="28"/>
        </w:rPr>
        <w:tab/>
      </w:r>
      <w:r w:rsidR="00BA4724">
        <w:rPr>
          <w:rFonts w:cs="Arial"/>
          <w:b/>
          <w:bCs/>
          <w:iCs/>
          <w:kern w:val="28"/>
          <w:sz w:val="24"/>
          <w:szCs w:val="28"/>
        </w:rPr>
        <w:t>Handlungsbedarf</w:t>
      </w:r>
    </w:p>
    <w:p w14:paraId="1C060B6F" w14:textId="4D279207" w:rsidR="00F32F86" w:rsidRPr="00447ABF" w:rsidRDefault="0067543A" w:rsidP="00035B47">
      <w:pPr>
        <w:pStyle w:val="KeinLeerraum"/>
        <w:ind w:left="705"/>
      </w:pPr>
      <w:r w:rsidRPr="00447ABF">
        <w:t xml:space="preserve">Die Definition des Begriffs </w:t>
      </w:r>
      <w:r w:rsidR="00586DCB" w:rsidRPr="00447ABF">
        <w:t>„</w:t>
      </w:r>
      <w:r w:rsidRPr="00447ABF">
        <w:t>Bewegen</w:t>
      </w:r>
      <w:r w:rsidR="00586DCB" w:rsidRPr="00447ABF">
        <w:t>“</w:t>
      </w:r>
      <w:r w:rsidRPr="00447ABF">
        <w:t xml:space="preserve"> und der Umgang mit diesem Befehl sind mit Unsicherheiten behaftet. Eine genaue Begriffsbestimmung, in die beispielsweise eine Distanz aufgenommen wird, könnte hier </w:t>
      </w:r>
      <w:r w:rsidR="00035B47" w:rsidRPr="00447ABF">
        <w:t>Klarheit schaffen</w:t>
      </w:r>
      <w:r w:rsidRPr="00447ABF">
        <w:t>.</w:t>
      </w:r>
    </w:p>
    <w:p w14:paraId="2EF166DC" w14:textId="77777777" w:rsidR="00F32F86" w:rsidRPr="00447ABF" w:rsidRDefault="00BC0D7E">
      <w:pPr>
        <w:keepNext/>
        <w:numPr>
          <w:ilvl w:val="0"/>
          <w:numId w:val="0"/>
        </w:numPr>
        <w:spacing w:before="240" w:after="0" w:line="319" w:lineRule="auto"/>
        <w:outlineLvl w:val="2"/>
      </w:pPr>
      <w:r w:rsidRPr="00447ABF">
        <w:rPr>
          <w:rFonts w:cs="Arial"/>
          <w:b/>
          <w:bCs/>
          <w:iCs/>
          <w:kern w:val="28"/>
          <w:sz w:val="24"/>
          <w:szCs w:val="28"/>
        </w:rPr>
        <w:t xml:space="preserve">2.2 </w:t>
      </w:r>
      <w:r w:rsidRPr="00447ABF">
        <w:rPr>
          <w:rFonts w:cs="Arial"/>
          <w:b/>
          <w:bCs/>
          <w:iCs/>
          <w:kern w:val="28"/>
          <w:sz w:val="24"/>
          <w:szCs w:val="28"/>
        </w:rPr>
        <w:tab/>
        <w:t xml:space="preserve">Analyse </w:t>
      </w:r>
      <w:r w:rsidR="0067543A" w:rsidRPr="00447ABF">
        <w:rPr>
          <w:rFonts w:cs="Arial"/>
          <w:b/>
          <w:bCs/>
          <w:iCs/>
          <w:kern w:val="28"/>
          <w:sz w:val="24"/>
          <w:szCs w:val="28"/>
        </w:rPr>
        <w:t>und Entwicklung</w:t>
      </w:r>
    </w:p>
    <w:p w14:paraId="7E03CEF9" w14:textId="6D3EC42D" w:rsidR="00F32F86" w:rsidRPr="00447ABF" w:rsidRDefault="0067543A">
      <w:pPr>
        <w:pStyle w:val="KeinLeerraum"/>
        <w:spacing w:after="120"/>
        <w:ind w:left="720"/>
      </w:pPr>
      <w:r w:rsidRPr="00447ABF">
        <w:rPr>
          <w:u w:val="single"/>
        </w:rPr>
        <w:t>Vorschriften</w:t>
      </w:r>
      <w:r w:rsidR="00B94E15" w:rsidRPr="00447ABF">
        <w:rPr>
          <w:u w:val="single"/>
        </w:rPr>
        <w:t>analyse</w:t>
      </w:r>
      <w:r w:rsidR="00BC0D7E" w:rsidRPr="00447ABF">
        <w:t>:</w:t>
      </w:r>
    </w:p>
    <w:p w14:paraId="73282A7A" w14:textId="3F25B423" w:rsidR="00F32F86" w:rsidRPr="00447ABF" w:rsidRDefault="00586DCB">
      <w:pPr>
        <w:pStyle w:val="KeinLeerraum"/>
        <w:spacing w:after="120"/>
        <w:ind w:left="720"/>
      </w:pPr>
      <w:r w:rsidRPr="00447ABF">
        <w:t>„</w:t>
      </w:r>
      <w:r w:rsidR="0067543A" w:rsidRPr="005939BE">
        <w:rPr>
          <w:i/>
        </w:rPr>
        <w:t>Bewegen</w:t>
      </w:r>
      <w:r w:rsidRPr="00447ABF">
        <w:t>“</w:t>
      </w:r>
      <w:r w:rsidR="00BC0D7E" w:rsidRPr="00447ABF">
        <w:t xml:space="preserve"> </w:t>
      </w:r>
      <w:r w:rsidR="00A14C4D">
        <w:t>ist einer der Befehle für Rangierbewegungen</w:t>
      </w:r>
      <w:r w:rsidR="0067543A" w:rsidRPr="00447ABF">
        <w:t xml:space="preserve">, die der Rangierleiter </w:t>
      </w:r>
      <w:r w:rsidR="00A14C4D" w:rsidRPr="00A14C4D">
        <w:t>nach FDV R300.4, Ziffer 2.5.2</w:t>
      </w:r>
      <w:r w:rsidR="00A14C4D">
        <w:t xml:space="preserve"> </w:t>
      </w:r>
      <w:r w:rsidR="0067543A" w:rsidRPr="00447ABF">
        <w:t xml:space="preserve">dem Lokführer </w:t>
      </w:r>
      <w:r w:rsidR="00A14C4D">
        <w:t>erteilen</w:t>
      </w:r>
      <w:r w:rsidR="00A14C4D" w:rsidRPr="00447ABF">
        <w:t xml:space="preserve"> </w:t>
      </w:r>
      <w:r w:rsidR="0067543A" w:rsidRPr="00447ABF">
        <w:t>kann.</w:t>
      </w:r>
    </w:p>
    <w:p w14:paraId="66F28C9E" w14:textId="44F275FE" w:rsidR="00F32F86" w:rsidRPr="00447ABF" w:rsidRDefault="00A14C4D" w:rsidP="009A6337">
      <w:pPr>
        <w:pStyle w:val="KeinLeerraum"/>
        <w:spacing w:after="120"/>
        <w:ind w:left="720"/>
      </w:pPr>
      <w:r w:rsidRPr="00A14C4D">
        <w:t xml:space="preserve">Die optische und akustische Erteilung des Befehls wird im </w:t>
      </w:r>
      <w:r w:rsidR="00F153CA" w:rsidRPr="00A14C4D">
        <w:t>R300</w:t>
      </w:r>
      <w:r w:rsidR="00BC0D7E" w:rsidRPr="00A14C4D">
        <w:t>.2</w:t>
      </w:r>
      <w:r w:rsidRPr="00A14C4D">
        <w:t>,</w:t>
      </w:r>
      <w:r w:rsidR="00BC0D7E" w:rsidRPr="00A14C4D">
        <w:t xml:space="preserve"> </w:t>
      </w:r>
      <w:r w:rsidR="00F153CA" w:rsidRPr="00A14C4D">
        <w:t>Ziffer</w:t>
      </w:r>
      <w:r w:rsidR="00BC0D7E" w:rsidRPr="00A14C4D">
        <w:t xml:space="preserve"> 3.3.10 </w:t>
      </w:r>
      <w:r w:rsidRPr="00A14C4D">
        <w:t>geregelt</w:t>
      </w:r>
      <w:r w:rsidR="0067543A" w:rsidRPr="00A14C4D">
        <w:t xml:space="preserve">. Es wird auch darauf hingewiesen, dass der Lokführer </w:t>
      </w:r>
      <w:r w:rsidR="009A6337" w:rsidRPr="00A14C4D">
        <w:t xml:space="preserve">mündlich </w:t>
      </w:r>
      <w:r w:rsidR="00035B47" w:rsidRPr="00A14C4D">
        <w:t>zu verständigen ist</w:t>
      </w:r>
      <w:r w:rsidR="009A6337" w:rsidRPr="00A14C4D">
        <w:t xml:space="preserve">. Die optischen und akustischen Signale fallen weg, wenn ein Befehl mit Funk oder mündlich erteilt wird. Der Begriff bedeutet </w:t>
      </w:r>
      <w:r w:rsidR="009A6337" w:rsidRPr="00A14C4D">
        <w:rPr>
          <w:u w:val="single"/>
        </w:rPr>
        <w:t>eine vorsichtige Bewegung in Richtung des Rangierleiters</w:t>
      </w:r>
      <w:r w:rsidR="009A6337" w:rsidRPr="00A14C4D">
        <w:t>.</w:t>
      </w:r>
    </w:p>
    <w:p w14:paraId="020984CF" w14:textId="4A25985F" w:rsidR="00F32F86" w:rsidRPr="00447ABF" w:rsidRDefault="009A6337">
      <w:pPr>
        <w:pStyle w:val="KeinLeerraum"/>
        <w:spacing w:after="120"/>
        <w:ind w:left="720"/>
      </w:pPr>
      <w:r w:rsidRPr="00447ABF">
        <w:t xml:space="preserve">Auf Ebene der Rangierprozesse ist der Begriff </w:t>
      </w:r>
      <w:r w:rsidR="00586DCB" w:rsidRPr="00447ABF">
        <w:t>„</w:t>
      </w:r>
      <w:r w:rsidRPr="005939BE">
        <w:rPr>
          <w:i/>
        </w:rPr>
        <w:t>Bewegen</w:t>
      </w:r>
      <w:r w:rsidR="00586DCB" w:rsidRPr="00447ABF">
        <w:t>“</w:t>
      </w:r>
      <w:r w:rsidRPr="00447ABF">
        <w:t xml:space="preserve"> als Befehl nur für </w:t>
      </w:r>
      <w:r w:rsidR="00614DE5">
        <w:t>das Kuppeln</w:t>
      </w:r>
      <w:r w:rsidRPr="00447ABF">
        <w:t xml:space="preserve"> von Fahrzeugen nach einem Sicherheitshalt vorgesehen, damit vorsichtig an die Fahrzeuge angefahren werden kann (siehe </w:t>
      </w:r>
      <w:r w:rsidR="00F153CA" w:rsidRPr="00447ABF">
        <w:t>R300</w:t>
      </w:r>
      <w:r w:rsidRPr="00447ABF">
        <w:t xml:space="preserve">.4, </w:t>
      </w:r>
      <w:r w:rsidR="00F153CA" w:rsidRPr="00447ABF">
        <w:t>Ziffer</w:t>
      </w:r>
      <w:r w:rsidRPr="00447ABF">
        <w:t xml:space="preserve"> 1.7.4).</w:t>
      </w:r>
    </w:p>
    <w:p w14:paraId="4238B2E5" w14:textId="783BCA6B" w:rsidR="00F32F86" w:rsidRPr="00447ABF" w:rsidRDefault="00B94E15">
      <w:pPr>
        <w:pStyle w:val="KeinLeerraum"/>
        <w:spacing w:after="120"/>
        <w:ind w:left="720"/>
      </w:pPr>
      <w:r w:rsidRPr="00447ABF">
        <w:rPr>
          <w:u w:val="single"/>
        </w:rPr>
        <w:t>Umfeldanalyse</w:t>
      </w:r>
      <w:r w:rsidR="00BC0D7E" w:rsidRPr="00447ABF">
        <w:t>:</w:t>
      </w:r>
    </w:p>
    <w:p w14:paraId="1433CFCA" w14:textId="26040101" w:rsidR="00F32F86" w:rsidRPr="00447ABF" w:rsidRDefault="009A6337">
      <w:pPr>
        <w:pStyle w:val="KeinLeerraum"/>
        <w:spacing w:after="120"/>
        <w:ind w:left="720"/>
      </w:pPr>
      <w:r w:rsidRPr="00447ABF">
        <w:t xml:space="preserve">Die verschiedenen Befehle werden in den FDV kursiv angegeben und unter </w:t>
      </w:r>
      <w:r w:rsidR="00F153CA" w:rsidRPr="00447ABF">
        <w:t>R300</w:t>
      </w:r>
      <w:r w:rsidRPr="00447ABF">
        <w:t xml:space="preserve">.4, </w:t>
      </w:r>
      <w:r w:rsidR="00F153CA" w:rsidRPr="00447ABF">
        <w:t>Ziffer</w:t>
      </w:r>
      <w:r w:rsidRPr="00447ABF">
        <w:t xml:space="preserve"> 2.5.2. in den drei Sprachen tabellarisch festgehalten.</w:t>
      </w:r>
    </w:p>
    <w:p w14:paraId="22B745A3" w14:textId="3A2DE3E4" w:rsidR="00F32F86" w:rsidRPr="00447ABF" w:rsidRDefault="009A6337">
      <w:pPr>
        <w:pStyle w:val="KeinLeerraum"/>
        <w:spacing w:after="120"/>
        <w:ind w:left="720"/>
      </w:pPr>
      <w:r w:rsidRPr="00447ABF">
        <w:t xml:space="preserve">In der Praxis wird der Befehl </w:t>
      </w:r>
      <w:r w:rsidR="00586DCB" w:rsidRPr="00447ABF">
        <w:t>„</w:t>
      </w:r>
      <w:r w:rsidRPr="005939BE">
        <w:rPr>
          <w:i/>
        </w:rPr>
        <w:t>Bewegen</w:t>
      </w:r>
      <w:r w:rsidR="00586DCB" w:rsidRPr="00447ABF">
        <w:t>“</w:t>
      </w:r>
      <w:r w:rsidRPr="00447ABF">
        <w:t xml:space="preserve"> (nur auf Deutsch) fälschlich für den Begriff </w:t>
      </w:r>
      <w:r w:rsidR="00035B47" w:rsidRPr="00447ABF">
        <w:t>„</w:t>
      </w:r>
      <w:r w:rsidRPr="00447ABF">
        <w:rPr>
          <w:i/>
        </w:rPr>
        <w:t>vorwärts</w:t>
      </w:r>
      <w:r w:rsidR="00035B47" w:rsidRPr="00447ABF">
        <w:rPr>
          <w:i/>
        </w:rPr>
        <w:t>“</w:t>
      </w:r>
      <w:r w:rsidRPr="00447ABF">
        <w:t xml:space="preserve"> oder </w:t>
      </w:r>
      <w:r w:rsidR="00035B47" w:rsidRPr="00447ABF">
        <w:t>„</w:t>
      </w:r>
      <w:r w:rsidRPr="00447ABF">
        <w:rPr>
          <w:i/>
        </w:rPr>
        <w:t>rückwärts</w:t>
      </w:r>
      <w:r w:rsidR="00035B47" w:rsidRPr="00447ABF">
        <w:rPr>
          <w:i/>
        </w:rPr>
        <w:t>“</w:t>
      </w:r>
      <w:r w:rsidRPr="00447ABF">
        <w:t xml:space="preserve"> verwendet, wenn </w:t>
      </w:r>
      <w:r w:rsidR="00BA4724">
        <w:t>langsam</w:t>
      </w:r>
      <w:r w:rsidR="00BA4724" w:rsidRPr="00447ABF">
        <w:t xml:space="preserve"> </w:t>
      </w:r>
      <w:r w:rsidRPr="00447ABF">
        <w:t xml:space="preserve">manövriert werden </w:t>
      </w:r>
      <w:r w:rsidR="00BA4724">
        <w:t>soll</w:t>
      </w:r>
      <w:r w:rsidRPr="00447ABF">
        <w:t>.</w:t>
      </w:r>
    </w:p>
    <w:p w14:paraId="6BF73C1A" w14:textId="48562977" w:rsidR="00FB043C" w:rsidRPr="00447ABF" w:rsidRDefault="009A6337">
      <w:pPr>
        <w:pStyle w:val="KeinLeerraum"/>
        <w:spacing w:after="120"/>
        <w:ind w:left="720"/>
      </w:pPr>
      <w:r w:rsidRPr="00447ABF">
        <w:t xml:space="preserve">Im Französischen wird der Befehl </w:t>
      </w:r>
      <w:r w:rsidR="00586DCB" w:rsidRPr="00447ABF">
        <w:t>„</w:t>
      </w:r>
      <w:r w:rsidRPr="00447ABF">
        <w:rPr>
          <w:i/>
        </w:rPr>
        <w:t>Bewegen</w:t>
      </w:r>
      <w:r w:rsidR="00586DCB" w:rsidRPr="00447ABF">
        <w:rPr>
          <w:i/>
        </w:rPr>
        <w:t>“</w:t>
      </w:r>
      <w:r w:rsidRPr="00447ABF">
        <w:t xml:space="preserve"> mit </w:t>
      </w:r>
      <w:r w:rsidR="00586DCB" w:rsidRPr="00447ABF">
        <w:t>„</w:t>
      </w:r>
      <w:r w:rsidRPr="00447ABF">
        <w:rPr>
          <w:i/>
        </w:rPr>
        <w:t>appuyer</w:t>
      </w:r>
      <w:r w:rsidR="00586DCB" w:rsidRPr="00447ABF">
        <w:rPr>
          <w:i/>
        </w:rPr>
        <w:t>“</w:t>
      </w:r>
      <w:r w:rsidRPr="00447ABF">
        <w:t xml:space="preserve"> übersetzt, im Italienischen mit </w:t>
      </w:r>
      <w:r w:rsidR="00586DCB" w:rsidRPr="00447ABF">
        <w:t>„</w:t>
      </w:r>
      <w:r w:rsidR="00FB043C" w:rsidRPr="005939BE">
        <w:rPr>
          <w:i/>
        </w:rPr>
        <w:t>appoggiare</w:t>
      </w:r>
      <w:r w:rsidR="00586DCB" w:rsidRPr="00447ABF">
        <w:t>“</w:t>
      </w:r>
      <w:r w:rsidR="00FB043C" w:rsidRPr="00447ABF">
        <w:t xml:space="preserve">. In der deutschen Version der FDV wird der Begriff </w:t>
      </w:r>
      <w:r w:rsidR="00586DCB" w:rsidRPr="00447ABF">
        <w:t>„</w:t>
      </w:r>
      <w:r w:rsidR="00FB043C" w:rsidRPr="00447ABF">
        <w:t>bewegen</w:t>
      </w:r>
      <w:r w:rsidR="00447ABF" w:rsidRPr="00447ABF">
        <w:t>“</w:t>
      </w:r>
      <w:r w:rsidR="00FB043C" w:rsidRPr="00447ABF">
        <w:t xml:space="preserve"> 29 Mal verwendet und kann </w:t>
      </w:r>
      <w:r w:rsidR="00447ABF" w:rsidRPr="00447ABF">
        <w:t>angesichts des</w:t>
      </w:r>
      <w:r w:rsidR="00FB043C" w:rsidRPr="00447ABF">
        <w:t xml:space="preserve"> in </w:t>
      </w:r>
      <w:r w:rsidR="00F153CA" w:rsidRPr="00447ABF">
        <w:t>R300</w:t>
      </w:r>
      <w:r w:rsidR="00FB043C" w:rsidRPr="00447ABF">
        <w:t xml:space="preserve">.4, </w:t>
      </w:r>
      <w:r w:rsidR="00F153CA" w:rsidRPr="00447ABF">
        <w:t>Ziffer</w:t>
      </w:r>
      <w:r w:rsidR="00FB043C" w:rsidRPr="00447ABF">
        <w:t xml:space="preserve"> 1.7.4 (Kuppeln von Fahrzeugen) beschriebenen Rangierprozess</w:t>
      </w:r>
      <w:r w:rsidR="00447ABF" w:rsidRPr="00447ABF">
        <w:t>es</w:t>
      </w:r>
      <w:r w:rsidR="00FB043C" w:rsidRPr="00447ABF">
        <w:t xml:space="preserve"> verwirrend sein.</w:t>
      </w:r>
    </w:p>
    <w:p w14:paraId="06C9B300" w14:textId="52352AD2" w:rsidR="00F32F86" w:rsidRPr="00447ABF" w:rsidRDefault="00FB043C">
      <w:pPr>
        <w:pStyle w:val="KeinLeerraum"/>
        <w:spacing w:after="120"/>
        <w:ind w:left="720"/>
      </w:pPr>
      <w:r w:rsidRPr="00447ABF">
        <w:t xml:space="preserve">Deshalb ist es angebracht, den Begriff </w:t>
      </w:r>
      <w:r w:rsidR="00586DCB" w:rsidRPr="00447ABF">
        <w:t>„</w:t>
      </w:r>
      <w:r w:rsidRPr="00447ABF">
        <w:t>bewegen</w:t>
      </w:r>
      <w:r w:rsidR="00586DCB" w:rsidRPr="00447ABF">
        <w:t>“</w:t>
      </w:r>
      <w:r w:rsidRPr="00447ABF">
        <w:t xml:space="preserve"> nicht als Verb einzusetzen, um jegliche </w:t>
      </w:r>
      <w:r w:rsidR="00447ABF" w:rsidRPr="00447ABF">
        <w:t>Verwechslung</w:t>
      </w:r>
      <w:r w:rsidRPr="00447ABF">
        <w:t xml:space="preserve"> mit dem Befehl </w:t>
      </w:r>
      <w:r w:rsidR="00586DCB" w:rsidRPr="00447ABF">
        <w:t>„</w:t>
      </w:r>
      <w:r w:rsidRPr="005939BE">
        <w:rPr>
          <w:i/>
        </w:rPr>
        <w:t>Bewegen</w:t>
      </w:r>
      <w:r w:rsidR="00586DCB" w:rsidRPr="00447ABF">
        <w:t>“</w:t>
      </w:r>
      <w:r w:rsidRPr="00447ABF">
        <w:t xml:space="preserve"> zu vermeiden. Eine genauere Untersuchung der 29 Instanzen ergab, dass nur der Titel von </w:t>
      </w:r>
      <w:r w:rsidR="00F153CA" w:rsidRPr="00447ABF">
        <w:t>R300</w:t>
      </w:r>
      <w:r w:rsidRPr="00447ABF">
        <w:t xml:space="preserve">.4, </w:t>
      </w:r>
      <w:r w:rsidR="00F153CA" w:rsidRPr="00447ABF">
        <w:t>Ziffer</w:t>
      </w:r>
      <w:r w:rsidRPr="00447ABF">
        <w:t xml:space="preserve"> 2.5.6 missverständlich sein könnte.</w:t>
      </w:r>
    </w:p>
    <w:p w14:paraId="02E4BCBA" w14:textId="1B0022B4" w:rsidR="00F32F86" w:rsidRPr="00447ABF" w:rsidRDefault="00B94E15">
      <w:pPr>
        <w:pStyle w:val="KeinLeerraum"/>
        <w:spacing w:after="120"/>
        <w:ind w:left="720"/>
      </w:pPr>
      <w:r w:rsidRPr="00447ABF">
        <w:rPr>
          <w:u w:val="single"/>
        </w:rPr>
        <w:t>Lösungsentwicklung</w:t>
      </w:r>
      <w:r w:rsidR="00BC0D7E" w:rsidRPr="00447ABF">
        <w:t>:</w:t>
      </w:r>
    </w:p>
    <w:p w14:paraId="1C28E81D" w14:textId="58E7A2B1" w:rsidR="00F32F86" w:rsidRPr="00675B6A" w:rsidRDefault="00FB043C" w:rsidP="00FB043C">
      <w:pPr>
        <w:pStyle w:val="KeinLeerraum"/>
        <w:spacing w:after="120"/>
        <w:ind w:left="720"/>
      </w:pPr>
      <w:r w:rsidRPr="00447ABF">
        <w:t xml:space="preserve">Der Befehl </w:t>
      </w:r>
      <w:r w:rsidR="00586DCB" w:rsidRPr="00447ABF">
        <w:t>„</w:t>
      </w:r>
      <w:r w:rsidRPr="005939BE">
        <w:rPr>
          <w:i/>
        </w:rPr>
        <w:t>Bewegen</w:t>
      </w:r>
      <w:r w:rsidR="00586DCB" w:rsidRPr="00447ABF">
        <w:t>“</w:t>
      </w:r>
      <w:r w:rsidRPr="00447ABF">
        <w:t xml:space="preserve"> ist i</w:t>
      </w:r>
      <w:r w:rsidR="009B7BF6">
        <w:t>m deutschen Sprachgebrauch geläufig und eingelebt</w:t>
      </w:r>
      <w:r w:rsidRPr="00447ABF">
        <w:t xml:space="preserve">, </w:t>
      </w:r>
      <w:r w:rsidR="009B7BF6">
        <w:t>daher</w:t>
      </w:r>
      <w:r w:rsidRPr="00447ABF">
        <w:t xml:space="preserve"> kommt dessen Ersatz durch einen anderen Begriff nicht in Frage.</w:t>
      </w:r>
    </w:p>
    <w:p w14:paraId="685D7162" w14:textId="5DCFBED3" w:rsidR="00F32F86" w:rsidRDefault="00C853D8" w:rsidP="00C853D8">
      <w:pPr>
        <w:pStyle w:val="KeinLeerraum"/>
        <w:spacing w:after="120"/>
        <w:ind w:left="720"/>
      </w:pPr>
      <w:r>
        <w:t xml:space="preserve">Der Zuruf </w:t>
      </w:r>
      <w:r w:rsidRPr="00ED77F6">
        <w:rPr>
          <w:i/>
        </w:rPr>
        <w:t>«abgehängt»</w:t>
      </w:r>
      <w:r>
        <w:t xml:space="preserve">, welcher verwendet wird, um das Abhängen des Triebfahrzeugs zu melden und um das Triebfahrzeug soweit vom Zug </w:t>
      </w:r>
      <w:r w:rsidRPr="00C853D8">
        <w:t>wegzubewegen, dass der Rangierer ohne Gefahr zwischen</w:t>
      </w:r>
      <w:r>
        <w:t xml:space="preserve"> </w:t>
      </w:r>
      <w:r w:rsidRPr="00C853D8">
        <w:t>den Fahrzeugen heraustreten kann</w:t>
      </w:r>
      <w:r>
        <w:t xml:space="preserve">, wird nicht in Frage gestellt und soll weiterhin verwendet werden. Der Befehl (Zuruf) </w:t>
      </w:r>
      <w:r w:rsidRPr="00ED77F6">
        <w:rPr>
          <w:i/>
        </w:rPr>
        <w:t>«abgehängt»</w:t>
      </w:r>
      <w:r>
        <w:t xml:space="preserve"> ist in die Liste der Befehle aufzunehmen. Der Titel der Ziffer 2.5.6 im R300.4 wird angepasst, damit </w:t>
      </w:r>
      <w:r w:rsidR="005077AC">
        <w:t xml:space="preserve">Unklarheiten vermieden werden und der Titel besser </w:t>
      </w:r>
      <w:r>
        <w:t>mit dem Rangierprozess abgestimmt ist.</w:t>
      </w:r>
    </w:p>
    <w:p w14:paraId="05D885B0" w14:textId="1EF95308" w:rsidR="000E10D2" w:rsidRPr="00447ABF" w:rsidRDefault="000E10D2" w:rsidP="00C853D8">
      <w:pPr>
        <w:pStyle w:val="KeinLeerraum"/>
        <w:spacing w:after="120"/>
        <w:ind w:left="720"/>
      </w:pPr>
      <w:r>
        <w:t>Der Befehl «</w:t>
      </w:r>
      <w:r w:rsidRPr="000E10D2">
        <w:rPr>
          <w:i/>
        </w:rPr>
        <w:t>abgehängt</w:t>
      </w:r>
      <w:r>
        <w:t>» wird in die Liste der Befehle aufgenommen.</w:t>
      </w:r>
    </w:p>
    <w:p w14:paraId="63D3AD11" w14:textId="77777777" w:rsidR="00F32F86" w:rsidRPr="00ED77F6" w:rsidRDefault="00BC0D7E">
      <w:pPr>
        <w:numPr>
          <w:ilvl w:val="0"/>
          <w:numId w:val="0"/>
        </w:numPr>
        <w:spacing w:after="0" w:line="240" w:lineRule="auto"/>
        <w:rPr>
          <w:rFonts w:cs="Arial"/>
          <w:b/>
          <w:bCs/>
          <w:iCs/>
          <w:kern w:val="28"/>
          <w:sz w:val="24"/>
          <w:szCs w:val="28"/>
        </w:rPr>
      </w:pPr>
      <w:r w:rsidRPr="00ED77F6">
        <w:rPr>
          <w:rFonts w:cs="Arial"/>
          <w:b/>
          <w:bCs/>
          <w:iCs/>
          <w:kern w:val="28"/>
          <w:sz w:val="24"/>
          <w:szCs w:val="28"/>
        </w:rPr>
        <w:br w:type="page"/>
      </w:r>
    </w:p>
    <w:p w14:paraId="4AA357AA" w14:textId="3C8A132D" w:rsidR="00F32F86" w:rsidRDefault="00BC0D7E">
      <w:pPr>
        <w:keepNext/>
        <w:numPr>
          <w:ilvl w:val="0"/>
          <w:numId w:val="0"/>
        </w:numPr>
        <w:spacing w:before="240" w:after="0" w:line="319" w:lineRule="auto"/>
        <w:outlineLvl w:val="2"/>
        <w:rPr>
          <w:lang w:val="fr-CH"/>
        </w:rPr>
      </w:pPr>
      <w:r>
        <w:rPr>
          <w:rFonts w:cs="Arial"/>
          <w:b/>
          <w:bCs/>
          <w:iCs/>
          <w:kern w:val="28"/>
          <w:sz w:val="24"/>
          <w:szCs w:val="28"/>
          <w:lang w:val="fr-CH"/>
        </w:rPr>
        <w:lastRenderedPageBreak/>
        <w:t xml:space="preserve">2.3 </w:t>
      </w:r>
      <w:r>
        <w:rPr>
          <w:rFonts w:cs="Arial"/>
          <w:b/>
          <w:bCs/>
          <w:iCs/>
          <w:kern w:val="28"/>
          <w:sz w:val="24"/>
          <w:szCs w:val="28"/>
          <w:lang w:val="fr-CH"/>
        </w:rPr>
        <w:tab/>
      </w:r>
      <w:r w:rsidR="00A037CC">
        <w:rPr>
          <w:rFonts w:cs="Arial"/>
          <w:b/>
          <w:bCs/>
          <w:iCs/>
          <w:kern w:val="28"/>
          <w:sz w:val="24"/>
          <w:szCs w:val="28"/>
          <w:lang w:val="fr-CH"/>
        </w:rPr>
        <w:t>Lösungsvorschlag</w:t>
      </w:r>
    </w:p>
    <w:p w14:paraId="77670393" w14:textId="77777777" w:rsidR="00F32F86" w:rsidRDefault="00BC0D7E">
      <w:pPr>
        <w:numPr>
          <w:ilvl w:val="0"/>
          <w:numId w:val="0"/>
        </w:numPr>
        <w:spacing w:after="0" w:line="240" w:lineRule="auto"/>
        <w:ind w:left="709"/>
        <w:rPr>
          <w:u w:val="single"/>
          <w:lang w:val="fr-CH"/>
        </w:rPr>
      </w:pPr>
      <w:r>
        <w:rPr>
          <w:u w:val="single"/>
          <w:lang w:val="fr-CH"/>
        </w:rPr>
        <w:t>300.4</w:t>
      </w:r>
    </w:p>
    <w:p w14:paraId="4601110B" w14:textId="77777777" w:rsidR="00F32F86" w:rsidRDefault="00F32F86">
      <w:pPr>
        <w:numPr>
          <w:ilvl w:val="0"/>
          <w:numId w:val="0"/>
        </w:numPr>
        <w:spacing w:after="0" w:line="240" w:lineRule="auto"/>
        <w:ind w:left="709"/>
        <w:rPr>
          <w:lang w:val="fr-CH"/>
        </w:rPr>
      </w:pPr>
    </w:p>
    <w:tbl>
      <w:tblPr>
        <w:tblW w:w="0" w:type="auto"/>
        <w:tblInd w:w="774" w:type="dxa"/>
        <w:tblLayout w:type="fixed"/>
        <w:tblCellMar>
          <w:left w:w="0" w:type="dxa"/>
          <w:right w:w="0" w:type="dxa"/>
        </w:tblCellMar>
        <w:tblLook w:val="0000" w:firstRow="0" w:lastRow="0" w:firstColumn="0" w:lastColumn="0" w:noHBand="0" w:noVBand="0"/>
      </w:tblPr>
      <w:tblGrid>
        <w:gridCol w:w="794"/>
        <w:gridCol w:w="1814"/>
        <w:gridCol w:w="1928"/>
        <w:gridCol w:w="1560"/>
        <w:gridCol w:w="28"/>
      </w:tblGrid>
      <w:tr w:rsidR="00F32F86" w14:paraId="19750BB6" w14:textId="77777777">
        <w:trPr>
          <w:gridAfter w:val="1"/>
          <w:wAfter w:w="28" w:type="dxa"/>
        </w:trPr>
        <w:tc>
          <w:tcPr>
            <w:tcW w:w="794" w:type="dxa"/>
          </w:tcPr>
          <w:p w14:paraId="31F7A98A" w14:textId="77777777" w:rsidR="00F32F86" w:rsidRDefault="00BC0D7E">
            <w:pPr>
              <w:pStyle w:val="TitelAnh1"/>
              <w:rPr>
                <w:lang w:val="fr-CH"/>
              </w:rPr>
            </w:pPr>
            <w:r>
              <w:rPr>
                <w:lang w:val="fr-CH"/>
              </w:rPr>
              <w:t>2.5.2</w:t>
            </w:r>
          </w:p>
        </w:tc>
        <w:tc>
          <w:tcPr>
            <w:tcW w:w="5302" w:type="dxa"/>
            <w:gridSpan w:val="3"/>
          </w:tcPr>
          <w:p w14:paraId="052FE51C" w14:textId="5240E2C9" w:rsidR="00F32F86" w:rsidRDefault="00B94E15">
            <w:pPr>
              <w:pStyle w:val="TitelAnh1"/>
              <w:rPr>
                <w:lang w:val="fr-CH"/>
              </w:rPr>
            </w:pPr>
            <w:r>
              <w:rPr>
                <w:lang w:val="fr-CH"/>
              </w:rPr>
              <w:t>Erteilen der Befehle</w:t>
            </w:r>
          </w:p>
        </w:tc>
      </w:tr>
      <w:tr w:rsidR="00F32F86" w14:paraId="60749F3D" w14:textId="77777777">
        <w:trPr>
          <w:gridAfter w:val="1"/>
          <w:wAfter w:w="28" w:type="dxa"/>
        </w:trPr>
        <w:tc>
          <w:tcPr>
            <w:tcW w:w="794" w:type="dxa"/>
          </w:tcPr>
          <w:p w14:paraId="3A4F02DC" w14:textId="77777777" w:rsidR="00F32F86" w:rsidRDefault="00F32F86">
            <w:pPr>
              <w:pStyle w:val="Tababstandnach"/>
              <w:rPr>
                <w:lang w:val="fr-CH"/>
              </w:rPr>
            </w:pPr>
          </w:p>
        </w:tc>
        <w:tc>
          <w:tcPr>
            <w:tcW w:w="5302" w:type="dxa"/>
            <w:gridSpan w:val="3"/>
          </w:tcPr>
          <w:p w14:paraId="042D7F2D" w14:textId="77777777" w:rsidR="00F32F86" w:rsidRDefault="00F32F86">
            <w:pPr>
              <w:pStyle w:val="Tababstandnach"/>
              <w:rPr>
                <w:lang w:val="fr-CH"/>
              </w:rPr>
            </w:pPr>
          </w:p>
        </w:tc>
      </w:tr>
      <w:tr w:rsidR="00F32F86" w:rsidRPr="00A037CC" w14:paraId="1A045653" w14:textId="77777777">
        <w:trPr>
          <w:gridAfter w:val="1"/>
          <w:wAfter w:w="28" w:type="dxa"/>
        </w:trPr>
        <w:tc>
          <w:tcPr>
            <w:tcW w:w="794" w:type="dxa"/>
          </w:tcPr>
          <w:p w14:paraId="750DC258" w14:textId="77777777" w:rsidR="00F32F86" w:rsidRDefault="00F32F86">
            <w:pPr>
              <w:pStyle w:val="Absatz"/>
              <w:rPr>
                <w:lang w:val="fr-CH"/>
              </w:rPr>
            </w:pPr>
          </w:p>
        </w:tc>
        <w:tc>
          <w:tcPr>
            <w:tcW w:w="5302" w:type="dxa"/>
            <w:gridSpan w:val="3"/>
          </w:tcPr>
          <w:p w14:paraId="2BE5AC58" w14:textId="262B9E7C" w:rsidR="00F32F86" w:rsidRPr="00A037CC" w:rsidRDefault="00A037CC">
            <w:pPr>
              <w:pStyle w:val="Absatz"/>
              <w:spacing w:before="60"/>
            </w:pPr>
            <w:r>
              <w:t>Der Rangierleiter hat dem Lokführer die Befehle für jede Rangierbewe</w:t>
            </w:r>
            <w:r>
              <w:softHyphen/>
              <w:t>gung einzeln wie folgt zu erteilen</w:t>
            </w:r>
            <w:r w:rsidR="00BC0D7E" w:rsidRPr="00A037CC">
              <w:t>:</w:t>
            </w:r>
          </w:p>
          <w:p w14:paraId="3B321D2C" w14:textId="3863F298" w:rsidR="00A037CC" w:rsidRDefault="00BC0D7E" w:rsidP="00A037CC">
            <w:pPr>
              <w:pStyle w:val="Struktur1"/>
            </w:pPr>
            <w:r w:rsidRPr="00A037CC">
              <w:t>–</w:t>
            </w:r>
            <w:r w:rsidRPr="00A037CC">
              <w:tab/>
            </w:r>
            <w:r w:rsidR="00A037CC">
              <w:t xml:space="preserve">mündlich oder fernmündlich mit Text: </w:t>
            </w:r>
            <w:r w:rsidR="00586DCB">
              <w:rPr>
                <w:i/>
              </w:rPr>
              <w:t>„</w:t>
            </w:r>
            <w:r w:rsidR="00A037CC">
              <w:rPr>
                <w:i/>
              </w:rPr>
              <w:t>Lok / R ...</w:t>
            </w:r>
            <w:r w:rsidR="00586DCB">
              <w:rPr>
                <w:i/>
              </w:rPr>
              <w:t>“</w:t>
            </w:r>
            <w:r w:rsidR="00A037CC">
              <w:rPr>
                <w:i/>
              </w:rPr>
              <w:t xml:space="preserve"> </w:t>
            </w:r>
            <w:r w:rsidR="00A037CC">
              <w:t>bzw.</w:t>
            </w:r>
          </w:p>
          <w:p w14:paraId="71C136F1" w14:textId="77777777" w:rsidR="00A037CC" w:rsidRPr="00675B6A" w:rsidRDefault="00A037CC" w:rsidP="00A037CC">
            <w:pPr>
              <w:pStyle w:val="Struktur1"/>
            </w:pPr>
            <w:r w:rsidRPr="00675B6A">
              <w:t>–</w:t>
            </w:r>
            <w:r w:rsidRPr="00675B6A">
              <w:tab/>
              <w:t xml:space="preserve">optisch und akustisch nach den Signalvorschriften </w:t>
            </w:r>
          </w:p>
          <w:p w14:paraId="50850457" w14:textId="369B9E9D" w:rsidR="00F32F86" w:rsidRPr="00A037CC" w:rsidRDefault="00A037CC" w:rsidP="00A037CC">
            <w:pPr>
              <w:pStyle w:val="Struktur1"/>
              <w:ind w:left="0" w:firstLine="0"/>
            </w:pPr>
            <w:r>
              <w:t>Die Texte der Befehle lauten wie folgt</w:t>
            </w:r>
            <w:r w:rsidR="00BC0D7E" w:rsidRPr="00A037CC">
              <w:t>:</w:t>
            </w:r>
          </w:p>
        </w:tc>
      </w:tr>
      <w:tr w:rsidR="00F32F86" w:rsidRPr="00A037CC" w14:paraId="76114DC8" w14:textId="77777777">
        <w:trPr>
          <w:gridAfter w:val="1"/>
          <w:wAfter w:w="28" w:type="dxa"/>
        </w:trPr>
        <w:tc>
          <w:tcPr>
            <w:tcW w:w="794" w:type="dxa"/>
          </w:tcPr>
          <w:p w14:paraId="33706407" w14:textId="77777777" w:rsidR="00F32F86" w:rsidRPr="00A037CC" w:rsidRDefault="00F32F86">
            <w:pPr>
              <w:pStyle w:val="Tababstandnach"/>
            </w:pPr>
          </w:p>
        </w:tc>
        <w:tc>
          <w:tcPr>
            <w:tcW w:w="5302" w:type="dxa"/>
            <w:gridSpan w:val="3"/>
          </w:tcPr>
          <w:p w14:paraId="79BA2B05" w14:textId="77777777" w:rsidR="00F32F86" w:rsidRPr="00A037CC" w:rsidRDefault="00F32F86">
            <w:pPr>
              <w:pStyle w:val="Tababstandnach"/>
            </w:pPr>
          </w:p>
        </w:tc>
      </w:tr>
      <w:tr w:rsidR="00A037CC" w14:paraId="59EF2001"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794" w:type="dxa"/>
        </w:trPr>
        <w:tc>
          <w:tcPr>
            <w:tcW w:w="1814" w:type="dxa"/>
            <w:tcBorders>
              <w:top w:val="single" w:sz="6" w:space="0" w:color="auto"/>
              <w:left w:val="nil"/>
              <w:bottom w:val="single" w:sz="6" w:space="0" w:color="auto"/>
              <w:right w:val="nil"/>
            </w:tcBorders>
          </w:tcPr>
          <w:p w14:paraId="10E1F250" w14:textId="3A11D157" w:rsidR="00A037CC" w:rsidRDefault="00A037CC" w:rsidP="00A037CC">
            <w:pPr>
              <w:pStyle w:val="TabellenkopfN"/>
              <w:rPr>
                <w:lang w:val="fr-CH"/>
              </w:rPr>
            </w:pPr>
            <w:r>
              <w:t>deutsch</w:t>
            </w:r>
          </w:p>
        </w:tc>
        <w:tc>
          <w:tcPr>
            <w:tcW w:w="1928" w:type="dxa"/>
            <w:tcBorders>
              <w:top w:val="single" w:sz="6" w:space="0" w:color="auto"/>
              <w:left w:val="nil"/>
              <w:bottom w:val="single" w:sz="6" w:space="0" w:color="auto"/>
              <w:right w:val="nil"/>
            </w:tcBorders>
          </w:tcPr>
          <w:p w14:paraId="471995E5" w14:textId="79E8F26D" w:rsidR="00A037CC" w:rsidRDefault="00A037CC" w:rsidP="00A037CC">
            <w:pPr>
              <w:pStyle w:val="TabellenkopfN"/>
              <w:rPr>
                <w:lang w:val="fr-CH"/>
              </w:rPr>
            </w:pPr>
            <w:r>
              <w:t>französisch</w:t>
            </w:r>
          </w:p>
        </w:tc>
        <w:tc>
          <w:tcPr>
            <w:tcW w:w="1588" w:type="dxa"/>
            <w:gridSpan w:val="2"/>
            <w:tcBorders>
              <w:top w:val="single" w:sz="6" w:space="0" w:color="auto"/>
              <w:left w:val="nil"/>
              <w:bottom w:val="single" w:sz="6" w:space="0" w:color="auto"/>
              <w:right w:val="nil"/>
            </w:tcBorders>
          </w:tcPr>
          <w:p w14:paraId="3B9839D3" w14:textId="10B3A534" w:rsidR="00A037CC" w:rsidRDefault="00A037CC" w:rsidP="00A037CC">
            <w:pPr>
              <w:pStyle w:val="TabellenkopfN"/>
              <w:rPr>
                <w:lang w:val="fr-CH"/>
              </w:rPr>
            </w:pPr>
            <w:r>
              <w:t>italienisch</w:t>
            </w:r>
          </w:p>
        </w:tc>
      </w:tr>
      <w:tr w:rsidR="00F32F86" w14:paraId="5D8EB625"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794" w:type="dxa"/>
        </w:trPr>
        <w:tc>
          <w:tcPr>
            <w:tcW w:w="1814" w:type="dxa"/>
            <w:tcBorders>
              <w:top w:val="nil"/>
              <w:left w:val="nil"/>
              <w:bottom w:val="nil"/>
              <w:right w:val="nil"/>
            </w:tcBorders>
          </w:tcPr>
          <w:p w14:paraId="45ABA3B9" w14:textId="77777777" w:rsidR="00F32F86" w:rsidRDefault="00F32F86">
            <w:pPr>
              <w:pStyle w:val="Tababstandnach"/>
              <w:rPr>
                <w:lang w:val="fr-CH"/>
              </w:rPr>
            </w:pPr>
          </w:p>
        </w:tc>
        <w:tc>
          <w:tcPr>
            <w:tcW w:w="1928" w:type="dxa"/>
            <w:tcBorders>
              <w:top w:val="nil"/>
              <w:left w:val="nil"/>
              <w:bottom w:val="nil"/>
              <w:right w:val="nil"/>
            </w:tcBorders>
          </w:tcPr>
          <w:p w14:paraId="64B4D67B" w14:textId="77777777" w:rsidR="00F32F86" w:rsidRDefault="00F32F86">
            <w:pPr>
              <w:pStyle w:val="Tababstandnach"/>
              <w:rPr>
                <w:lang w:val="fr-CH"/>
              </w:rPr>
            </w:pPr>
          </w:p>
        </w:tc>
        <w:tc>
          <w:tcPr>
            <w:tcW w:w="1588" w:type="dxa"/>
            <w:gridSpan w:val="2"/>
            <w:tcBorders>
              <w:top w:val="nil"/>
              <w:left w:val="nil"/>
              <w:bottom w:val="nil"/>
              <w:right w:val="nil"/>
            </w:tcBorders>
          </w:tcPr>
          <w:p w14:paraId="08952A91" w14:textId="77777777" w:rsidR="00F32F86" w:rsidRDefault="00F32F86">
            <w:pPr>
              <w:pStyle w:val="Tababstandnach"/>
              <w:rPr>
                <w:lang w:val="fr-CH"/>
              </w:rPr>
            </w:pPr>
          </w:p>
        </w:tc>
      </w:tr>
      <w:tr w:rsidR="00F32F86" w14:paraId="3D551D0F"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794" w:type="dxa"/>
        </w:trPr>
        <w:tc>
          <w:tcPr>
            <w:tcW w:w="1814" w:type="dxa"/>
            <w:tcBorders>
              <w:top w:val="nil"/>
              <w:left w:val="nil"/>
              <w:bottom w:val="nil"/>
              <w:right w:val="nil"/>
            </w:tcBorders>
          </w:tcPr>
          <w:p w14:paraId="46EE8F7E" w14:textId="4B559D2A" w:rsidR="00F32F86" w:rsidRDefault="00A037CC">
            <w:pPr>
              <w:pStyle w:val="Tabkrper09pt"/>
              <w:rPr>
                <w:color w:val="FF0000"/>
                <w:lang w:val="fr-CH"/>
              </w:rPr>
            </w:pPr>
            <w:r>
              <w:rPr>
                <w:color w:val="FF0000"/>
                <w:lang w:val="fr-CH"/>
              </w:rPr>
              <w:t>abgehängt</w:t>
            </w:r>
          </w:p>
        </w:tc>
        <w:tc>
          <w:tcPr>
            <w:tcW w:w="1928" w:type="dxa"/>
            <w:tcBorders>
              <w:top w:val="nil"/>
              <w:left w:val="nil"/>
              <w:bottom w:val="nil"/>
              <w:right w:val="nil"/>
            </w:tcBorders>
          </w:tcPr>
          <w:p w14:paraId="4903BDBF" w14:textId="792D5AEB" w:rsidR="00F32F86" w:rsidRDefault="00A037CC">
            <w:pPr>
              <w:pStyle w:val="Tabkrper09pt"/>
              <w:rPr>
                <w:color w:val="FF0000"/>
                <w:lang w:val="fr-CH"/>
              </w:rPr>
            </w:pPr>
            <w:r>
              <w:rPr>
                <w:color w:val="FF0000"/>
                <w:lang w:val="fr-CH"/>
              </w:rPr>
              <w:t>coupé</w:t>
            </w:r>
          </w:p>
        </w:tc>
        <w:tc>
          <w:tcPr>
            <w:tcW w:w="1588" w:type="dxa"/>
            <w:gridSpan w:val="2"/>
            <w:tcBorders>
              <w:top w:val="nil"/>
              <w:left w:val="nil"/>
              <w:bottom w:val="nil"/>
              <w:right w:val="nil"/>
            </w:tcBorders>
          </w:tcPr>
          <w:p w14:paraId="2F933496" w14:textId="77777777" w:rsidR="00F32F86" w:rsidRDefault="00BC0D7E">
            <w:pPr>
              <w:pStyle w:val="Tabkrper09pt"/>
              <w:rPr>
                <w:color w:val="FF0000"/>
                <w:lang w:val="fr-CH"/>
              </w:rPr>
            </w:pPr>
            <w:r>
              <w:rPr>
                <w:color w:val="FF0000"/>
                <w:lang w:val="fr-CH"/>
              </w:rPr>
              <w:t>sganciato</w:t>
            </w:r>
          </w:p>
        </w:tc>
      </w:tr>
      <w:tr w:rsidR="00F32F86" w14:paraId="3CFF44C7"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794" w:type="dxa"/>
        </w:trPr>
        <w:tc>
          <w:tcPr>
            <w:tcW w:w="1814" w:type="dxa"/>
            <w:tcBorders>
              <w:top w:val="nil"/>
              <w:left w:val="nil"/>
              <w:bottom w:val="nil"/>
              <w:right w:val="nil"/>
            </w:tcBorders>
          </w:tcPr>
          <w:p w14:paraId="054895A1" w14:textId="77777777" w:rsidR="00F32F86" w:rsidRDefault="00F32F86">
            <w:pPr>
              <w:pStyle w:val="Tababstandnach"/>
              <w:rPr>
                <w:lang w:val="fr-CH"/>
              </w:rPr>
            </w:pPr>
          </w:p>
        </w:tc>
        <w:tc>
          <w:tcPr>
            <w:tcW w:w="1928" w:type="dxa"/>
            <w:tcBorders>
              <w:top w:val="nil"/>
              <w:left w:val="nil"/>
              <w:bottom w:val="nil"/>
              <w:right w:val="nil"/>
            </w:tcBorders>
          </w:tcPr>
          <w:p w14:paraId="4CA0F869" w14:textId="77777777" w:rsidR="00F32F86" w:rsidRDefault="00F32F86">
            <w:pPr>
              <w:pStyle w:val="Tababstandnach"/>
              <w:rPr>
                <w:lang w:val="fr-CH"/>
              </w:rPr>
            </w:pPr>
          </w:p>
        </w:tc>
        <w:tc>
          <w:tcPr>
            <w:tcW w:w="1588" w:type="dxa"/>
            <w:gridSpan w:val="2"/>
            <w:tcBorders>
              <w:top w:val="nil"/>
              <w:left w:val="nil"/>
              <w:bottom w:val="nil"/>
              <w:right w:val="nil"/>
            </w:tcBorders>
          </w:tcPr>
          <w:p w14:paraId="5666B374" w14:textId="77777777" w:rsidR="00F32F86" w:rsidRDefault="00F32F86">
            <w:pPr>
              <w:pStyle w:val="Tababstandnach"/>
              <w:rPr>
                <w:lang w:val="fr-CH"/>
              </w:rPr>
            </w:pPr>
          </w:p>
        </w:tc>
      </w:tr>
      <w:tr w:rsidR="00A037CC" w14:paraId="24A12B79"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794" w:type="dxa"/>
        </w:trPr>
        <w:tc>
          <w:tcPr>
            <w:tcW w:w="1814" w:type="dxa"/>
            <w:tcBorders>
              <w:top w:val="nil"/>
              <w:left w:val="nil"/>
              <w:bottom w:val="nil"/>
              <w:right w:val="nil"/>
            </w:tcBorders>
          </w:tcPr>
          <w:p w14:paraId="27FE65C1" w14:textId="57721EF9" w:rsidR="00A037CC" w:rsidRDefault="00A037CC" w:rsidP="00A037CC">
            <w:pPr>
              <w:pStyle w:val="Tabkrper09pt"/>
              <w:rPr>
                <w:lang w:val="fr-CH"/>
              </w:rPr>
            </w:pPr>
            <w:r>
              <w:rPr>
                <w:lang w:val="fr-CH"/>
              </w:rPr>
              <w:t xml:space="preserve">vorwärts </w:t>
            </w:r>
          </w:p>
        </w:tc>
        <w:tc>
          <w:tcPr>
            <w:tcW w:w="1928" w:type="dxa"/>
            <w:tcBorders>
              <w:top w:val="nil"/>
              <w:left w:val="nil"/>
              <w:bottom w:val="nil"/>
              <w:right w:val="nil"/>
            </w:tcBorders>
          </w:tcPr>
          <w:p w14:paraId="65926052" w14:textId="1746C56E" w:rsidR="00A037CC" w:rsidRDefault="00A037CC" w:rsidP="00A037CC">
            <w:pPr>
              <w:pStyle w:val="Tabkrper09pt"/>
              <w:rPr>
                <w:lang w:val="fr-CH"/>
              </w:rPr>
            </w:pPr>
            <w:r>
              <w:rPr>
                <w:lang w:val="fr-CH"/>
              </w:rPr>
              <w:t>en avant</w:t>
            </w:r>
          </w:p>
        </w:tc>
        <w:tc>
          <w:tcPr>
            <w:tcW w:w="1588" w:type="dxa"/>
            <w:gridSpan w:val="2"/>
            <w:tcBorders>
              <w:top w:val="nil"/>
              <w:left w:val="nil"/>
              <w:bottom w:val="nil"/>
              <w:right w:val="nil"/>
            </w:tcBorders>
          </w:tcPr>
          <w:p w14:paraId="3B86275F" w14:textId="77777777" w:rsidR="00A037CC" w:rsidRDefault="00A037CC" w:rsidP="00A037CC">
            <w:pPr>
              <w:pStyle w:val="Tabkrper09pt"/>
              <w:rPr>
                <w:lang w:val="fr-CH"/>
              </w:rPr>
            </w:pPr>
            <w:r>
              <w:rPr>
                <w:lang w:val="fr-CH"/>
              </w:rPr>
              <w:t>avanti</w:t>
            </w:r>
          </w:p>
        </w:tc>
      </w:tr>
      <w:tr w:rsidR="00A037CC" w14:paraId="2210376E"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794" w:type="dxa"/>
        </w:trPr>
        <w:tc>
          <w:tcPr>
            <w:tcW w:w="1814" w:type="dxa"/>
            <w:tcBorders>
              <w:top w:val="nil"/>
              <w:left w:val="nil"/>
              <w:bottom w:val="nil"/>
              <w:right w:val="nil"/>
            </w:tcBorders>
          </w:tcPr>
          <w:p w14:paraId="560D9121" w14:textId="77777777" w:rsidR="00A037CC" w:rsidRDefault="00A037CC" w:rsidP="00A037CC">
            <w:pPr>
              <w:pStyle w:val="Tababstandnach"/>
              <w:rPr>
                <w:lang w:val="fr-CH"/>
              </w:rPr>
            </w:pPr>
          </w:p>
        </w:tc>
        <w:tc>
          <w:tcPr>
            <w:tcW w:w="1928" w:type="dxa"/>
            <w:tcBorders>
              <w:top w:val="nil"/>
              <w:left w:val="nil"/>
              <w:bottom w:val="nil"/>
              <w:right w:val="nil"/>
            </w:tcBorders>
          </w:tcPr>
          <w:p w14:paraId="61858676" w14:textId="77777777" w:rsidR="00A037CC" w:rsidRDefault="00A037CC" w:rsidP="00A037CC">
            <w:pPr>
              <w:pStyle w:val="Tababstandnach"/>
              <w:rPr>
                <w:lang w:val="fr-CH"/>
              </w:rPr>
            </w:pPr>
          </w:p>
        </w:tc>
        <w:tc>
          <w:tcPr>
            <w:tcW w:w="1588" w:type="dxa"/>
            <w:gridSpan w:val="2"/>
            <w:tcBorders>
              <w:top w:val="nil"/>
              <w:left w:val="nil"/>
              <w:bottom w:val="nil"/>
              <w:right w:val="nil"/>
            </w:tcBorders>
          </w:tcPr>
          <w:p w14:paraId="5A845726" w14:textId="77777777" w:rsidR="00A037CC" w:rsidRDefault="00A037CC" w:rsidP="00A037CC">
            <w:pPr>
              <w:pStyle w:val="Tababstandnach"/>
              <w:rPr>
                <w:lang w:val="fr-CH"/>
              </w:rPr>
            </w:pPr>
          </w:p>
        </w:tc>
      </w:tr>
      <w:tr w:rsidR="00A037CC" w14:paraId="5AECB10F"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794" w:type="dxa"/>
        </w:trPr>
        <w:tc>
          <w:tcPr>
            <w:tcW w:w="1814" w:type="dxa"/>
            <w:tcBorders>
              <w:top w:val="nil"/>
              <w:left w:val="nil"/>
              <w:bottom w:val="nil"/>
              <w:right w:val="nil"/>
            </w:tcBorders>
          </w:tcPr>
          <w:p w14:paraId="632B3CA4" w14:textId="501B17DD" w:rsidR="00A037CC" w:rsidRDefault="00A037CC" w:rsidP="00A037CC">
            <w:pPr>
              <w:pStyle w:val="Tabkrper09pt"/>
              <w:rPr>
                <w:lang w:val="fr-CH"/>
              </w:rPr>
            </w:pPr>
            <w:r>
              <w:rPr>
                <w:lang w:val="fr-CH"/>
              </w:rPr>
              <w:t xml:space="preserve">rückwärts </w:t>
            </w:r>
          </w:p>
        </w:tc>
        <w:tc>
          <w:tcPr>
            <w:tcW w:w="1928" w:type="dxa"/>
            <w:tcBorders>
              <w:top w:val="nil"/>
              <w:left w:val="nil"/>
              <w:bottom w:val="nil"/>
              <w:right w:val="nil"/>
            </w:tcBorders>
          </w:tcPr>
          <w:p w14:paraId="0CC25CF0" w14:textId="1110BBA5" w:rsidR="00A037CC" w:rsidRDefault="00A037CC" w:rsidP="00A037CC">
            <w:pPr>
              <w:pStyle w:val="Tabkrper09pt"/>
              <w:rPr>
                <w:lang w:val="fr-CH"/>
              </w:rPr>
            </w:pPr>
            <w:r>
              <w:rPr>
                <w:lang w:val="fr-CH"/>
              </w:rPr>
              <w:t>en arrière</w:t>
            </w:r>
          </w:p>
        </w:tc>
        <w:tc>
          <w:tcPr>
            <w:tcW w:w="1588" w:type="dxa"/>
            <w:gridSpan w:val="2"/>
            <w:tcBorders>
              <w:top w:val="nil"/>
              <w:left w:val="nil"/>
              <w:bottom w:val="nil"/>
              <w:right w:val="nil"/>
            </w:tcBorders>
          </w:tcPr>
          <w:p w14:paraId="1774123F" w14:textId="77777777" w:rsidR="00A037CC" w:rsidRDefault="00A037CC" w:rsidP="00A037CC">
            <w:pPr>
              <w:pStyle w:val="Tabkrper09pt"/>
              <w:rPr>
                <w:lang w:val="fr-CH"/>
              </w:rPr>
            </w:pPr>
            <w:r>
              <w:rPr>
                <w:lang w:val="fr-CH"/>
              </w:rPr>
              <w:t>indietro</w:t>
            </w:r>
          </w:p>
        </w:tc>
      </w:tr>
      <w:tr w:rsidR="00A037CC" w14:paraId="36745CE9"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794" w:type="dxa"/>
        </w:trPr>
        <w:tc>
          <w:tcPr>
            <w:tcW w:w="1814" w:type="dxa"/>
            <w:tcBorders>
              <w:top w:val="nil"/>
              <w:left w:val="nil"/>
              <w:bottom w:val="nil"/>
              <w:right w:val="nil"/>
            </w:tcBorders>
          </w:tcPr>
          <w:p w14:paraId="455172CD" w14:textId="77777777" w:rsidR="00A037CC" w:rsidRDefault="00A037CC" w:rsidP="00A037CC">
            <w:pPr>
              <w:pStyle w:val="Tababstandnach"/>
              <w:rPr>
                <w:lang w:val="fr-CH"/>
              </w:rPr>
            </w:pPr>
          </w:p>
        </w:tc>
        <w:tc>
          <w:tcPr>
            <w:tcW w:w="1928" w:type="dxa"/>
            <w:tcBorders>
              <w:top w:val="nil"/>
              <w:left w:val="nil"/>
              <w:bottom w:val="nil"/>
              <w:right w:val="nil"/>
            </w:tcBorders>
          </w:tcPr>
          <w:p w14:paraId="60AE00F5" w14:textId="77777777" w:rsidR="00A037CC" w:rsidRDefault="00A037CC" w:rsidP="00A037CC">
            <w:pPr>
              <w:pStyle w:val="Tababstandnach"/>
              <w:rPr>
                <w:lang w:val="fr-CH"/>
              </w:rPr>
            </w:pPr>
          </w:p>
        </w:tc>
        <w:tc>
          <w:tcPr>
            <w:tcW w:w="1588" w:type="dxa"/>
            <w:gridSpan w:val="2"/>
            <w:tcBorders>
              <w:top w:val="nil"/>
              <w:left w:val="nil"/>
              <w:bottom w:val="nil"/>
              <w:right w:val="nil"/>
            </w:tcBorders>
          </w:tcPr>
          <w:p w14:paraId="0E6792B8" w14:textId="77777777" w:rsidR="00A037CC" w:rsidRDefault="00A037CC" w:rsidP="00A037CC">
            <w:pPr>
              <w:pStyle w:val="Tababstandnach"/>
              <w:rPr>
                <w:lang w:val="fr-CH"/>
              </w:rPr>
            </w:pPr>
          </w:p>
        </w:tc>
      </w:tr>
      <w:tr w:rsidR="00A037CC" w14:paraId="31D3F71B"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794" w:type="dxa"/>
        </w:trPr>
        <w:tc>
          <w:tcPr>
            <w:tcW w:w="1814" w:type="dxa"/>
            <w:tcBorders>
              <w:top w:val="nil"/>
              <w:left w:val="nil"/>
              <w:bottom w:val="nil"/>
              <w:right w:val="nil"/>
            </w:tcBorders>
          </w:tcPr>
          <w:p w14:paraId="3A6F5838" w14:textId="77777777" w:rsidR="00A037CC" w:rsidRDefault="00A037CC" w:rsidP="00A037CC">
            <w:pPr>
              <w:pStyle w:val="Tabkrper09pt"/>
              <w:rPr>
                <w:lang w:val="fr-CH"/>
              </w:rPr>
            </w:pPr>
            <w:r>
              <w:rPr>
                <w:lang w:val="fr-CH"/>
              </w:rPr>
              <w:t xml:space="preserve">anfahren </w:t>
            </w:r>
          </w:p>
          <w:p w14:paraId="5BD7A4E3" w14:textId="5C983B80" w:rsidR="00A037CC" w:rsidRDefault="00A037CC" w:rsidP="00A037CC">
            <w:pPr>
              <w:pStyle w:val="Tabkrper09pt"/>
              <w:rPr>
                <w:lang w:val="fr-CH"/>
              </w:rPr>
            </w:pPr>
            <w:r>
              <w:rPr>
                <w:lang w:val="fr-CH"/>
              </w:rPr>
              <w:t xml:space="preserve">(vorwärts / rückwärts) </w:t>
            </w:r>
          </w:p>
        </w:tc>
        <w:tc>
          <w:tcPr>
            <w:tcW w:w="1928" w:type="dxa"/>
            <w:tcBorders>
              <w:top w:val="nil"/>
              <w:left w:val="nil"/>
              <w:bottom w:val="nil"/>
              <w:right w:val="nil"/>
            </w:tcBorders>
          </w:tcPr>
          <w:p w14:paraId="49FB62A3" w14:textId="77777777" w:rsidR="00A037CC" w:rsidRDefault="00A037CC" w:rsidP="00A037CC">
            <w:pPr>
              <w:pStyle w:val="Tabkrper09pt"/>
              <w:rPr>
                <w:lang w:val="fr-CH"/>
              </w:rPr>
            </w:pPr>
            <w:r>
              <w:rPr>
                <w:lang w:val="fr-CH"/>
              </w:rPr>
              <w:t>garer</w:t>
            </w:r>
          </w:p>
          <w:p w14:paraId="1E6835A3" w14:textId="4C03DBCF" w:rsidR="00A037CC" w:rsidRDefault="00A037CC" w:rsidP="00A037CC">
            <w:pPr>
              <w:pStyle w:val="Tabkrper09pt"/>
              <w:rPr>
                <w:lang w:val="fr-CH"/>
              </w:rPr>
            </w:pPr>
            <w:r>
              <w:rPr>
                <w:lang w:val="fr-CH"/>
              </w:rPr>
              <w:t>(en avant / en arrière)</w:t>
            </w:r>
          </w:p>
        </w:tc>
        <w:tc>
          <w:tcPr>
            <w:tcW w:w="1588" w:type="dxa"/>
            <w:gridSpan w:val="2"/>
            <w:tcBorders>
              <w:top w:val="nil"/>
              <w:left w:val="nil"/>
              <w:bottom w:val="nil"/>
              <w:right w:val="nil"/>
            </w:tcBorders>
          </w:tcPr>
          <w:p w14:paraId="1EDE7147" w14:textId="77777777" w:rsidR="00A037CC" w:rsidRDefault="00A037CC" w:rsidP="00A037CC">
            <w:pPr>
              <w:pStyle w:val="Tabkrper09pt"/>
              <w:rPr>
                <w:lang w:val="fr-CH"/>
              </w:rPr>
            </w:pPr>
            <w:r>
              <w:rPr>
                <w:lang w:val="fr-CH"/>
              </w:rPr>
              <w:t>accostare</w:t>
            </w:r>
          </w:p>
          <w:p w14:paraId="56AC7A12" w14:textId="77777777" w:rsidR="00A037CC" w:rsidRDefault="00A037CC" w:rsidP="00A037CC">
            <w:pPr>
              <w:pStyle w:val="Tabkrper09pt"/>
              <w:rPr>
                <w:lang w:val="fr-CH"/>
              </w:rPr>
            </w:pPr>
            <w:r>
              <w:rPr>
                <w:lang w:val="fr-CH"/>
              </w:rPr>
              <w:t>(avanti / indietro)</w:t>
            </w:r>
          </w:p>
        </w:tc>
      </w:tr>
      <w:tr w:rsidR="00A037CC" w:rsidRPr="000E10D2" w14:paraId="0C01F9DB"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794" w:type="dxa"/>
        </w:trPr>
        <w:tc>
          <w:tcPr>
            <w:tcW w:w="1814" w:type="dxa"/>
            <w:tcBorders>
              <w:top w:val="nil"/>
              <w:left w:val="nil"/>
              <w:bottom w:val="nil"/>
              <w:right w:val="nil"/>
            </w:tcBorders>
          </w:tcPr>
          <w:p w14:paraId="572F9190" w14:textId="77777777" w:rsidR="00A037CC" w:rsidRDefault="00A037CC" w:rsidP="00A037CC">
            <w:pPr>
              <w:pStyle w:val="Tab-Struktur109pt"/>
            </w:pPr>
            <w:r>
              <w:tab/>
              <w:t xml:space="preserve">wagenlang </w:t>
            </w:r>
          </w:p>
          <w:p w14:paraId="56F02903" w14:textId="77777777" w:rsidR="00A037CC" w:rsidRDefault="00A037CC" w:rsidP="00A037CC">
            <w:pPr>
              <w:pStyle w:val="Tab-Struktur109pt"/>
            </w:pPr>
            <w:r>
              <w:tab/>
              <w:t xml:space="preserve">halbe </w:t>
            </w:r>
          </w:p>
          <w:p w14:paraId="566240EA" w14:textId="77777777" w:rsidR="00A037CC" w:rsidRDefault="00A037CC" w:rsidP="00A037CC">
            <w:pPr>
              <w:pStyle w:val="Tab-Struktur109pt"/>
            </w:pPr>
            <w:r>
              <w:tab/>
              <w:t xml:space="preserve">vier </w:t>
            </w:r>
          </w:p>
          <w:p w14:paraId="12612F45" w14:textId="77777777" w:rsidR="00A037CC" w:rsidRDefault="00A037CC" w:rsidP="00A037CC">
            <w:pPr>
              <w:pStyle w:val="Tab-Struktur109pt"/>
            </w:pPr>
            <w:r>
              <w:tab/>
              <w:t xml:space="preserve">zwo (statt zwei) </w:t>
            </w:r>
          </w:p>
          <w:p w14:paraId="30905002" w14:textId="355F30E0" w:rsidR="00A037CC" w:rsidRDefault="00A037CC" w:rsidP="00A037CC">
            <w:pPr>
              <w:pStyle w:val="Tab-Struktur109pt"/>
              <w:rPr>
                <w:lang w:val="fr-CH"/>
              </w:rPr>
            </w:pPr>
            <w:r>
              <w:tab/>
            </w:r>
            <w:r>
              <w:rPr>
                <w:lang w:val="fr-CH"/>
              </w:rPr>
              <w:t xml:space="preserve">einen </w:t>
            </w:r>
          </w:p>
        </w:tc>
        <w:tc>
          <w:tcPr>
            <w:tcW w:w="1928" w:type="dxa"/>
            <w:tcBorders>
              <w:top w:val="nil"/>
              <w:left w:val="nil"/>
              <w:bottom w:val="nil"/>
              <w:right w:val="nil"/>
            </w:tcBorders>
          </w:tcPr>
          <w:p w14:paraId="4B1470CF" w14:textId="77777777" w:rsidR="00A037CC" w:rsidRDefault="00A037CC" w:rsidP="00A037CC">
            <w:pPr>
              <w:pStyle w:val="Tab-Struktur109pt"/>
              <w:rPr>
                <w:lang w:val="fr-CH"/>
              </w:rPr>
            </w:pPr>
            <w:r>
              <w:rPr>
                <w:lang w:val="fr-CH"/>
              </w:rPr>
              <w:tab/>
              <w:t>un wagon</w:t>
            </w:r>
          </w:p>
          <w:p w14:paraId="6A38A284" w14:textId="77777777" w:rsidR="00A037CC" w:rsidRDefault="00A037CC" w:rsidP="00A037CC">
            <w:pPr>
              <w:pStyle w:val="Tab-Struktur109pt"/>
              <w:rPr>
                <w:lang w:val="fr-CH"/>
              </w:rPr>
            </w:pPr>
            <w:r>
              <w:rPr>
                <w:lang w:val="fr-CH"/>
              </w:rPr>
              <w:tab/>
              <w:t>demi</w:t>
            </w:r>
          </w:p>
          <w:p w14:paraId="19BFA2AF" w14:textId="77777777" w:rsidR="00A037CC" w:rsidRDefault="00A037CC" w:rsidP="00A037CC">
            <w:pPr>
              <w:pStyle w:val="Tab-Struktur109pt"/>
              <w:rPr>
                <w:lang w:val="fr-CH"/>
              </w:rPr>
            </w:pPr>
            <w:r>
              <w:rPr>
                <w:lang w:val="fr-CH"/>
              </w:rPr>
              <w:tab/>
              <w:t>quatre mètres</w:t>
            </w:r>
          </w:p>
          <w:p w14:paraId="67D0C94C" w14:textId="77777777" w:rsidR="00A037CC" w:rsidRDefault="00A037CC" w:rsidP="00A037CC">
            <w:pPr>
              <w:pStyle w:val="Tab-Struktur109pt"/>
              <w:rPr>
                <w:lang w:val="fr-CH"/>
              </w:rPr>
            </w:pPr>
            <w:r>
              <w:rPr>
                <w:lang w:val="fr-CH"/>
              </w:rPr>
              <w:tab/>
              <w:t>deux mètres</w:t>
            </w:r>
          </w:p>
          <w:p w14:paraId="19CE928F" w14:textId="4FC74B84" w:rsidR="00A037CC" w:rsidRDefault="00A037CC" w:rsidP="00A037CC">
            <w:pPr>
              <w:pStyle w:val="Tab-Struktur109pt"/>
              <w:rPr>
                <w:lang w:val="fr-CH"/>
              </w:rPr>
            </w:pPr>
            <w:r>
              <w:rPr>
                <w:lang w:val="fr-CH"/>
              </w:rPr>
              <w:tab/>
              <w:t>un mètre</w:t>
            </w:r>
          </w:p>
        </w:tc>
        <w:tc>
          <w:tcPr>
            <w:tcW w:w="1588" w:type="dxa"/>
            <w:gridSpan w:val="2"/>
            <w:tcBorders>
              <w:top w:val="nil"/>
              <w:left w:val="nil"/>
              <w:bottom w:val="nil"/>
              <w:right w:val="nil"/>
            </w:tcBorders>
          </w:tcPr>
          <w:p w14:paraId="24D9444E" w14:textId="77777777" w:rsidR="00A037CC" w:rsidRDefault="00A037CC" w:rsidP="00A037CC">
            <w:pPr>
              <w:pStyle w:val="Tab-Struktur109pt"/>
              <w:rPr>
                <w:lang w:val="it-CH"/>
              </w:rPr>
            </w:pPr>
            <w:r>
              <w:rPr>
                <w:lang w:val="it-CH"/>
              </w:rPr>
              <w:tab/>
              <w:t>un vagone</w:t>
            </w:r>
          </w:p>
          <w:p w14:paraId="3E1E1B55" w14:textId="77777777" w:rsidR="00A037CC" w:rsidRDefault="00A037CC" w:rsidP="00A037CC">
            <w:pPr>
              <w:pStyle w:val="Tab-Struktur109pt"/>
              <w:rPr>
                <w:lang w:val="it-CH"/>
              </w:rPr>
            </w:pPr>
            <w:r>
              <w:rPr>
                <w:lang w:val="it-CH"/>
              </w:rPr>
              <w:tab/>
              <w:t>mezzo</w:t>
            </w:r>
          </w:p>
          <w:p w14:paraId="240B7228" w14:textId="77777777" w:rsidR="00A037CC" w:rsidRDefault="00A037CC" w:rsidP="00A037CC">
            <w:pPr>
              <w:pStyle w:val="Tab-Struktur109pt"/>
              <w:rPr>
                <w:lang w:val="it-CH"/>
              </w:rPr>
            </w:pPr>
            <w:r>
              <w:rPr>
                <w:lang w:val="it-CH"/>
              </w:rPr>
              <w:tab/>
              <w:t>quattro</w:t>
            </w:r>
          </w:p>
          <w:p w14:paraId="6627400C" w14:textId="77777777" w:rsidR="00A037CC" w:rsidRDefault="00A037CC" w:rsidP="00A037CC">
            <w:pPr>
              <w:pStyle w:val="Tab-Struktur109pt"/>
              <w:rPr>
                <w:lang w:val="it-CH"/>
              </w:rPr>
            </w:pPr>
            <w:r>
              <w:rPr>
                <w:lang w:val="it-CH"/>
              </w:rPr>
              <w:tab/>
              <w:t>due</w:t>
            </w:r>
          </w:p>
          <w:p w14:paraId="0AD0EC32" w14:textId="77777777" w:rsidR="00A037CC" w:rsidRDefault="00A037CC" w:rsidP="00A037CC">
            <w:pPr>
              <w:pStyle w:val="Tab-Struktur109pt"/>
              <w:rPr>
                <w:lang w:val="it-CH"/>
              </w:rPr>
            </w:pPr>
            <w:r>
              <w:rPr>
                <w:lang w:val="it-CH"/>
              </w:rPr>
              <w:tab/>
              <w:t>uno</w:t>
            </w:r>
          </w:p>
        </w:tc>
      </w:tr>
      <w:tr w:rsidR="00A037CC" w:rsidRPr="000E10D2" w14:paraId="536D6EBC"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794" w:type="dxa"/>
        </w:trPr>
        <w:tc>
          <w:tcPr>
            <w:tcW w:w="1814" w:type="dxa"/>
            <w:tcBorders>
              <w:top w:val="nil"/>
              <w:left w:val="nil"/>
              <w:bottom w:val="nil"/>
              <w:right w:val="nil"/>
            </w:tcBorders>
          </w:tcPr>
          <w:p w14:paraId="42DB092C" w14:textId="77777777" w:rsidR="00A037CC" w:rsidRDefault="00A037CC" w:rsidP="00A037CC">
            <w:pPr>
              <w:pStyle w:val="Tababstandnach"/>
              <w:rPr>
                <w:lang w:val="it-CH"/>
              </w:rPr>
            </w:pPr>
          </w:p>
        </w:tc>
        <w:tc>
          <w:tcPr>
            <w:tcW w:w="1928" w:type="dxa"/>
            <w:tcBorders>
              <w:top w:val="nil"/>
              <w:left w:val="nil"/>
              <w:bottom w:val="nil"/>
              <w:right w:val="nil"/>
            </w:tcBorders>
          </w:tcPr>
          <w:p w14:paraId="67FBA2D1" w14:textId="77777777" w:rsidR="00A037CC" w:rsidRDefault="00A037CC" w:rsidP="00A037CC">
            <w:pPr>
              <w:pStyle w:val="Tababstandnach"/>
              <w:rPr>
                <w:lang w:val="it-CH"/>
              </w:rPr>
            </w:pPr>
          </w:p>
        </w:tc>
        <w:tc>
          <w:tcPr>
            <w:tcW w:w="1588" w:type="dxa"/>
            <w:gridSpan w:val="2"/>
            <w:tcBorders>
              <w:top w:val="nil"/>
              <w:left w:val="nil"/>
              <w:bottom w:val="nil"/>
              <w:right w:val="nil"/>
            </w:tcBorders>
          </w:tcPr>
          <w:p w14:paraId="3BA210DB" w14:textId="77777777" w:rsidR="00A037CC" w:rsidRDefault="00A037CC" w:rsidP="00A037CC">
            <w:pPr>
              <w:pStyle w:val="Tababstandnach"/>
              <w:rPr>
                <w:lang w:val="it-CH"/>
              </w:rPr>
            </w:pPr>
          </w:p>
        </w:tc>
      </w:tr>
      <w:tr w:rsidR="00A037CC" w14:paraId="18EDE9B0"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794" w:type="dxa"/>
        </w:trPr>
        <w:tc>
          <w:tcPr>
            <w:tcW w:w="1814" w:type="dxa"/>
            <w:tcBorders>
              <w:top w:val="nil"/>
              <w:left w:val="nil"/>
              <w:bottom w:val="nil"/>
              <w:right w:val="nil"/>
            </w:tcBorders>
          </w:tcPr>
          <w:p w14:paraId="283DFF96" w14:textId="1FE2CDCE" w:rsidR="00A037CC" w:rsidRDefault="00A037CC" w:rsidP="00A037CC">
            <w:pPr>
              <w:pStyle w:val="Tabkrper09pt"/>
              <w:rPr>
                <w:lang w:val="fr-CH"/>
              </w:rPr>
            </w:pPr>
            <w:r>
              <w:rPr>
                <w:lang w:val="fr-CH"/>
              </w:rPr>
              <w:t xml:space="preserve">anhalten </w:t>
            </w:r>
          </w:p>
        </w:tc>
        <w:tc>
          <w:tcPr>
            <w:tcW w:w="1928" w:type="dxa"/>
            <w:tcBorders>
              <w:top w:val="nil"/>
              <w:left w:val="nil"/>
              <w:bottom w:val="nil"/>
              <w:right w:val="nil"/>
            </w:tcBorders>
          </w:tcPr>
          <w:p w14:paraId="6D82D66F" w14:textId="2BA8D7CD" w:rsidR="00A037CC" w:rsidRDefault="00A037CC" w:rsidP="00A037CC">
            <w:pPr>
              <w:pStyle w:val="Tabkrper09pt"/>
              <w:rPr>
                <w:lang w:val="fr-CH"/>
              </w:rPr>
            </w:pPr>
            <w:r>
              <w:rPr>
                <w:lang w:val="fr-CH"/>
              </w:rPr>
              <w:t>arrêter</w:t>
            </w:r>
          </w:p>
        </w:tc>
        <w:tc>
          <w:tcPr>
            <w:tcW w:w="1588" w:type="dxa"/>
            <w:gridSpan w:val="2"/>
            <w:tcBorders>
              <w:top w:val="nil"/>
              <w:left w:val="nil"/>
              <w:bottom w:val="nil"/>
              <w:right w:val="nil"/>
            </w:tcBorders>
          </w:tcPr>
          <w:p w14:paraId="4F696253" w14:textId="77777777" w:rsidR="00A037CC" w:rsidRDefault="00A037CC" w:rsidP="00A037CC">
            <w:pPr>
              <w:pStyle w:val="Tabkrper09pt"/>
              <w:rPr>
                <w:lang w:val="fr-CH"/>
              </w:rPr>
            </w:pPr>
            <w:r>
              <w:rPr>
                <w:lang w:val="fr-CH"/>
              </w:rPr>
              <w:t>fermare</w:t>
            </w:r>
          </w:p>
        </w:tc>
      </w:tr>
      <w:tr w:rsidR="00A037CC" w14:paraId="77C972FA"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794" w:type="dxa"/>
        </w:trPr>
        <w:tc>
          <w:tcPr>
            <w:tcW w:w="1814" w:type="dxa"/>
            <w:tcBorders>
              <w:top w:val="nil"/>
              <w:left w:val="nil"/>
              <w:bottom w:val="nil"/>
              <w:right w:val="nil"/>
            </w:tcBorders>
          </w:tcPr>
          <w:p w14:paraId="7A2ACF1D" w14:textId="77777777" w:rsidR="00A037CC" w:rsidRDefault="00A037CC" w:rsidP="00A037CC">
            <w:pPr>
              <w:pStyle w:val="Tababstandnach"/>
              <w:rPr>
                <w:lang w:val="fr-CH"/>
              </w:rPr>
            </w:pPr>
          </w:p>
        </w:tc>
        <w:tc>
          <w:tcPr>
            <w:tcW w:w="1928" w:type="dxa"/>
            <w:tcBorders>
              <w:top w:val="nil"/>
              <w:left w:val="nil"/>
              <w:bottom w:val="nil"/>
              <w:right w:val="nil"/>
            </w:tcBorders>
          </w:tcPr>
          <w:p w14:paraId="575884FE" w14:textId="77777777" w:rsidR="00A037CC" w:rsidRDefault="00A037CC" w:rsidP="00A037CC">
            <w:pPr>
              <w:pStyle w:val="Tababstandnach"/>
              <w:rPr>
                <w:lang w:val="fr-CH"/>
              </w:rPr>
            </w:pPr>
          </w:p>
        </w:tc>
        <w:tc>
          <w:tcPr>
            <w:tcW w:w="1588" w:type="dxa"/>
            <w:gridSpan w:val="2"/>
            <w:tcBorders>
              <w:top w:val="nil"/>
              <w:left w:val="nil"/>
              <w:bottom w:val="nil"/>
              <w:right w:val="nil"/>
            </w:tcBorders>
          </w:tcPr>
          <w:p w14:paraId="79F2EF0B" w14:textId="77777777" w:rsidR="00A037CC" w:rsidRDefault="00A037CC" w:rsidP="00A037CC">
            <w:pPr>
              <w:pStyle w:val="Tababstandnach"/>
              <w:rPr>
                <w:lang w:val="fr-CH"/>
              </w:rPr>
            </w:pPr>
          </w:p>
        </w:tc>
      </w:tr>
      <w:tr w:rsidR="00A037CC" w14:paraId="4B945C99"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794" w:type="dxa"/>
        </w:trPr>
        <w:tc>
          <w:tcPr>
            <w:tcW w:w="1814" w:type="dxa"/>
            <w:tcBorders>
              <w:top w:val="nil"/>
              <w:left w:val="nil"/>
              <w:bottom w:val="nil"/>
              <w:right w:val="nil"/>
            </w:tcBorders>
          </w:tcPr>
          <w:p w14:paraId="064CD5F0" w14:textId="5AFE15CD" w:rsidR="00A037CC" w:rsidRDefault="00A037CC" w:rsidP="00A037CC">
            <w:pPr>
              <w:pStyle w:val="Tabkrper09pt"/>
              <w:rPr>
                <w:lang w:val="fr-CH"/>
              </w:rPr>
            </w:pPr>
            <w:r>
              <w:rPr>
                <w:lang w:val="fr-CH"/>
              </w:rPr>
              <w:t>Stoss</w:t>
            </w:r>
          </w:p>
        </w:tc>
        <w:tc>
          <w:tcPr>
            <w:tcW w:w="1928" w:type="dxa"/>
            <w:tcBorders>
              <w:top w:val="nil"/>
              <w:left w:val="nil"/>
              <w:bottom w:val="nil"/>
              <w:right w:val="nil"/>
            </w:tcBorders>
          </w:tcPr>
          <w:p w14:paraId="4CB80811" w14:textId="076BACF1" w:rsidR="00A037CC" w:rsidRDefault="00A037CC" w:rsidP="00A037CC">
            <w:pPr>
              <w:pStyle w:val="Tabkrper09pt"/>
              <w:rPr>
                <w:lang w:val="fr-CH"/>
              </w:rPr>
            </w:pPr>
            <w:r>
              <w:rPr>
                <w:lang w:val="fr-CH"/>
              </w:rPr>
              <w:t>lancer (tampon)</w:t>
            </w:r>
          </w:p>
        </w:tc>
        <w:tc>
          <w:tcPr>
            <w:tcW w:w="1588" w:type="dxa"/>
            <w:gridSpan w:val="2"/>
            <w:tcBorders>
              <w:top w:val="nil"/>
              <w:left w:val="nil"/>
              <w:bottom w:val="nil"/>
              <w:right w:val="nil"/>
            </w:tcBorders>
          </w:tcPr>
          <w:p w14:paraId="4B1A50A3" w14:textId="77777777" w:rsidR="00A037CC" w:rsidRDefault="00A037CC" w:rsidP="00A037CC">
            <w:pPr>
              <w:pStyle w:val="Tabkrper09pt"/>
              <w:rPr>
                <w:lang w:val="fr-CH"/>
              </w:rPr>
            </w:pPr>
            <w:r>
              <w:rPr>
                <w:lang w:val="fr-CH"/>
              </w:rPr>
              <w:t xml:space="preserve">colpo </w:t>
            </w:r>
          </w:p>
        </w:tc>
      </w:tr>
      <w:tr w:rsidR="00A037CC" w14:paraId="26B4446F"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794" w:type="dxa"/>
        </w:trPr>
        <w:tc>
          <w:tcPr>
            <w:tcW w:w="1814" w:type="dxa"/>
            <w:tcBorders>
              <w:top w:val="nil"/>
              <w:left w:val="nil"/>
              <w:bottom w:val="nil"/>
              <w:right w:val="nil"/>
            </w:tcBorders>
          </w:tcPr>
          <w:p w14:paraId="15B13C31" w14:textId="77777777" w:rsidR="00A037CC" w:rsidRDefault="00A037CC" w:rsidP="00A037CC">
            <w:pPr>
              <w:pStyle w:val="Tababstandnach"/>
              <w:rPr>
                <w:lang w:val="fr-CH"/>
              </w:rPr>
            </w:pPr>
          </w:p>
        </w:tc>
        <w:tc>
          <w:tcPr>
            <w:tcW w:w="1928" w:type="dxa"/>
            <w:tcBorders>
              <w:top w:val="nil"/>
              <w:left w:val="nil"/>
              <w:bottom w:val="nil"/>
              <w:right w:val="nil"/>
            </w:tcBorders>
          </w:tcPr>
          <w:p w14:paraId="4B5ED8C6" w14:textId="77777777" w:rsidR="00A037CC" w:rsidRDefault="00A037CC" w:rsidP="00A037CC">
            <w:pPr>
              <w:pStyle w:val="Tababstandnach"/>
              <w:rPr>
                <w:lang w:val="fr-CH"/>
              </w:rPr>
            </w:pPr>
          </w:p>
        </w:tc>
        <w:tc>
          <w:tcPr>
            <w:tcW w:w="1588" w:type="dxa"/>
            <w:gridSpan w:val="2"/>
            <w:tcBorders>
              <w:top w:val="nil"/>
              <w:left w:val="nil"/>
              <w:bottom w:val="nil"/>
              <w:right w:val="nil"/>
            </w:tcBorders>
          </w:tcPr>
          <w:p w14:paraId="10AF0DE2" w14:textId="77777777" w:rsidR="00A037CC" w:rsidRDefault="00A037CC" w:rsidP="00A037CC">
            <w:pPr>
              <w:pStyle w:val="Tababstandnach"/>
              <w:rPr>
                <w:lang w:val="fr-CH"/>
              </w:rPr>
            </w:pPr>
          </w:p>
        </w:tc>
      </w:tr>
      <w:tr w:rsidR="00A037CC" w14:paraId="2084A124"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794" w:type="dxa"/>
        </w:trPr>
        <w:tc>
          <w:tcPr>
            <w:tcW w:w="1814" w:type="dxa"/>
            <w:tcBorders>
              <w:top w:val="nil"/>
              <w:left w:val="nil"/>
              <w:bottom w:val="nil"/>
              <w:right w:val="nil"/>
            </w:tcBorders>
          </w:tcPr>
          <w:p w14:paraId="6CB22C0A" w14:textId="60973BA1" w:rsidR="00A037CC" w:rsidRDefault="00A037CC" w:rsidP="00A037CC">
            <w:pPr>
              <w:pStyle w:val="Tabkrper09pt"/>
              <w:rPr>
                <w:lang w:val="fr-CH"/>
              </w:rPr>
            </w:pPr>
            <w:r>
              <w:rPr>
                <w:lang w:val="fr-CH"/>
              </w:rPr>
              <w:t xml:space="preserve">langsamer </w:t>
            </w:r>
          </w:p>
        </w:tc>
        <w:tc>
          <w:tcPr>
            <w:tcW w:w="1928" w:type="dxa"/>
            <w:tcBorders>
              <w:top w:val="nil"/>
              <w:left w:val="nil"/>
              <w:bottom w:val="nil"/>
              <w:right w:val="nil"/>
            </w:tcBorders>
          </w:tcPr>
          <w:p w14:paraId="0A50740C" w14:textId="48D64861" w:rsidR="00A037CC" w:rsidRDefault="00A037CC" w:rsidP="00A037CC">
            <w:pPr>
              <w:pStyle w:val="Tabkrper09pt"/>
              <w:rPr>
                <w:lang w:val="fr-CH"/>
              </w:rPr>
            </w:pPr>
            <w:r>
              <w:rPr>
                <w:lang w:val="fr-CH"/>
              </w:rPr>
              <w:t>ralentir</w:t>
            </w:r>
          </w:p>
        </w:tc>
        <w:tc>
          <w:tcPr>
            <w:tcW w:w="1588" w:type="dxa"/>
            <w:gridSpan w:val="2"/>
            <w:tcBorders>
              <w:top w:val="nil"/>
              <w:left w:val="nil"/>
              <w:bottom w:val="nil"/>
              <w:right w:val="nil"/>
            </w:tcBorders>
          </w:tcPr>
          <w:p w14:paraId="4B809FF0" w14:textId="77777777" w:rsidR="00A037CC" w:rsidRDefault="00A037CC" w:rsidP="00A037CC">
            <w:pPr>
              <w:pStyle w:val="Tabkrper09pt"/>
              <w:rPr>
                <w:lang w:val="fr-CH"/>
              </w:rPr>
            </w:pPr>
            <w:r>
              <w:rPr>
                <w:lang w:val="fr-CH"/>
              </w:rPr>
              <w:t>rallentare</w:t>
            </w:r>
          </w:p>
        </w:tc>
      </w:tr>
      <w:tr w:rsidR="00A037CC" w14:paraId="387332FD"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794" w:type="dxa"/>
        </w:trPr>
        <w:tc>
          <w:tcPr>
            <w:tcW w:w="1814" w:type="dxa"/>
            <w:tcBorders>
              <w:top w:val="nil"/>
              <w:left w:val="nil"/>
              <w:bottom w:val="nil"/>
              <w:right w:val="nil"/>
            </w:tcBorders>
          </w:tcPr>
          <w:p w14:paraId="1B26AB96" w14:textId="77777777" w:rsidR="00A037CC" w:rsidRDefault="00A037CC" w:rsidP="00A037CC">
            <w:pPr>
              <w:pStyle w:val="Tababstandnach"/>
              <w:rPr>
                <w:lang w:val="fr-CH"/>
              </w:rPr>
            </w:pPr>
          </w:p>
        </w:tc>
        <w:tc>
          <w:tcPr>
            <w:tcW w:w="1928" w:type="dxa"/>
            <w:tcBorders>
              <w:top w:val="nil"/>
              <w:left w:val="nil"/>
              <w:bottom w:val="nil"/>
              <w:right w:val="nil"/>
            </w:tcBorders>
          </w:tcPr>
          <w:p w14:paraId="3591543D" w14:textId="77777777" w:rsidR="00A037CC" w:rsidRDefault="00A037CC" w:rsidP="00A037CC">
            <w:pPr>
              <w:pStyle w:val="Tababstandnach"/>
              <w:rPr>
                <w:lang w:val="fr-CH"/>
              </w:rPr>
            </w:pPr>
          </w:p>
        </w:tc>
        <w:tc>
          <w:tcPr>
            <w:tcW w:w="1588" w:type="dxa"/>
            <w:gridSpan w:val="2"/>
            <w:tcBorders>
              <w:top w:val="nil"/>
              <w:left w:val="nil"/>
              <w:bottom w:val="nil"/>
              <w:right w:val="nil"/>
            </w:tcBorders>
          </w:tcPr>
          <w:p w14:paraId="23596B39" w14:textId="77777777" w:rsidR="00A037CC" w:rsidRDefault="00A037CC" w:rsidP="00A037CC">
            <w:pPr>
              <w:pStyle w:val="Tababstandnach"/>
              <w:rPr>
                <w:lang w:val="fr-CH"/>
              </w:rPr>
            </w:pPr>
          </w:p>
        </w:tc>
      </w:tr>
      <w:tr w:rsidR="00A037CC" w14:paraId="3541DB73"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794" w:type="dxa"/>
        </w:trPr>
        <w:tc>
          <w:tcPr>
            <w:tcW w:w="1814" w:type="dxa"/>
            <w:tcBorders>
              <w:top w:val="nil"/>
              <w:left w:val="nil"/>
              <w:bottom w:val="nil"/>
              <w:right w:val="nil"/>
            </w:tcBorders>
          </w:tcPr>
          <w:p w14:paraId="3677E01D" w14:textId="24D76762" w:rsidR="00A037CC" w:rsidRDefault="00A037CC" w:rsidP="00A037CC">
            <w:pPr>
              <w:pStyle w:val="Tabkrper09pt"/>
              <w:rPr>
                <w:lang w:val="fr-CH"/>
              </w:rPr>
            </w:pPr>
            <w:r>
              <w:rPr>
                <w:lang w:val="fr-CH"/>
              </w:rPr>
              <w:t xml:space="preserve">bewegen </w:t>
            </w:r>
          </w:p>
        </w:tc>
        <w:tc>
          <w:tcPr>
            <w:tcW w:w="1928" w:type="dxa"/>
            <w:tcBorders>
              <w:top w:val="nil"/>
              <w:left w:val="nil"/>
              <w:bottom w:val="nil"/>
              <w:right w:val="nil"/>
            </w:tcBorders>
          </w:tcPr>
          <w:p w14:paraId="2FDD87F6" w14:textId="5FA39F3B" w:rsidR="00A037CC" w:rsidRDefault="00A037CC" w:rsidP="00A037CC">
            <w:pPr>
              <w:pStyle w:val="Tabkrper09pt"/>
              <w:rPr>
                <w:lang w:val="fr-CH"/>
              </w:rPr>
            </w:pPr>
            <w:r>
              <w:rPr>
                <w:lang w:val="fr-CH"/>
              </w:rPr>
              <w:t>appuyer</w:t>
            </w:r>
          </w:p>
        </w:tc>
        <w:tc>
          <w:tcPr>
            <w:tcW w:w="1588" w:type="dxa"/>
            <w:gridSpan w:val="2"/>
            <w:tcBorders>
              <w:top w:val="nil"/>
              <w:left w:val="nil"/>
              <w:bottom w:val="nil"/>
              <w:right w:val="nil"/>
            </w:tcBorders>
          </w:tcPr>
          <w:p w14:paraId="60B5B085" w14:textId="77777777" w:rsidR="00A037CC" w:rsidRDefault="00A037CC" w:rsidP="00A037CC">
            <w:pPr>
              <w:pStyle w:val="Tabkrper09pt"/>
              <w:rPr>
                <w:lang w:val="fr-CH"/>
              </w:rPr>
            </w:pPr>
            <w:r>
              <w:rPr>
                <w:lang w:val="fr-CH"/>
              </w:rPr>
              <w:t>appoggiare</w:t>
            </w:r>
          </w:p>
        </w:tc>
      </w:tr>
      <w:tr w:rsidR="00A037CC" w14:paraId="16FFFE27"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794" w:type="dxa"/>
        </w:trPr>
        <w:tc>
          <w:tcPr>
            <w:tcW w:w="1814" w:type="dxa"/>
            <w:tcBorders>
              <w:top w:val="nil"/>
              <w:left w:val="nil"/>
              <w:bottom w:val="nil"/>
              <w:right w:val="nil"/>
            </w:tcBorders>
          </w:tcPr>
          <w:p w14:paraId="3A8C8B4B" w14:textId="77777777" w:rsidR="00A037CC" w:rsidRDefault="00A037CC" w:rsidP="00A037CC">
            <w:pPr>
              <w:pStyle w:val="Tababstandnach"/>
              <w:rPr>
                <w:lang w:val="fr-CH"/>
              </w:rPr>
            </w:pPr>
          </w:p>
        </w:tc>
        <w:tc>
          <w:tcPr>
            <w:tcW w:w="1928" w:type="dxa"/>
            <w:tcBorders>
              <w:top w:val="nil"/>
              <w:left w:val="nil"/>
              <w:bottom w:val="nil"/>
              <w:right w:val="nil"/>
            </w:tcBorders>
          </w:tcPr>
          <w:p w14:paraId="3CC87EC8" w14:textId="77777777" w:rsidR="00A037CC" w:rsidRDefault="00A037CC" w:rsidP="00A037CC">
            <w:pPr>
              <w:pStyle w:val="Tababstandnach"/>
              <w:rPr>
                <w:lang w:val="fr-CH"/>
              </w:rPr>
            </w:pPr>
          </w:p>
        </w:tc>
        <w:tc>
          <w:tcPr>
            <w:tcW w:w="1588" w:type="dxa"/>
            <w:gridSpan w:val="2"/>
            <w:tcBorders>
              <w:top w:val="nil"/>
              <w:left w:val="nil"/>
              <w:bottom w:val="nil"/>
              <w:right w:val="nil"/>
            </w:tcBorders>
          </w:tcPr>
          <w:p w14:paraId="72B4A3E2" w14:textId="77777777" w:rsidR="00A037CC" w:rsidRDefault="00A037CC" w:rsidP="00A037CC">
            <w:pPr>
              <w:pStyle w:val="Tababstandnach"/>
              <w:rPr>
                <w:lang w:val="fr-CH"/>
              </w:rPr>
            </w:pPr>
          </w:p>
        </w:tc>
      </w:tr>
      <w:tr w:rsidR="00A037CC" w:rsidRPr="000E10D2" w14:paraId="2E914865"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794" w:type="dxa"/>
        </w:trPr>
        <w:tc>
          <w:tcPr>
            <w:tcW w:w="1814" w:type="dxa"/>
            <w:tcBorders>
              <w:top w:val="nil"/>
              <w:left w:val="nil"/>
              <w:bottom w:val="nil"/>
              <w:right w:val="nil"/>
            </w:tcBorders>
          </w:tcPr>
          <w:p w14:paraId="76A5D08C" w14:textId="77777777" w:rsidR="00A037CC" w:rsidRDefault="00A037CC" w:rsidP="00A037CC">
            <w:pPr>
              <w:pStyle w:val="Tabkrper09pt"/>
            </w:pPr>
            <w:r>
              <w:t>schieben</w:t>
            </w:r>
          </w:p>
          <w:p w14:paraId="44D9CCA4" w14:textId="523E82AB" w:rsidR="00A037CC" w:rsidRPr="00A037CC" w:rsidRDefault="00A037CC" w:rsidP="00A037CC">
            <w:pPr>
              <w:pStyle w:val="Tab-Struktur109pt"/>
            </w:pPr>
            <w:r>
              <w:tab/>
              <w:t xml:space="preserve">(Fahrbefehl für </w:t>
            </w:r>
            <w:r>
              <w:br/>
              <w:t>langsames Schieben)</w:t>
            </w:r>
          </w:p>
        </w:tc>
        <w:tc>
          <w:tcPr>
            <w:tcW w:w="1928" w:type="dxa"/>
            <w:tcBorders>
              <w:top w:val="nil"/>
              <w:left w:val="nil"/>
              <w:bottom w:val="nil"/>
              <w:right w:val="nil"/>
            </w:tcBorders>
          </w:tcPr>
          <w:p w14:paraId="23208D27" w14:textId="77777777" w:rsidR="00A037CC" w:rsidRDefault="00A037CC" w:rsidP="00A037CC">
            <w:pPr>
              <w:pStyle w:val="Tabkrper09pt"/>
              <w:rPr>
                <w:lang w:val="fr-CH"/>
              </w:rPr>
            </w:pPr>
            <w:r>
              <w:rPr>
                <w:lang w:val="fr-CH"/>
              </w:rPr>
              <w:t xml:space="preserve">pousser </w:t>
            </w:r>
          </w:p>
          <w:p w14:paraId="17328082" w14:textId="32D3C82B" w:rsidR="00A037CC" w:rsidRPr="00675B6A" w:rsidRDefault="00A037CC" w:rsidP="00A037CC">
            <w:pPr>
              <w:pStyle w:val="Tab-Struktur109pt"/>
              <w:rPr>
                <w:lang w:val="fr-FR"/>
              </w:rPr>
            </w:pPr>
            <w:r>
              <w:rPr>
                <w:lang w:val="fr-CH"/>
              </w:rPr>
              <w:tab/>
              <w:t xml:space="preserve">(ordre de pousser </w:t>
            </w:r>
            <w:r>
              <w:rPr>
                <w:lang w:val="fr-CH"/>
              </w:rPr>
              <w:br/>
              <w:t xml:space="preserve">lentement) </w:t>
            </w:r>
          </w:p>
        </w:tc>
        <w:tc>
          <w:tcPr>
            <w:tcW w:w="1588" w:type="dxa"/>
            <w:gridSpan w:val="2"/>
            <w:tcBorders>
              <w:top w:val="nil"/>
              <w:left w:val="nil"/>
              <w:bottom w:val="nil"/>
              <w:right w:val="nil"/>
            </w:tcBorders>
          </w:tcPr>
          <w:p w14:paraId="0778B6CC" w14:textId="77777777" w:rsidR="00A037CC" w:rsidRDefault="00A037CC" w:rsidP="00A037CC">
            <w:pPr>
              <w:pStyle w:val="Tabkrper09pt"/>
              <w:rPr>
                <w:lang w:val="it-CH"/>
              </w:rPr>
            </w:pPr>
            <w:r>
              <w:rPr>
                <w:lang w:val="it-CH"/>
              </w:rPr>
              <w:t>spingere lentamente</w:t>
            </w:r>
          </w:p>
          <w:p w14:paraId="3D097319" w14:textId="77777777" w:rsidR="00A037CC" w:rsidRDefault="00A037CC" w:rsidP="00A037CC">
            <w:pPr>
              <w:pStyle w:val="Tab-Struktur109pt"/>
              <w:rPr>
                <w:lang w:val="it-CH"/>
              </w:rPr>
            </w:pPr>
            <w:r>
              <w:rPr>
                <w:lang w:val="it-CH"/>
              </w:rPr>
              <w:tab/>
              <w:t xml:space="preserve">(ordine di manovra </w:t>
            </w:r>
            <w:r>
              <w:rPr>
                <w:lang w:val="it-CH"/>
              </w:rPr>
              <w:br/>
              <w:t>per spinte lente)</w:t>
            </w:r>
          </w:p>
        </w:tc>
      </w:tr>
      <w:tr w:rsidR="00A037CC" w:rsidRPr="000E10D2" w14:paraId="14D36882"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794" w:type="dxa"/>
        </w:trPr>
        <w:tc>
          <w:tcPr>
            <w:tcW w:w="1814" w:type="dxa"/>
            <w:tcBorders>
              <w:top w:val="nil"/>
              <w:left w:val="nil"/>
              <w:bottom w:val="nil"/>
              <w:right w:val="nil"/>
            </w:tcBorders>
          </w:tcPr>
          <w:p w14:paraId="16931B04" w14:textId="77777777" w:rsidR="00A037CC" w:rsidRDefault="00A037CC" w:rsidP="00A037CC">
            <w:pPr>
              <w:pStyle w:val="Tababstandnach"/>
              <w:rPr>
                <w:lang w:val="it-CH"/>
              </w:rPr>
            </w:pPr>
          </w:p>
        </w:tc>
        <w:tc>
          <w:tcPr>
            <w:tcW w:w="1928" w:type="dxa"/>
            <w:tcBorders>
              <w:top w:val="nil"/>
              <w:left w:val="nil"/>
              <w:bottom w:val="nil"/>
              <w:right w:val="nil"/>
            </w:tcBorders>
          </w:tcPr>
          <w:p w14:paraId="24803781" w14:textId="77777777" w:rsidR="00A037CC" w:rsidRDefault="00A037CC" w:rsidP="00A037CC">
            <w:pPr>
              <w:pStyle w:val="Tababstandnach"/>
              <w:rPr>
                <w:lang w:val="it-CH"/>
              </w:rPr>
            </w:pPr>
          </w:p>
        </w:tc>
        <w:tc>
          <w:tcPr>
            <w:tcW w:w="1588" w:type="dxa"/>
            <w:gridSpan w:val="2"/>
            <w:tcBorders>
              <w:top w:val="nil"/>
              <w:left w:val="nil"/>
              <w:bottom w:val="nil"/>
              <w:right w:val="nil"/>
            </w:tcBorders>
          </w:tcPr>
          <w:p w14:paraId="65DE1B8A" w14:textId="77777777" w:rsidR="00A037CC" w:rsidRDefault="00A037CC" w:rsidP="00A037CC">
            <w:pPr>
              <w:pStyle w:val="Tababstandnach"/>
              <w:rPr>
                <w:lang w:val="it-CH"/>
              </w:rPr>
            </w:pPr>
          </w:p>
        </w:tc>
      </w:tr>
      <w:tr w:rsidR="00A037CC" w14:paraId="6B815B53"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794" w:type="dxa"/>
        </w:trPr>
        <w:tc>
          <w:tcPr>
            <w:tcW w:w="1814" w:type="dxa"/>
            <w:tcBorders>
              <w:top w:val="nil"/>
              <w:left w:val="nil"/>
              <w:bottom w:val="nil"/>
              <w:right w:val="nil"/>
            </w:tcBorders>
          </w:tcPr>
          <w:p w14:paraId="0D5D01DF" w14:textId="4327C50B" w:rsidR="00A037CC" w:rsidRDefault="00A037CC" w:rsidP="00A037CC">
            <w:pPr>
              <w:pStyle w:val="Tabkrper09pt"/>
              <w:rPr>
                <w:lang w:val="fr-CH"/>
              </w:rPr>
            </w:pPr>
            <w:r>
              <w:rPr>
                <w:lang w:val="fr-CH"/>
              </w:rPr>
              <w:t xml:space="preserve">schneller schieben </w:t>
            </w:r>
          </w:p>
        </w:tc>
        <w:tc>
          <w:tcPr>
            <w:tcW w:w="1928" w:type="dxa"/>
            <w:tcBorders>
              <w:top w:val="nil"/>
              <w:left w:val="nil"/>
              <w:bottom w:val="nil"/>
              <w:right w:val="nil"/>
            </w:tcBorders>
          </w:tcPr>
          <w:p w14:paraId="441D75CB" w14:textId="01B2D98A" w:rsidR="00A037CC" w:rsidRDefault="00A037CC" w:rsidP="00A037CC">
            <w:pPr>
              <w:pStyle w:val="Tabkrper09pt"/>
              <w:rPr>
                <w:lang w:val="fr-CH"/>
              </w:rPr>
            </w:pPr>
            <w:r>
              <w:rPr>
                <w:lang w:val="fr-CH"/>
              </w:rPr>
              <w:t>pousser plus fort</w:t>
            </w:r>
          </w:p>
        </w:tc>
        <w:tc>
          <w:tcPr>
            <w:tcW w:w="1588" w:type="dxa"/>
            <w:gridSpan w:val="2"/>
            <w:tcBorders>
              <w:top w:val="nil"/>
              <w:left w:val="nil"/>
              <w:bottom w:val="nil"/>
              <w:right w:val="nil"/>
            </w:tcBorders>
          </w:tcPr>
          <w:p w14:paraId="393CC5E9" w14:textId="77777777" w:rsidR="00A037CC" w:rsidRDefault="00A037CC" w:rsidP="00A037CC">
            <w:pPr>
              <w:pStyle w:val="Tabkrper09pt"/>
              <w:rPr>
                <w:lang w:val="fr-CH"/>
              </w:rPr>
            </w:pPr>
            <w:r>
              <w:rPr>
                <w:lang w:val="fr-CH"/>
              </w:rPr>
              <w:t xml:space="preserve">spingere più in fretta </w:t>
            </w:r>
          </w:p>
        </w:tc>
      </w:tr>
      <w:tr w:rsidR="00A037CC" w14:paraId="00D19BB8"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794" w:type="dxa"/>
        </w:trPr>
        <w:tc>
          <w:tcPr>
            <w:tcW w:w="1814" w:type="dxa"/>
            <w:tcBorders>
              <w:top w:val="nil"/>
              <w:left w:val="nil"/>
              <w:bottom w:val="nil"/>
              <w:right w:val="nil"/>
            </w:tcBorders>
          </w:tcPr>
          <w:p w14:paraId="5C997DA1" w14:textId="77777777" w:rsidR="00A037CC" w:rsidRDefault="00A037CC" w:rsidP="00A037CC">
            <w:pPr>
              <w:pStyle w:val="Tababstandnach"/>
              <w:rPr>
                <w:lang w:val="fr-CH"/>
              </w:rPr>
            </w:pPr>
          </w:p>
        </w:tc>
        <w:tc>
          <w:tcPr>
            <w:tcW w:w="1928" w:type="dxa"/>
            <w:tcBorders>
              <w:top w:val="nil"/>
              <w:left w:val="nil"/>
              <w:bottom w:val="nil"/>
              <w:right w:val="nil"/>
            </w:tcBorders>
          </w:tcPr>
          <w:p w14:paraId="07757AB5" w14:textId="77777777" w:rsidR="00A037CC" w:rsidRDefault="00A037CC" w:rsidP="00A037CC">
            <w:pPr>
              <w:pStyle w:val="Tababstandnach"/>
              <w:rPr>
                <w:lang w:val="fr-CH"/>
              </w:rPr>
            </w:pPr>
          </w:p>
        </w:tc>
        <w:tc>
          <w:tcPr>
            <w:tcW w:w="1588" w:type="dxa"/>
            <w:gridSpan w:val="2"/>
            <w:tcBorders>
              <w:top w:val="nil"/>
              <w:left w:val="nil"/>
              <w:bottom w:val="nil"/>
              <w:right w:val="nil"/>
            </w:tcBorders>
          </w:tcPr>
          <w:p w14:paraId="40F136D7" w14:textId="77777777" w:rsidR="00A037CC" w:rsidRDefault="00A037CC" w:rsidP="00A037CC">
            <w:pPr>
              <w:pStyle w:val="Tababstandnach"/>
              <w:rPr>
                <w:lang w:val="fr-CH"/>
              </w:rPr>
            </w:pPr>
          </w:p>
        </w:tc>
      </w:tr>
      <w:tr w:rsidR="00A037CC" w14:paraId="54A539D1"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794" w:type="dxa"/>
        </w:trPr>
        <w:tc>
          <w:tcPr>
            <w:tcW w:w="1814" w:type="dxa"/>
            <w:tcBorders>
              <w:top w:val="nil"/>
              <w:left w:val="nil"/>
              <w:bottom w:val="nil"/>
              <w:right w:val="nil"/>
            </w:tcBorders>
          </w:tcPr>
          <w:p w14:paraId="044F8B82" w14:textId="67BF188D" w:rsidR="00A037CC" w:rsidRDefault="00A037CC" w:rsidP="00A037CC">
            <w:pPr>
              <w:pStyle w:val="Tabkrper09pt"/>
              <w:rPr>
                <w:lang w:val="fr-CH"/>
              </w:rPr>
            </w:pPr>
            <w:r>
              <w:rPr>
                <w:lang w:val="fr-CH"/>
              </w:rPr>
              <w:t xml:space="preserve">langsamer schieben </w:t>
            </w:r>
          </w:p>
        </w:tc>
        <w:tc>
          <w:tcPr>
            <w:tcW w:w="1928" w:type="dxa"/>
            <w:tcBorders>
              <w:top w:val="nil"/>
              <w:left w:val="nil"/>
              <w:bottom w:val="nil"/>
              <w:right w:val="nil"/>
            </w:tcBorders>
          </w:tcPr>
          <w:p w14:paraId="7AA7AD67" w14:textId="45503449" w:rsidR="00A037CC" w:rsidRDefault="00A037CC" w:rsidP="00A037CC">
            <w:pPr>
              <w:pStyle w:val="Tabkrper09pt"/>
              <w:rPr>
                <w:lang w:val="fr-CH"/>
              </w:rPr>
            </w:pPr>
            <w:r>
              <w:rPr>
                <w:lang w:val="fr-CH"/>
              </w:rPr>
              <w:t>pousser plus lentement</w:t>
            </w:r>
          </w:p>
        </w:tc>
        <w:tc>
          <w:tcPr>
            <w:tcW w:w="1588" w:type="dxa"/>
            <w:gridSpan w:val="2"/>
            <w:tcBorders>
              <w:top w:val="nil"/>
              <w:left w:val="nil"/>
              <w:bottom w:val="nil"/>
              <w:right w:val="nil"/>
            </w:tcBorders>
          </w:tcPr>
          <w:p w14:paraId="0DB43014" w14:textId="77777777" w:rsidR="00A037CC" w:rsidRDefault="00A037CC" w:rsidP="00A037CC">
            <w:pPr>
              <w:pStyle w:val="Tabkrper09pt"/>
              <w:rPr>
                <w:lang w:val="fr-CH"/>
              </w:rPr>
            </w:pPr>
            <w:r>
              <w:rPr>
                <w:lang w:val="fr-CH"/>
              </w:rPr>
              <w:t>spingere più adagio</w:t>
            </w:r>
          </w:p>
        </w:tc>
      </w:tr>
      <w:tr w:rsidR="00A037CC" w14:paraId="2C633B78"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794" w:type="dxa"/>
        </w:trPr>
        <w:tc>
          <w:tcPr>
            <w:tcW w:w="1814" w:type="dxa"/>
            <w:tcBorders>
              <w:top w:val="nil"/>
              <w:left w:val="nil"/>
              <w:bottom w:val="nil"/>
              <w:right w:val="nil"/>
            </w:tcBorders>
          </w:tcPr>
          <w:p w14:paraId="61A7FCDC" w14:textId="77777777" w:rsidR="00A037CC" w:rsidRDefault="00A037CC" w:rsidP="00A037CC">
            <w:pPr>
              <w:pStyle w:val="Tababstandnach"/>
              <w:rPr>
                <w:lang w:val="fr-CH"/>
              </w:rPr>
            </w:pPr>
          </w:p>
        </w:tc>
        <w:tc>
          <w:tcPr>
            <w:tcW w:w="1928" w:type="dxa"/>
            <w:tcBorders>
              <w:top w:val="nil"/>
              <w:left w:val="nil"/>
              <w:bottom w:val="nil"/>
              <w:right w:val="nil"/>
            </w:tcBorders>
          </w:tcPr>
          <w:p w14:paraId="049C8062" w14:textId="77777777" w:rsidR="00A037CC" w:rsidRDefault="00A037CC" w:rsidP="00A037CC">
            <w:pPr>
              <w:pStyle w:val="Tababstandnach"/>
              <w:rPr>
                <w:lang w:val="fr-CH"/>
              </w:rPr>
            </w:pPr>
          </w:p>
        </w:tc>
        <w:tc>
          <w:tcPr>
            <w:tcW w:w="1588" w:type="dxa"/>
            <w:gridSpan w:val="2"/>
            <w:tcBorders>
              <w:top w:val="nil"/>
              <w:left w:val="nil"/>
              <w:bottom w:val="nil"/>
              <w:right w:val="nil"/>
            </w:tcBorders>
          </w:tcPr>
          <w:p w14:paraId="02F5D7C4" w14:textId="77777777" w:rsidR="00A037CC" w:rsidRDefault="00A037CC" w:rsidP="00A037CC">
            <w:pPr>
              <w:pStyle w:val="Tababstandnach"/>
              <w:rPr>
                <w:lang w:val="fr-CH"/>
              </w:rPr>
            </w:pPr>
          </w:p>
        </w:tc>
      </w:tr>
      <w:tr w:rsidR="00A037CC" w14:paraId="23796415"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794" w:type="dxa"/>
        </w:trPr>
        <w:tc>
          <w:tcPr>
            <w:tcW w:w="1814" w:type="dxa"/>
            <w:tcBorders>
              <w:top w:val="nil"/>
              <w:left w:val="nil"/>
              <w:bottom w:val="nil"/>
              <w:right w:val="nil"/>
            </w:tcBorders>
          </w:tcPr>
          <w:p w14:paraId="75ED2616" w14:textId="291DC618" w:rsidR="00A037CC" w:rsidRDefault="00A037CC" w:rsidP="00A037CC">
            <w:pPr>
              <w:pStyle w:val="Tabkrper09pt"/>
              <w:rPr>
                <w:lang w:val="fr-CH"/>
              </w:rPr>
            </w:pPr>
            <w:r>
              <w:rPr>
                <w:lang w:val="fr-CH"/>
              </w:rPr>
              <w:t>zurückziehen</w:t>
            </w:r>
          </w:p>
        </w:tc>
        <w:tc>
          <w:tcPr>
            <w:tcW w:w="1928" w:type="dxa"/>
            <w:tcBorders>
              <w:top w:val="nil"/>
              <w:left w:val="nil"/>
              <w:bottom w:val="nil"/>
              <w:right w:val="nil"/>
            </w:tcBorders>
          </w:tcPr>
          <w:p w14:paraId="25DB1361" w14:textId="30F2B45B" w:rsidR="00A037CC" w:rsidRDefault="00A037CC" w:rsidP="00A037CC">
            <w:pPr>
              <w:pStyle w:val="Tabkrper09pt"/>
              <w:rPr>
                <w:lang w:val="fr-CH"/>
              </w:rPr>
            </w:pPr>
            <w:r>
              <w:rPr>
                <w:lang w:val="fr-CH"/>
              </w:rPr>
              <w:t>retirer</w:t>
            </w:r>
          </w:p>
        </w:tc>
        <w:tc>
          <w:tcPr>
            <w:tcW w:w="1588" w:type="dxa"/>
            <w:gridSpan w:val="2"/>
            <w:tcBorders>
              <w:top w:val="nil"/>
              <w:left w:val="nil"/>
              <w:bottom w:val="nil"/>
              <w:right w:val="nil"/>
            </w:tcBorders>
          </w:tcPr>
          <w:p w14:paraId="60832D9A" w14:textId="77777777" w:rsidR="00A037CC" w:rsidRDefault="00A037CC" w:rsidP="00A037CC">
            <w:pPr>
              <w:pStyle w:val="Tabkrper09pt"/>
              <w:rPr>
                <w:lang w:val="fr-CH"/>
              </w:rPr>
            </w:pPr>
            <w:r>
              <w:rPr>
                <w:lang w:val="fr-CH"/>
              </w:rPr>
              <w:t>retrocedere</w:t>
            </w:r>
          </w:p>
        </w:tc>
      </w:tr>
      <w:tr w:rsidR="00A037CC" w14:paraId="171B0014"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794" w:type="dxa"/>
        </w:trPr>
        <w:tc>
          <w:tcPr>
            <w:tcW w:w="1814" w:type="dxa"/>
            <w:tcBorders>
              <w:top w:val="nil"/>
              <w:left w:val="nil"/>
              <w:bottom w:val="single" w:sz="6" w:space="0" w:color="auto"/>
              <w:right w:val="nil"/>
            </w:tcBorders>
          </w:tcPr>
          <w:p w14:paraId="03014C21" w14:textId="77777777" w:rsidR="00A037CC" w:rsidRDefault="00A037CC" w:rsidP="00A037CC">
            <w:pPr>
              <w:pStyle w:val="Tababstandnach"/>
              <w:rPr>
                <w:lang w:val="fr-CH"/>
              </w:rPr>
            </w:pPr>
          </w:p>
        </w:tc>
        <w:tc>
          <w:tcPr>
            <w:tcW w:w="1928" w:type="dxa"/>
            <w:tcBorders>
              <w:top w:val="nil"/>
              <w:left w:val="nil"/>
              <w:bottom w:val="single" w:sz="6" w:space="0" w:color="auto"/>
              <w:right w:val="nil"/>
            </w:tcBorders>
          </w:tcPr>
          <w:p w14:paraId="63D240F0" w14:textId="77777777" w:rsidR="00A037CC" w:rsidRDefault="00A037CC" w:rsidP="00A037CC">
            <w:pPr>
              <w:pStyle w:val="Tababstandnach"/>
              <w:rPr>
                <w:lang w:val="fr-CH"/>
              </w:rPr>
            </w:pPr>
          </w:p>
        </w:tc>
        <w:tc>
          <w:tcPr>
            <w:tcW w:w="1588" w:type="dxa"/>
            <w:gridSpan w:val="2"/>
            <w:tcBorders>
              <w:top w:val="nil"/>
              <w:left w:val="nil"/>
              <w:bottom w:val="single" w:sz="6" w:space="0" w:color="auto"/>
              <w:right w:val="nil"/>
            </w:tcBorders>
          </w:tcPr>
          <w:p w14:paraId="141224D0" w14:textId="77777777" w:rsidR="00A037CC" w:rsidRDefault="00A037CC" w:rsidP="00A037CC">
            <w:pPr>
              <w:pStyle w:val="Tababstandnach"/>
              <w:rPr>
                <w:lang w:val="fr-CH"/>
              </w:rPr>
            </w:pPr>
          </w:p>
        </w:tc>
      </w:tr>
    </w:tbl>
    <w:p w14:paraId="01DEC1CE" w14:textId="77777777" w:rsidR="00F32F86" w:rsidRDefault="00F32F86">
      <w:pPr>
        <w:numPr>
          <w:ilvl w:val="0"/>
          <w:numId w:val="0"/>
        </w:numPr>
        <w:spacing w:after="0" w:line="240" w:lineRule="auto"/>
        <w:ind w:left="709"/>
        <w:rPr>
          <w:lang w:val="fr-CH"/>
        </w:rPr>
      </w:pPr>
    </w:p>
    <w:tbl>
      <w:tblPr>
        <w:tblW w:w="0" w:type="auto"/>
        <w:tblInd w:w="851" w:type="dxa"/>
        <w:tblLayout w:type="fixed"/>
        <w:tblCellMar>
          <w:left w:w="0" w:type="dxa"/>
          <w:right w:w="0" w:type="dxa"/>
        </w:tblCellMar>
        <w:tblLook w:val="0000" w:firstRow="0" w:lastRow="0" w:firstColumn="0" w:lastColumn="0" w:noHBand="0" w:noVBand="0"/>
      </w:tblPr>
      <w:tblGrid>
        <w:gridCol w:w="709"/>
        <w:gridCol w:w="6075"/>
      </w:tblGrid>
      <w:tr w:rsidR="00F32F86" w:rsidRPr="00A037CC" w14:paraId="2CB03912" w14:textId="77777777">
        <w:tc>
          <w:tcPr>
            <w:tcW w:w="709" w:type="dxa"/>
          </w:tcPr>
          <w:p w14:paraId="59BDBAB3" w14:textId="77777777" w:rsidR="00F32F86" w:rsidRDefault="00BC0D7E">
            <w:pPr>
              <w:pStyle w:val="TitelAnh1"/>
              <w:rPr>
                <w:lang w:val="fr-CH"/>
              </w:rPr>
            </w:pPr>
            <w:r>
              <w:rPr>
                <w:lang w:val="fr-CH"/>
              </w:rPr>
              <w:t>2.5.6</w:t>
            </w:r>
          </w:p>
        </w:tc>
        <w:tc>
          <w:tcPr>
            <w:tcW w:w="6075" w:type="dxa"/>
          </w:tcPr>
          <w:p w14:paraId="5EB04E14" w14:textId="4FE74F71" w:rsidR="00F32F86" w:rsidRPr="00A037CC" w:rsidRDefault="00A037CC" w:rsidP="00976137">
            <w:pPr>
              <w:pStyle w:val="TitelAnh1"/>
            </w:pPr>
            <w:r w:rsidRPr="00A037CC">
              <w:rPr>
                <w:strike/>
                <w:color w:val="FF0000"/>
              </w:rPr>
              <w:t>Bewegen ohne Fahrbefehl</w:t>
            </w:r>
            <w:r w:rsidR="00BC0D7E" w:rsidRPr="00A037CC">
              <w:rPr>
                <w:color w:val="FF0000"/>
              </w:rPr>
              <w:t xml:space="preserve"> </w:t>
            </w:r>
            <w:r w:rsidR="00976137">
              <w:rPr>
                <w:color w:val="FF0000"/>
              </w:rPr>
              <w:t>Wegbewegen</w:t>
            </w:r>
            <w:r w:rsidRPr="00A037CC">
              <w:rPr>
                <w:color w:val="FF0000"/>
              </w:rPr>
              <w:t xml:space="preserve"> nach </w:t>
            </w:r>
            <w:r>
              <w:rPr>
                <w:color w:val="FF0000"/>
              </w:rPr>
              <w:t>Abhängen des Triebfahrzeugs</w:t>
            </w:r>
          </w:p>
        </w:tc>
      </w:tr>
      <w:tr w:rsidR="00F32F86" w:rsidRPr="00A037CC" w14:paraId="2851EA3F" w14:textId="77777777">
        <w:tc>
          <w:tcPr>
            <w:tcW w:w="709" w:type="dxa"/>
          </w:tcPr>
          <w:p w14:paraId="7F8A3F47" w14:textId="77777777" w:rsidR="00F32F86" w:rsidRPr="00A037CC" w:rsidRDefault="00F32F86">
            <w:pPr>
              <w:pStyle w:val="Tababstandnach"/>
            </w:pPr>
          </w:p>
        </w:tc>
        <w:tc>
          <w:tcPr>
            <w:tcW w:w="6075" w:type="dxa"/>
          </w:tcPr>
          <w:p w14:paraId="75AA7B87" w14:textId="77777777" w:rsidR="00F32F86" w:rsidRPr="00A037CC" w:rsidRDefault="00F32F86">
            <w:pPr>
              <w:pStyle w:val="Tababstandnach"/>
            </w:pPr>
          </w:p>
        </w:tc>
      </w:tr>
      <w:tr w:rsidR="00F32F86" w:rsidRPr="00A037CC" w14:paraId="12FB70B9" w14:textId="77777777">
        <w:tc>
          <w:tcPr>
            <w:tcW w:w="709" w:type="dxa"/>
          </w:tcPr>
          <w:p w14:paraId="699444A2" w14:textId="77777777" w:rsidR="00F32F86" w:rsidRPr="00A037CC" w:rsidRDefault="00F32F86">
            <w:pPr>
              <w:pStyle w:val="Absatz"/>
            </w:pPr>
          </w:p>
        </w:tc>
        <w:tc>
          <w:tcPr>
            <w:tcW w:w="6075" w:type="dxa"/>
          </w:tcPr>
          <w:p w14:paraId="7819DB35" w14:textId="1C73B661" w:rsidR="00F32F86" w:rsidRPr="00A037CC" w:rsidRDefault="00A037CC" w:rsidP="00976137">
            <w:pPr>
              <w:pStyle w:val="Absatz"/>
            </w:pPr>
            <w:r>
              <w:rPr>
                <w:spacing w:val="-2"/>
              </w:rPr>
              <w:t xml:space="preserve">Der Rangierer meldet dem Lokführer das Abhängen des Triebfahrzeugs mit dem Zuruf: </w:t>
            </w:r>
            <w:r w:rsidR="00586DCB">
              <w:rPr>
                <w:i/>
                <w:spacing w:val="-2"/>
              </w:rPr>
              <w:t>„</w:t>
            </w:r>
            <w:r>
              <w:rPr>
                <w:i/>
                <w:spacing w:val="-2"/>
              </w:rPr>
              <w:t>abgehängt</w:t>
            </w:r>
            <w:r w:rsidR="00586DCB">
              <w:rPr>
                <w:i/>
                <w:spacing w:val="-2"/>
              </w:rPr>
              <w:t>“</w:t>
            </w:r>
            <w:r>
              <w:rPr>
                <w:spacing w:val="-2"/>
              </w:rPr>
              <w:t>. Danach hat der Lokführer das Triebfahrzeug soweit vom Zug wegzubewegen, dass der Rangierer ohne Gefahr zwischen den Fahrzeugen heraustreten kann</w:t>
            </w:r>
            <w:r w:rsidR="00BC0D7E" w:rsidRPr="00A037CC">
              <w:t>.</w:t>
            </w:r>
          </w:p>
        </w:tc>
      </w:tr>
      <w:tr w:rsidR="00F32F86" w:rsidRPr="00A037CC" w14:paraId="478DC532" w14:textId="77777777">
        <w:tc>
          <w:tcPr>
            <w:tcW w:w="709" w:type="dxa"/>
          </w:tcPr>
          <w:p w14:paraId="53203569" w14:textId="77777777" w:rsidR="00F32F86" w:rsidRPr="00A037CC" w:rsidRDefault="00F32F86">
            <w:pPr>
              <w:pStyle w:val="Absatz09pt"/>
            </w:pPr>
          </w:p>
        </w:tc>
        <w:tc>
          <w:tcPr>
            <w:tcW w:w="6075" w:type="dxa"/>
          </w:tcPr>
          <w:p w14:paraId="15ADCC92" w14:textId="77777777" w:rsidR="00F32F86" w:rsidRPr="00A037CC" w:rsidRDefault="00F32F86">
            <w:pPr>
              <w:pStyle w:val="Absatz09pt"/>
            </w:pPr>
          </w:p>
        </w:tc>
      </w:tr>
    </w:tbl>
    <w:p w14:paraId="24D2E5EF" w14:textId="77777777" w:rsidR="00F32F86" w:rsidRPr="00A037CC" w:rsidRDefault="00F32F86">
      <w:pPr>
        <w:numPr>
          <w:ilvl w:val="0"/>
          <w:numId w:val="0"/>
        </w:numPr>
        <w:spacing w:after="0" w:line="240" w:lineRule="auto"/>
        <w:ind w:left="709"/>
      </w:pPr>
    </w:p>
    <w:p w14:paraId="49CBC256" w14:textId="77777777" w:rsidR="00F32F86" w:rsidRPr="00A037CC" w:rsidRDefault="00F32F86">
      <w:pPr>
        <w:numPr>
          <w:ilvl w:val="0"/>
          <w:numId w:val="0"/>
        </w:numPr>
        <w:spacing w:after="0" w:line="240" w:lineRule="auto"/>
        <w:ind w:left="709"/>
        <w:rPr>
          <w:rFonts w:ascii="Times New Roman" w:hAnsi="Times New Roman"/>
          <w:b/>
        </w:rPr>
      </w:pPr>
    </w:p>
    <w:p w14:paraId="28EB4625" w14:textId="77777777" w:rsidR="00F32F86" w:rsidRPr="00A037CC" w:rsidRDefault="00BC0D7E">
      <w:pPr>
        <w:numPr>
          <w:ilvl w:val="0"/>
          <w:numId w:val="0"/>
        </w:numPr>
        <w:spacing w:after="0" w:line="240" w:lineRule="auto"/>
        <w:rPr>
          <w:rFonts w:cs="Arial"/>
          <w:b/>
          <w:iCs/>
          <w:spacing w:val="-4"/>
          <w:kern w:val="28"/>
          <w:sz w:val="28"/>
          <w:szCs w:val="28"/>
        </w:rPr>
      </w:pPr>
      <w:r w:rsidRPr="00A037CC">
        <w:rPr>
          <w:rFonts w:cs="Arial"/>
          <w:b/>
          <w:iCs/>
          <w:spacing w:val="-4"/>
          <w:kern w:val="28"/>
          <w:sz w:val="28"/>
          <w:szCs w:val="28"/>
        </w:rPr>
        <w:br w:type="page"/>
      </w:r>
    </w:p>
    <w:p w14:paraId="0490B12C" w14:textId="02472B2C" w:rsidR="00350F53" w:rsidRPr="00350F53" w:rsidRDefault="00BC0D7E" w:rsidP="009E42F1">
      <w:pPr>
        <w:keepNext/>
        <w:numPr>
          <w:ilvl w:val="0"/>
          <w:numId w:val="0"/>
        </w:numPr>
        <w:spacing w:before="120" w:after="240" w:line="480" w:lineRule="exact"/>
        <w:ind w:left="703" w:hanging="692"/>
        <w:outlineLvl w:val="1"/>
        <w:rPr>
          <w:rFonts w:cs="Arial"/>
          <w:b/>
          <w:iCs/>
          <w:spacing w:val="-4"/>
          <w:kern w:val="28"/>
          <w:sz w:val="28"/>
          <w:szCs w:val="28"/>
        </w:rPr>
      </w:pPr>
      <w:r w:rsidRPr="00350F53">
        <w:rPr>
          <w:rFonts w:cs="Arial"/>
          <w:b/>
          <w:iCs/>
          <w:spacing w:val="-4"/>
          <w:kern w:val="28"/>
          <w:sz w:val="28"/>
          <w:szCs w:val="28"/>
        </w:rPr>
        <w:lastRenderedPageBreak/>
        <w:t>3.</w:t>
      </w:r>
      <w:r w:rsidRPr="00350F53">
        <w:rPr>
          <w:rFonts w:cs="Arial"/>
          <w:b/>
          <w:iCs/>
          <w:spacing w:val="-4"/>
          <w:kern w:val="28"/>
          <w:sz w:val="28"/>
          <w:szCs w:val="28"/>
        </w:rPr>
        <w:tab/>
      </w:r>
      <w:r w:rsidR="00350F53" w:rsidRPr="00447ABF">
        <w:rPr>
          <w:rFonts w:cs="Arial"/>
          <w:b/>
          <w:iCs/>
          <w:spacing w:val="-4"/>
          <w:kern w:val="28"/>
          <w:sz w:val="28"/>
          <w:szCs w:val="28"/>
        </w:rPr>
        <w:t>Rangierbewegungen im Strassenbahnbereich und Bahnübergänge ohne strassenseitige Signalisierung</w:t>
      </w:r>
    </w:p>
    <w:p w14:paraId="35217163" w14:textId="53EB540A" w:rsidR="00F32F86" w:rsidRPr="00350F53" w:rsidRDefault="00BC0D7E">
      <w:pPr>
        <w:keepNext/>
        <w:numPr>
          <w:ilvl w:val="0"/>
          <w:numId w:val="0"/>
        </w:numPr>
        <w:spacing w:before="240" w:after="0" w:line="319" w:lineRule="auto"/>
        <w:ind w:left="705" w:hanging="705"/>
        <w:outlineLvl w:val="2"/>
      </w:pPr>
      <w:r w:rsidRPr="00350F53">
        <w:rPr>
          <w:rFonts w:cs="Arial"/>
          <w:b/>
          <w:bCs/>
          <w:iCs/>
          <w:kern w:val="28"/>
          <w:sz w:val="24"/>
          <w:szCs w:val="28"/>
        </w:rPr>
        <w:t xml:space="preserve">3.1 </w:t>
      </w:r>
      <w:r w:rsidRPr="00350F53">
        <w:rPr>
          <w:rFonts w:cs="Arial"/>
          <w:b/>
          <w:bCs/>
          <w:iCs/>
          <w:kern w:val="28"/>
          <w:sz w:val="24"/>
          <w:szCs w:val="28"/>
        </w:rPr>
        <w:tab/>
      </w:r>
      <w:r w:rsidR="009B1244">
        <w:rPr>
          <w:rFonts w:cs="Arial"/>
          <w:b/>
          <w:bCs/>
          <w:iCs/>
          <w:kern w:val="28"/>
          <w:sz w:val="24"/>
          <w:szCs w:val="28"/>
        </w:rPr>
        <w:t>Handlungsbedarf</w:t>
      </w:r>
    </w:p>
    <w:p w14:paraId="50E393A9" w14:textId="3CF03B4A" w:rsidR="00606409" w:rsidRPr="00606409" w:rsidRDefault="00350F53" w:rsidP="00606409">
      <w:pPr>
        <w:numPr>
          <w:ilvl w:val="0"/>
          <w:numId w:val="0"/>
        </w:numPr>
        <w:spacing w:after="0" w:line="240" w:lineRule="auto"/>
        <w:ind w:left="709"/>
      </w:pPr>
      <w:r w:rsidRPr="00350F53">
        <w:t>In den FDV </w:t>
      </w:r>
      <w:r w:rsidR="00F153CA">
        <w:t>R300</w:t>
      </w:r>
      <w:r w:rsidRPr="00350F53">
        <w:t xml:space="preserve">.4, </w:t>
      </w:r>
      <w:r w:rsidR="00F153CA">
        <w:t>Ziffer</w:t>
      </w:r>
      <w:r w:rsidRPr="00350F53">
        <w:t xml:space="preserve"> 2.7.2. ist vorgesehen, </w:t>
      </w:r>
      <w:r w:rsidRPr="00447ABF">
        <w:t xml:space="preserve">dass die Infrastrukturbetreiberin </w:t>
      </w:r>
      <w:r w:rsidRPr="00447ABF">
        <w:rPr>
          <w:szCs w:val="18"/>
        </w:rPr>
        <w:t>die Bahnübergänge bezeichnet, an denen der Strassenverkehr durch Mitarbeiter geregelt werden muss. Für</w:t>
      </w:r>
      <w:r w:rsidR="00606409" w:rsidRPr="00447ABF">
        <w:rPr>
          <w:szCs w:val="18"/>
        </w:rPr>
        <w:t xml:space="preserve"> Rangierbewegungen im Strassenbahnbereich</w:t>
      </w:r>
      <w:r w:rsidR="00606409" w:rsidRPr="00606409">
        <w:rPr>
          <w:szCs w:val="18"/>
        </w:rPr>
        <w:t xml:space="preserve"> (siehe </w:t>
      </w:r>
      <w:r w:rsidR="00F153CA">
        <w:rPr>
          <w:szCs w:val="18"/>
        </w:rPr>
        <w:t>R300</w:t>
      </w:r>
      <w:r w:rsidR="00606409" w:rsidRPr="00606409">
        <w:rPr>
          <w:szCs w:val="18"/>
        </w:rPr>
        <w:t xml:space="preserve">.4, </w:t>
      </w:r>
      <w:r w:rsidR="00F153CA">
        <w:rPr>
          <w:szCs w:val="18"/>
        </w:rPr>
        <w:t>Ziffer</w:t>
      </w:r>
      <w:r w:rsidR="00606409" w:rsidRPr="00606409">
        <w:rPr>
          <w:szCs w:val="18"/>
        </w:rPr>
        <w:t xml:space="preserve"> 2.7.1)</w:t>
      </w:r>
      <w:r w:rsidR="00447ABF">
        <w:rPr>
          <w:szCs w:val="18"/>
        </w:rPr>
        <w:t xml:space="preserve"> </w:t>
      </w:r>
      <w:r w:rsidR="00606409" w:rsidRPr="00606409">
        <w:rPr>
          <w:szCs w:val="18"/>
        </w:rPr>
        <w:t xml:space="preserve">wird </w:t>
      </w:r>
      <w:r w:rsidR="00447ABF">
        <w:rPr>
          <w:szCs w:val="18"/>
        </w:rPr>
        <w:t xml:space="preserve">unabhängig der Art des Bahnübergangs </w:t>
      </w:r>
      <w:r w:rsidR="00606409">
        <w:rPr>
          <w:szCs w:val="18"/>
        </w:rPr>
        <w:t xml:space="preserve">festgehalten, dass der Strassenverkehr durch Mitarbeiter zu regeln ist. Es geht darum, die </w:t>
      </w:r>
      <w:r w:rsidR="009B1244">
        <w:rPr>
          <w:szCs w:val="18"/>
        </w:rPr>
        <w:t xml:space="preserve">Anwendbarkeit </w:t>
      </w:r>
      <w:r w:rsidR="00606409">
        <w:rPr>
          <w:szCs w:val="18"/>
        </w:rPr>
        <w:t>dieser Bestimmungen zu überprüfen und bei Bedarf die Verantwortlichkeiten zu präzisieren.</w:t>
      </w:r>
    </w:p>
    <w:p w14:paraId="5F07AFC4" w14:textId="0DBEDFB0" w:rsidR="00F32F86" w:rsidRPr="00606409" w:rsidRDefault="00F32F86">
      <w:pPr>
        <w:numPr>
          <w:ilvl w:val="0"/>
          <w:numId w:val="0"/>
        </w:numPr>
        <w:spacing w:after="0" w:line="240" w:lineRule="auto"/>
        <w:ind w:left="709"/>
      </w:pPr>
    </w:p>
    <w:p w14:paraId="44EED303" w14:textId="46C5FAC6" w:rsidR="00F32F86" w:rsidRPr="00606409" w:rsidRDefault="00BC0D7E">
      <w:pPr>
        <w:keepNext/>
        <w:numPr>
          <w:ilvl w:val="0"/>
          <w:numId w:val="0"/>
        </w:numPr>
        <w:spacing w:before="240" w:after="0" w:line="319" w:lineRule="auto"/>
        <w:ind w:left="709" w:hanging="709"/>
        <w:outlineLvl w:val="2"/>
      </w:pPr>
      <w:r w:rsidRPr="00606409">
        <w:rPr>
          <w:rFonts w:cs="Arial"/>
          <w:b/>
          <w:bCs/>
          <w:iCs/>
          <w:kern w:val="28"/>
          <w:sz w:val="24"/>
          <w:szCs w:val="28"/>
        </w:rPr>
        <w:t xml:space="preserve">3.2 </w:t>
      </w:r>
      <w:r w:rsidRPr="00606409">
        <w:rPr>
          <w:rFonts w:cs="Arial"/>
          <w:b/>
          <w:bCs/>
          <w:iCs/>
          <w:kern w:val="28"/>
          <w:sz w:val="24"/>
          <w:szCs w:val="28"/>
        </w:rPr>
        <w:tab/>
        <w:t xml:space="preserve">Analyse </w:t>
      </w:r>
      <w:r w:rsidR="00606409" w:rsidRPr="00606409">
        <w:rPr>
          <w:rFonts w:cs="Arial"/>
          <w:b/>
          <w:bCs/>
          <w:iCs/>
          <w:kern w:val="28"/>
          <w:sz w:val="24"/>
          <w:szCs w:val="28"/>
        </w:rPr>
        <w:t>und Entwicklung</w:t>
      </w:r>
    </w:p>
    <w:p w14:paraId="1921E7A5" w14:textId="0E67C6B4" w:rsidR="00F32F86" w:rsidRPr="00606409" w:rsidRDefault="00606409">
      <w:pPr>
        <w:pStyle w:val="KeinLeerraum"/>
        <w:spacing w:after="120"/>
        <w:ind w:left="720"/>
      </w:pPr>
      <w:r w:rsidRPr="00606409">
        <w:rPr>
          <w:u w:val="single"/>
        </w:rPr>
        <w:t>Vorschriften</w:t>
      </w:r>
      <w:r w:rsidR="00B94E15">
        <w:rPr>
          <w:u w:val="single"/>
        </w:rPr>
        <w:t>analyse</w:t>
      </w:r>
      <w:r w:rsidR="00BC0D7E" w:rsidRPr="00606409">
        <w:t>:</w:t>
      </w:r>
    </w:p>
    <w:p w14:paraId="44C05858" w14:textId="14EF941D" w:rsidR="00F32F86" w:rsidRPr="00606409" w:rsidRDefault="00F153CA" w:rsidP="00606409">
      <w:pPr>
        <w:pStyle w:val="KeinLeerraum"/>
        <w:spacing w:after="120"/>
        <w:ind w:left="720"/>
      </w:pPr>
      <w:r>
        <w:t>R300</w:t>
      </w:r>
      <w:r w:rsidR="00606409" w:rsidRPr="00606409">
        <w:t xml:space="preserve">.4, Kapitel 2.7, befasst sich mit </w:t>
      </w:r>
      <w:r w:rsidR="00606409" w:rsidRPr="00447ABF">
        <w:t>dem Strassenbahnbetrieb und Bahnübergängen ohne strassenseitige Signalisierung. Da es sich um zwei</w:t>
      </w:r>
      <w:r w:rsidR="00606409">
        <w:t xml:space="preserve"> </w:t>
      </w:r>
      <w:r w:rsidR="00447ABF">
        <w:t>unterschiedliche</w:t>
      </w:r>
      <w:r w:rsidR="00606409">
        <w:t xml:space="preserve"> Begebenheiten handelt, ist es wichtig, eine klare Struktur festzulegen.</w:t>
      </w:r>
    </w:p>
    <w:p w14:paraId="2209F2AD" w14:textId="2AC9C4D3" w:rsidR="00F32F86" w:rsidRPr="00B65611" w:rsidRDefault="00B94E15">
      <w:pPr>
        <w:pStyle w:val="KeinLeerraum"/>
        <w:spacing w:after="120"/>
        <w:ind w:left="720"/>
      </w:pPr>
      <w:r>
        <w:rPr>
          <w:u w:val="single"/>
        </w:rPr>
        <w:t>Umfeld</w:t>
      </w:r>
      <w:r w:rsidR="00606409" w:rsidRPr="00B65611">
        <w:rPr>
          <w:u w:val="single"/>
        </w:rPr>
        <w:t>analyse</w:t>
      </w:r>
      <w:r w:rsidR="00BC0D7E" w:rsidRPr="00B65611">
        <w:t>:</w:t>
      </w:r>
    </w:p>
    <w:p w14:paraId="72AF8DFE" w14:textId="4A8BB8FE" w:rsidR="00F32F86" w:rsidRPr="00B65611" w:rsidRDefault="00606409">
      <w:pPr>
        <w:pStyle w:val="KeinLeerraum"/>
        <w:spacing w:after="120"/>
        <w:ind w:left="720"/>
        <w:rPr>
          <w:b/>
        </w:rPr>
      </w:pPr>
      <w:r w:rsidRPr="00B65611">
        <w:rPr>
          <w:b/>
        </w:rPr>
        <w:t>Strassenbahnbereich</w:t>
      </w:r>
      <w:r w:rsidR="00BC0D7E" w:rsidRPr="00B65611">
        <w:rPr>
          <w:b/>
        </w:rPr>
        <w:t>:</w:t>
      </w:r>
    </w:p>
    <w:p w14:paraId="53E73D7D" w14:textId="4D46CD66" w:rsidR="00F32F86" w:rsidRPr="00447ABF" w:rsidRDefault="00B65611" w:rsidP="001D5B0D">
      <w:pPr>
        <w:pStyle w:val="KeinLeerraum"/>
        <w:spacing w:after="120"/>
        <w:ind w:left="720"/>
      </w:pPr>
      <w:r w:rsidRPr="00B65611">
        <w:t xml:space="preserve">In Übereinstimmung mit den Artikeln 37c, </w:t>
      </w:r>
      <w:r w:rsidR="00F153CA">
        <w:t>Ziffer</w:t>
      </w:r>
      <w:r>
        <w:t xml:space="preserve"> </w:t>
      </w:r>
      <w:r w:rsidRPr="00447ABF">
        <w:t>3, Buchst. d der Eisenbahnverordnung (EBV) und 93 der Signalisationsverordnung (SSV)</w:t>
      </w:r>
      <w:r w:rsidR="00BE0A4E" w:rsidRPr="00447ABF">
        <w:t xml:space="preserve"> werden Strassenbahnbereiche, die nach den Bestimmungen der Fahrdienstvorschriften über den Strassenbahnbetrieb befahren werden, strassenseitig mit dem Signal </w:t>
      </w:r>
      <w:r w:rsidR="00586DCB" w:rsidRPr="00447ABF">
        <w:t>„</w:t>
      </w:r>
      <w:r w:rsidR="00BE0A4E" w:rsidRPr="00447ABF">
        <w:t>Strassenbahn</w:t>
      </w:r>
      <w:r w:rsidR="00586DCB" w:rsidRPr="00447ABF">
        <w:t>“</w:t>
      </w:r>
      <w:r w:rsidR="00BE0A4E" w:rsidRPr="00447ABF">
        <w:t xml:space="preserve"> (1.18 gemäss SSV) ausgestattet. Das Signal weist auf d</w:t>
      </w:r>
      <w:r w:rsidR="00447ABF" w:rsidRPr="00447ABF">
        <w:t xml:space="preserve">as Vorhandensein </w:t>
      </w:r>
      <w:r w:rsidR="00BE0A4E" w:rsidRPr="00447ABF">
        <w:t>von Schienenfahrzeugen auf der Strasse</w:t>
      </w:r>
      <w:r w:rsidR="00447ABF" w:rsidRPr="00447ABF">
        <w:t xml:space="preserve"> hin</w:t>
      </w:r>
      <w:r w:rsidR="00BE0A4E" w:rsidRPr="00447ABF">
        <w:t>. Der Strassenbenützer muss sich selbst vergewissern, dass kein Schienenfahrzeug naht und der Übergang frei ist</w:t>
      </w:r>
      <w:r w:rsidR="00BC0D7E" w:rsidRPr="00447ABF">
        <w:t>.</w:t>
      </w:r>
    </w:p>
    <w:p w14:paraId="692EB3C2" w14:textId="5635FC9A" w:rsidR="00F32F86" w:rsidRPr="00675B6A" w:rsidRDefault="001D5B0D" w:rsidP="00CF545D">
      <w:pPr>
        <w:pStyle w:val="KeinLeerraum"/>
        <w:spacing w:after="120"/>
        <w:ind w:left="720"/>
      </w:pPr>
      <w:r w:rsidRPr="00447ABF">
        <w:t xml:space="preserve">Im dritten Abschnitt unter </w:t>
      </w:r>
      <w:r w:rsidR="00F153CA" w:rsidRPr="00447ABF">
        <w:t>R300</w:t>
      </w:r>
      <w:r w:rsidRPr="00447ABF">
        <w:t xml:space="preserve">.4, </w:t>
      </w:r>
      <w:r w:rsidR="00F153CA" w:rsidRPr="00447ABF">
        <w:t>Ziffer</w:t>
      </w:r>
      <w:r w:rsidRPr="00447ABF">
        <w:t xml:space="preserve"> 2.7.1 wird erwähnt</w:t>
      </w:r>
      <w:r w:rsidRPr="001D5B0D">
        <w:t>, da</w:t>
      </w:r>
      <w:r>
        <w:t xml:space="preserve">ss der Strassenverkehr bei Bedarf durch einen Mitarbeiter zu regeln ist. </w:t>
      </w:r>
      <w:r w:rsidRPr="001D5B0D">
        <w:t>Ist diese Bestimmung</w:t>
      </w:r>
      <w:r>
        <w:t xml:space="preserve"> notwendig</w:t>
      </w:r>
      <w:r w:rsidRPr="001D5B0D">
        <w:t>, wenn man bedenkt, dass der B</w:t>
      </w:r>
      <w:r>
        <w:t xml:space="preserve">edarf nicht näher definiert wird und keine Rechtsgrundlage erfordert, dass der Strassenverkehr bei Rangierbewegungen durch einen Mitarbeiter zu regeln ist? </w:t>
      </w:r>
      <w:r w:rsidRPr="001D5B0D">
        <w:t>In den mit Andreaskreuz gekennzeichneten Bahnübergängen ist keine entsprechende Bestimmu</w:t>
      </w:r>
      <w:r>
        <w:t>ng vorgesehen. Für Verkehrsteilnehmer kann es ausserdem verwirrend sein, wenn der Verkehr auf einem Bahnübergang mit strassenseitiger Signalisierung von einem Mitarbeitenden geregelt wird und auf einem strassenseitig ebenso gekennzeichneten Bahnübergang</w:t>
      </w:r>
      <w:r w:rsidR="00CF545D">
        <w:t xml:space="preserve"> nicht von einem Mitarbeitenden geregelt wird.</w:t>
      </w:r>
    </w:p>
    <w:p w14:paraId="3FB30107" w14:textId="0BD7A8A8" w:rsidR="00F32F86" w:rsidRPr="00CF545D" w:rsidRDefault="00CF545D">
      <w:pPr>
        <w:pStyle w:val="KeinLeerraum"/>
        <w:spacing w:after="120"/>
        <w:ind w:left="720"/>
      </w:pPr>
      <w:r w:rsidRPr="00CF545D">
        <w:t>Zur Beantwortung dieser Frage w</w:t>
      </w:r>
      <w:r>
        <w:t>e</w:t>
      </w:r>
      <w:r w:rsidRPr="00CF545D">
        <w:t xml:space="preserve">rden drei Varianten </w:t>
      </w:r>
      <w:r>
        <w:t>in Betracht gezogen</w:t>
      </w:r>
      <w:r w:rsidR="00BC0D7E" w:rsidRPr="00CF545D">
        <w:t xml:space="preserve">: </w:t>
      </w:r>
    </w:p>
    <w:p w14:paraId="513B446E" w14:textId="77777777" w:rsidR="00F32F86" w:rsidRPr="00675B6A" w:rsidRDefault="00BC0D7E">
      <w:pPr>
        <w:pStyle w:val="KeinLeerraum"/>
        <w:spacing w:after="120"/>
        <w:ind w:left="720"/>
      </w:pPr>
      <w:r w:rsidRPr="00675B6A">
        <w:t>Variante a)</w:t>
      </w:r>
    </w:p>
    <w:p w14:paraId="69BD1676" w14:textId="70701107" w:rsidR="00F32F86" w:rsidRPr="00CF545D" w:rsidRDefault="00CF545D" w:rsidP="00C01D52">
      <w:pPr>
        <w:pStyle w:val="KeinLeerraum"/>
        <w:spacing w:after="120"/>
        <w:ind w:left="720"/>
      </w:pPr>
      <w:r w:rsidRPr="00CF545D">
        <w:t xml:space="preserve">Die Bestimmung laut </w:t>
      </w:r>
      <w:r w:rsidR="00F153CA">
        <w:t>R300</w:t>
      </w:r>
      <w:r w:rsidRPr="00CF545D">
        <w:t xml:space="preserve">.4, </w:t>
      </w:r>
      <w:r w:rsidR="00F153CA">
        <w:t>Ziffer</w:t>
      </w:r>
      <w:r w:rsidRPr="00CF545D">
        <w:t xml:space="preserve"> 2.7.</w:t>
      </w:r>
      <w:r>
        <w:t xml:space="preserve">1, die vorsieht, dass der Strassenverkehr bei Bedarf durch einen Mitarbeitenden zu regeln ist, wird </w:t>
      </w:r>
      <w:r>
        <w:rPr>
          <w:b/>
          <w:u w:val="single"/>
        </w:rPr>
        <w:t>gestrichen</w:t>
      </w:r>
      <w:r>
        <w:t xml:space="preserve">, da diese Variante für den Verkehrsteilnehmer verwirrend sein kann. Ausserdem wird vorgesehen, dass </w:t>
      </w:r>
      <w:r w:rsidR="00C01D52">
        <w:t xml:space="preserve">das Signal 1.18 </w:t>
      </w:r>
      <w:r w:rsidR="0065269B">
        <w:t xml:space="preserve">in der </w:t>
      </w:r>
      <w:r w:rsidR="00C01D52">
        <w:t xml:space="preserve">Signalisationsverordnung bei Bedarf mit </w:t>
      </w:r>
      <w:r w:rsidR="00447ABF">
        <w:t xml:space="preserve">einer </w:t>
      </w:r>
      <w:r w:rsidR="00C01D52">
        <w:t>Lichtsignalanlage ausgerüstet werden muss. Es unterliegt der Verantwortung der Infrastrukturbetreiberin, den Bahnübergang entsprechend auszurüsten, um zu vermeiden, dass ein Mitarbeiter den Strassenverkehr regeln muss.</w:t>
      </w:r>
    </w:p>
    <w:p w14:paraId="1613994B" w14:textId="77777777" w:rsidR="00F32F86" w:rsidRPr="00675B6A" w:rsidRDefault="00BC0D7E">
      <w:pPr>
        <w:numPr>
          <w:ilvl w:val="0"/>
          <w:numId w:val="0"/>
        </w:numPr>
        <w:spacing w:after="0" w:line="240" w:lineRule="auto"/>
      </w:pPr>
      <w:r w:rsidRPr="00675B6A">
        <w:br w:type="page"/>
      </w:r>
    </w:p>
    <w:p w14:paraId="08EC7F5B" w14:textId="77777777" w:rsidR="00F32F86" w:rsidRPr="00675B6A" w:rsidRDefault="00BC0D7E">
      <w:pPr>
        <w:pStyle w:val="KeinLeerraum"/>
        <w:spacing w:after="120"/>
        <w:ind w:left="720"/>
      </w:pPr>
      <w:r w:rsidRPr="00675B6A">
        <w:lastRenderedPageBreak/>
        <w:t>Variante b)</w:t>
      </w:r>
    </w:p>
    <w:p w14:paraId="73DE86DE" w14:textId="136558D7" w:rsidR="00F32F86" w:rsidRPr="008F0883" w:rsidRDefault="00C01D52" w:rsidP="008F0883">
      <w:pPr>
        <w:pStyle w:val="KeinLeerraum"/>
        <w:spacing w:after="120"/>
        <w:ind w:left="720"/>
      </w:pPr>
      <w:r w:rsidRPr="00C01D52">
        <w:t>Angesichts der Tatsache, dass es sich um Rangier</w:t>
      </w:r>
      <w:r w:rsidR="006C627A">
        <w:t>bewegungen</w:t>
      </w:r>
      <w:r>
        <w:t xml:space="preserve"> handelt, die </w:t>
      </w:r>
      <w:r w:rsidR="00447ABF">
        <w:t xml:space="preserve">im Strassenbahnbereich </w:t>
      </w:r>
      <w:r w:rsidR="006169FE">
        <w:t>mit</w:t>
      </w:r>
      <w:r w:rsidR="008F0883">
        <w:t xml:space="preserve"> </w:t>
      </w:r>
      <w:r w:rsidR="009B1244">
        <w:t xml:space="preserve">Fahrt auf Sicht </w:t>
      </w:r>
      <w:r w:rsidR="006169FE">
        <w:t>verkehren</w:t>
      </w:r>
      <w:r w:rsidR="008F0883">
        <w:t xml:space="preserve"> müssen, bezeichnet die Infrastrukturbetreiberin die</w:t>
      </w:r>
      <w:r w:rsidR="006169FE">
        <w:t>jenigen</w:t>
      </w:r>
      <w:r w:rsidR="008F0883">
        <w:t xml:space="preserve"> Bahnübergänge, für die der Strassenverkehr durch einen Mitarbeitenden geregelt werden muss, analog zu den Bahnübergängen ohne strassenseitige Signalisierung.</w:t>
      </w:r>
    </w:p>
    <w:p w14:paraId="3AE8F76C" w14:textId="77777777" w:rsidR="00F32F86" w:rsidRPr="00675B6A" w:rsidRDefault="00BC0D7E">
      <w:pPr>
        <w:pStyle w:val="KeinLeerraum"/>
        <w:spacing w:after="120"/>
        <w:ind w:left="720"/>
      </w:pPr>
      <w:r w:rsidRPr="00675B6A">
        <w:t>Variante c)</w:t>
      </w:r>
    </w:p>
    <w:p w14:paraId="1668BEFB" w14:textId="1ACD3124" w:rsidR="00F32F86" w:rsidRPr="008F0883" w:rsidRDefault="008F0883">
      <w:pPr>
        <w:pStyle w:val="KeinLeerraum"/>
        <w:spacing w:after="120"/>
        <w:ind w:left="720"/>
      </w:pPr>
      <w:r w:rsidRPr="008F0883">
        <w:t>Die geltende Bestimmung wird beibehalten, d. h. der Strassenverkehr kann durch einen Mitarbeiter geregelt werden, wenn die Situation vor Ort dies erfordert.</w:t>
      </w:r>
    </w:p>
    <w:p w14:paraId="4B73675E" w14:textId="173D71DD" w:rsidR="00F32F86" w:rsidRPr="00947AFE" w:rsidRDefault="008F0883">
      <w:pPr>
        <w:pStyle w:val="KeinLeerraum"/>
        <w:spacing w:after="120"/>
        <w:ind w:left="720"/>
        <w:rPr>
          <w:b/>
        </w:rPr>
      </w:pPr>
      <w:r w:rsidRPr="00947AFE">
        <w:rPr>
          <w:b/>
        </w:rPr>
        <w:t>Strassenübergänge ohne strassenseitige Signalisierung</w:t>
      </w:r>
      <w:r w:rsidR="00BC0D7E" w:rsidRPr="00947AFE">
        <w:rPr>
          <w:b/>
        </w:rPr>
        <w:t>:</w:t>
      </w:r>
    </w:p>
    <w:p w14:paraId="752866BD" w14:textId="50A740A9" w:rsidR="00947AFE" w:rsidRDefault="00947AFE">
      <w:pPr>
        <w:pStyle w:val="KeinLeerraum"/>
        <w:spacing w:after="120"/>
        <w:ind w:left="720"/>
      </w:pPr>
      <w:r w:rsidRPr="00947AFE">
        <w:t>In Übereinstimmung mit Art. </w:t>
      </w:r>
      <w:r>
        <w:t xml:space="preserve">37c, </w:t>
      </w:r>
      <w:r w:rsidR="00F153CA">
        <w:t>Ziffer</w:t>
      </w:r>
      <w:r>
        <w:t xml:space="preserve"> 3, Buchst. e EBV </w:t>
      </w:r>
      <w:r w:rsidR="00B144B3">
        <w:t xml:space="preserve">ist keine Signalisierung oder Anlage erforderlich, wenn die Gleise nur für </w:t>
      </w:r>
      <w:r w:rsidR="00B144B3" w:rsidRPr="006C627A">
        <w:t>Rangierbewegungen</w:t>
      </w:r>
      <w:r w:rsidR="00B144B3">
        <w:t xml:space="preserve"> benutzt werden und der Strassenverkehr während der Ausführung der Rangierbewegungen durch das Betriebspersonal geregelt wird.</w:t>
      </w:r>
    </w:p>
    <w:p w14:paraId="5EED6CC7" w14:textId="6C098B32" w:rsidR="00B144B3" w:rsidRPr="00675B6A" w:rsidRDefault="00F153CA" w:rsidP="00B144B3">
      <w:pPr>
        <w:pStyle w:val="KeinLeerraum"/>
        <w:spacing w:after="120"/>
        <w:ind w:left="720"/>
      </w:pPr>
      <w:r>
        <w:t>R300</w:t>
      </w:r>
      <w:r w:rsidR="00B144B3" w:rsidRPr="00B144B3">
        <w:t xml:space="preserve">.4, </w:t>
      </w:r>
      <w:r>
        <w:t>Ziffer</w:t>
      </w:r>
      <w:r w:rsidR="00B144B3" w:rsidRPr="00B144B3">
        <w:t xml:space="preserve"> 2.7.2 enthält bereits eine Bestimmung in diesem Sinne, die vorsieht, dass </w:t>
      </w:r>
      <w:r w:rsidR="00B144B3">
        <w:t>die I</w:t>
      </w:r>
      <w:r w:rsidR="00B144B3" w:rsidRPr="00B144B3">
        <w:t xml:space="preserve">nfrastrukturbetreiberin in den Betriebsvorschriften </w:t>
      </w:r>
      <w:r w:rsidR="00B144B3">
        <w:t>solche</w:t>
      </w:r>
      <w:r w:rsidR="00B144B3" w:rsidRPr="00B144B3">
        <w:t xml:space="preserve"> Bahnübergänge</w:t>
      </w:r>
      <w:r w:rsidR="00B144B3">
        <w:t xml:space="preserve"> </w:t>
      </w:r>
      <w:r w:rsidR="00B144B3" w:rsidRPr="00B144B3">
        <w:t>bezeichnet</w:t>
      </w:r>
      <w:r w:rsidR="00B144B3">
        <w:t xml:space="preserve">. </w:t>
      </w:r>
      <w:r w:rsidR="00B144B3" w:rsidRPr="00675B6A">
        <w:t>Es wird keine Änderung vorgenommen.</w:t>
      </w:r>
    </w:p>
    <w:p w14:paraId="3ECB9A2F" w14:textId="3D5590ED" w:rsidR="00F32F86" w:rsidRPr="00675B6A" w:rsidRDefault="00F32F86">
      <w:pPr>
        <w:pStyle w:val="KeinLeerraum"/>
        <w:spacing w:after="120"/>
        <w:ind w:left="720"/>
      </w:pPr>
    </w:p>
    <w:p w14:paraId="23E6D21F" w14:textId="075691DA" w:rsidR="00F32F86" w:rsidRPr="00675B6A" w:rsidRDefault="00B144B3">
      <w:pPr>
        <w:pStyle w:val="KeinLeerraum"/>
        <w:spacing w:after="120"/>
        <w:ind w:left="720"/>
      </w:pPr>
      <w:r w:rsidRPr="00675B6A">
        <w:rPr>
          <w:u w:val="single"/>
        </w:rPr>
        <w:t>Lösung</w:t>
      </w:r>
      <w:r w:rsidR="00B94E15" w:rsidRPr="00675B6A">
        <w:rPr>
          <w:u w:val="single"/>
        </w:rPr>
        <w:t>sentwicklung</w:t>
      </w:r>
      <w:r w:rsidR="00BC0D7E" w:rsidRPr="00675B6A">
        <w:t>:</w:t>
      </w:r>
    </w:p>
    <w:p w14:paraId="6917A8F4" w14:textId="24CD3A73" w:rsidR="00F32F86" w:rsidRPr="00675B6A" w:rsidRDefault="00B144B3" w:rsidP="00053687">
      <w:pPr>
        <w:pStyle w:val="KeinLeerraum"/>
        <w:spacing w:after="120"/>
        <w:ind w:left="720"/>
      </w:pPr>
      <w:r w:rsidRPr="00B144B3">
        <w:t>F</w:t>
      </w:r>
      <w:r>
        <w:t>ü</w:t>
      </w:r>
      <w:r w:rsidRPr="00B144B3">
        <w:t xml:space="preserve">r Rangierbewegungen im Strassenbahnbereich wird die geltende Bestimmung (Variante c) beibehalten. Der Rangierleiter muss die Möglichkeit haben, </w:t>
      </w:r>
      <w:r w:rsidR="00053687">
        <w:t xml:space="preserve">den Strassenverkehr im Strassenbahnbereich mit roter Flagge oder rotem Licht zu regeln, </w:t>
      </w:r>
      <w:r w:rsidRPr="00B144B3">
        <w:t xml:space="preserve">wenn er dies </w:t>
      </w:r>
      <w:r>
        <w:t xml:space="preserve">unter Berücksichtigung der Besonderheiten vor Ort, der durchzuführenden Rangierbewegung und der </w:t>
      </w:r>
      <w:r w:rsidR="00053687">
        <w:t>verfügbaren Bremsmittel</w:t>
      </w:r>
      <w:r>
        <w:t xml:space="preserve"> </w:t>
      </w:r>
      <w:r w:rsidRPr="00B144B3">
        <w:t>f</w:t>
      </w:r>
      <w:r>
        <w:t>ür notwendig hält.</w:t>
      </w:r>
    </w:p>
    <w:p w14:paraId="4BB99399" w14:textId="362E533C" w:rsidR="00F32F86" w:rsidRPr="00053687" w:rsidRDefault="00053687">
      <w:pPr>
        <w:pStyle w:val="KeinLeerraum"/>
        <w:spacing w:after="120"/>
        <w:ind w:left="720"/>
      </w:pPr>
      <w:r w:rsidRPr="00053687">
        <w:t>Ungeachtet dieser Bestimmung ist es in der Pflicht des Strassenbenützers, sich zu vergewissern, dass kein Schienenfahrzeug naht und der Übergang frei ist,</w:t>
      </w:r>
    </w:p>
    <w:p w14:paraId="29603132" w14:textId="68833289" w:rsidR="00F32F86" w:rsidRPr="00675B6A" w:rsidRDefault="00BC0D7E">
      <w:pPr>
        <w:keepNext/>
        <w:numPr>
          <w:ilvl w:val="0"/>
          <w:numId w:val="0"/>
        </w:numPr>
        <w:spacing w:before="240" w:after="0" w:line="319" w:lineRule="auto"/>
        <w:ind w:left="709" w:hanging="709"/>
        <w:outlineLvl w:val="2"/>
      </w:pPr>
      <w:r w:rsidRPr="00675B6A">
        <w:rPr>
          <w:rFonts w:cs="Arial"/>
          <w:b/>
          <w:bCs/>
          <w:iCs/>
          <w:kern w:val="28"/>
          <w:sz w:val="24"/>
          <w:szCs w:val="28"/>
        </w:rPr>
        <w:t xml:space="preserve">3.3 </w:t>
      </w:r>
      <w:r w:rsidRPr="00675B6A">
        <w:rPr>
          <w:rFonts w:cs="Arial"/>
          <w:b/>
          <w:bCs/>
          <w:iCs/>
          <w:kern w:val="28"/>
          <w:sz w:val="24"/>
          <w:szCs w:val="28"/>
        </w:rPr>
        <w:tab/>
      </w:r>
      <w:r w:rsidR="00053687" w:rsidRPr="00675B6A">
        <w:rPr>
          <w:rFonts w:cs="Arial"/>
          <w:b/>
          <w:bCs/>
          <w:iCs/>
          <w:kern w:val="28"/>
          <w:sz w:val="24"/>
          <w:szCs w:val="28"/>
        </w:rPr>
        <w:t>Lösungsvorschlag</w:t>
      </w:r>
    </w:p>
    <w:p w14:paraId="6A4C121E" w14:textId="320233A6" w:rsidR="00F32F86" w:rsidRPr="00053687" w:rsidRDefault="00590149">
      <w:pPr>
        <w:pStyle w:val="KeinLeerraum"/>
        <w:spacing w:after="120"/>
        <w:ind w:left="720"/>
        <w:rPr>
          <w:b/>
        </w:rPr>
      </w:pPr>
      <w:r>
        <w:t xml:space="preserve">Es erfolgt keine Anpassung </w:t>
      </w:r>
      <w:r w:rsidR="006C627A">
        <w:t>i</w:t>
      </w:r>
      <w:r>
        <w:t>n</w:t>
      </w:r>
      <w:r w:rsidR="00053687">
        <w:t xml:space="preserve"> </w:t>
      </w:r>
      <w:r w:rsidR="00F153CA">
        <w:t>R300</w:t>
      </w:r>
      <w:r w:rsidR="00053687" w:rsidRPr="00053687">
        <w:t xml:space="preserve">.4, </w:t>
      </w:r>
      <w:r w:rsidR="00F153CA">
        <w:t>Ziffer</w:t>
      </w:r>
      <w:r w:rsidR="00053687" w:rsidRPr="00053687">
        <w:t> 2.7.</w:t>
      </w:r>
    </w:p>
    <w:p w14:paraId="036009A1" w14:textId="77777777" w:rsidR="00F32F86" w:rsidRPr="00053687" w:rsidRDefault="00F32F86">
      <w:pPr>
        <w:pStyle w:val="Listenabsatz"/>
        <w:keepNext/>
        <w:spacing w:before="240" w:after="0" w:line="319" w:lineRule="auto"/>
        <w:ind w:left="360"/>
        <w:contextualSpacing w:val="0"/>
        <w:outlineLvl w:val="2"/>
        <w:rPr>
          <w:rFonts w:cs="Arial"/>
          <w:b/>
          <w:iCs/>
          <w:spacing w:val="-4"/>
          <w:kern w:val="28"/>
          <w:sz w:val="28"/>
          <w:szCs w:val="28"/>
        </w:rPr>
      </w:pPr>
    </w:p>
    <w:p w14:paraId="165E1B37" w14:textId="77777777" w:rsidR="00F32F86" w:rsidRPr="00053687" w:rsidRDefault="00BC0D7E">
      <w:pPr>
        <w:numPr>
          <w:ilvl w:val="0"/>
          <w:numId w:val="0"/>
        </w:numPr>
        <w:spacing w:after="0" w:line="240" w:lineRule="auto"/>
        <w:rPr>
          <w:rFonts w:cs="Arial"/>
          <w:b/>
          <w:iCs/>
          <w:spacing w:val="-4"/>
          <w:kern w:val="28"/>
          <w:sz w:val="28"/>
          <w:szCs w:val="28"/>
        </w:rPr>
      </w:pPr>
      <w:r w:rsidRPr="00053687">
        <w:rPr>
          <w:rFonts w:cs="Arial"/>
          <w:b/>
          <w:iCs/>
          <w:spacing w:val="-4"/>
          <w:kern w:val="28"/>
          <w:sz w:val="28"/>
          <w:szCs w:val="28"/>
        </w:rPr>
        <w:br w:type="page"/>
      </w:r>
    </w:p>
    <w:p w14:paraId="3346C986" w14:textId="3BD156F8" w:rsidR="00F32F86" w:rsidRPr="00336CA7" w:rsidRDefault="00BC0D7E">
      <w:pPr>
        <w:pStyle w:val="Listenabsatz"/>
        <w:keepNext/>
        <w:spacing w:before="240" w:after="0" w:line="319" w:lineRule="auto"/>
        <w:ind w:left="0"/>
        <w:contextualSpacing w:val="0"/>
        <w:outlineLvl w:val="2"/>
        <w:rPr>
          <w:rFonts w:cs="Arial"/>
          <w:b/>
          <w:iCs/>
          <w:spacing w:val="-4"/>
          <w:kern w:val="28"/>
          <w:sz w:val="28"/>
          <w:szCs w:val="28"/>
        </w:rPr>
      </w:pPr>
      <w:r w:rsidRPr="007B4597">
        <w:rPr>
          <w:rFonts w:cs="Arial"/>
          <w:b/>
          <w:iCs/>
          <w:spacing w:val="-4"/>
          <w:kern w:val="28"/>
          <w:sz w:val="28"/>
          <w:szCs w:val="28"/>
        </w:rPr>
        <w:lastRenderedPageBreak/>
        <w:t>4.</w:t>
      </w:r>
      <w:r w:rsidRPr="007B4597">
        <w:rPr>
          <w:rFonts w:cs="Arial"/>
          <w:b/>
          <w:iCs/>
          <w:spacing w:val="-4"/>
          <w:kern w:val="28"/>
          <w:sz w:val="28"/>
          <w:szCs w:val="28"/>
        </w:rPr>
        <w:tab/>
      </w:r>
      <w:r w:rsidR="007B4597" w:rsidRPr="00336CA7">
        <w:rPr>
          <w:rFonts w:cs="Arial"/>
          <w:b/>
          <w:iCs/>
          <w:spacing w:val="-4"/>
          <w:kern w:val="28"/>
          <w:sz w:val="28"/>
          <w:szCs w:val="28"/>
        </w:rPr>
        <w:t>Rangierbewegung mit Rangierseil oder Spill</w:t>
      </w:r>
    </w:p>
    <w:p w14:paraId="3DADEA87" w14:textId="5234AF35" w:rsidR="00F32F86" w:rsidRPr="00336CA7" w:rsidRDefault="00BC0D7E">
      <w:pPr>
        <w:pStyle w:val="Listenabsatz"/>
        <w:keepNext/>
        <w:spacing w:before="240" w:after="0" w:line="319" w:lineRule="auto"/>
        <w:ind w:left="0"/>
        <w:contextualSpacing w:val="0"/>
        <w:outlineLvl w:val="2"/>
        <w:rPr>
          <w:rFonts w:cs="Arial"/>
          <w:b/>
          <w:iCs/>
          <w:spacing w:val="-4"/>
          <w:kern w:val="28"/>
          <w:sz w:val="24"/>
          <w:szCs w:val="24"/>
        </w:rPr>
      </w:pPr>
      <w:r w:rsidRPr="00336CA7">
        <w:rPr>
          <w:rFonts w:cs="Arial"/>
          <w:b/>
          <w:iCs/>
          <w:spacing w:val="-4"/>
          <w:kern w:val="28"/>
          <w:sz w:val="24"/>
          <w:szCs w:val="24"/>
        </w:rPr>
        <w:t xml:space="preserve">4.1 </w:t>
      </w:r>
      <w:r w:rsidRPr="00336CA7">
        <w:rPr>
          <w:rFonts w:cs="Arial"/>
          <w:b/>
          <w:iCs/>
          <w:spacing w:val="-4"/>
          <w:kern w:val="28"/>
          <w:sz w:val="24"/>
          <w:szCs w:val="24"/>
        </w:rPr>
        <w:tab/>
      </w:r>
      <w:r w:rsidR="008E0CD7">
        <w:rPr>
          <w:rFonts w:cs="Arial"/>
          <w:b/>
          <w:iCs/>
          <w:spacing w:val="-4"/>
          <w:kern w:val="28"/>
          <w:sz w:val="24"/>
          <w:szCs w:val="24"/>
        </w:rPr>
        <w:t>Handlungsbedarf</w:t>
      </w:r>
    </w:p>
    <w:p w14:paraId="540B1682" w14:textId="6C7AFE71" w:rsidR="00F32F86" w:rsidRPr="00675B6A" w:rsidRDefault="007B4597" w:rsidP="007B4597">
      <w:pPr>
        <w:pStyle w:val="KeinLeerraum"/>
        <w:spacing w:after="120"/>
        <w:ind w:left="720"/>
      </w:pPr>
      <w:r w:rsidRPr="00336CA7">
        <w:t xml:space="preserve">Gemäss FDV </w:t>
      </w:r>
      <w:r w:rsidR="00F153CA" w:rsidRPr="00336CA7">
        <w:t>R300</w:t>
      </w:r>
      <w:r w:rsidRPr="00336CA7">
        <w:t xml:space="preserve">.4, </w:t>
      </w:r>
      <w:r w:rsidR="00F153CA" w:rsidRPr="00336CA7">
        <w:t>Ziffer</w:t>
      </w:r>
      <w:r w:rsidRPr="00336CA7">
        <w:t> 3.3.2, darf die Last 100 Tonnen nicht überschreiten, wenn der Seilzug an Seilhaken oder Seilösen eingehängt wird. Die weiteren Einschränkungen für Rangierbewegungen mit Rangierseilen oder Spill beziehen sich auf das Gewicht der Fahrzeuge. Es muss nun überprüft werden, ob diese Einschränkungen</w:t>
      </w:r>
      <w:r w:rsidRPr="007B4597">
        <w:t xml:space="preserve"> zweckdienlich s</w:t>
      </w:r>
      <w:r>
        <w:t>ind und der Praxis entsprechen.</w:t>
      </w:r>
    </w:p>
    <w:p w14:paraId="486B4E6B" w14:textId="527A6E42" w:rsidR="00F32F86" w:rsidRPr="00675B6A" w:rsidRDefault="00BC0D7E">
      <w:pPr>
        <w:pStyle w:val="KeinLeerraum"/>
        <w:spacing w:after="120"/>
      </w:pPr>
      <w:r w:rsidRPr="00675B6A">
        <w:rPr>
          <w:rFonts w:cs="Arial"/>
          <w:b/>
          <w:bCs/>
          <w:iCs/>
          <w:kern w:val="28"/>
          <w:sz w:val="24"/>
          <w:szCs w:val="28"/>
        </w:rPr>
        <w:t xml:space="preserve">4.2 </w:t>
      </w:r>
      <w:r w:rsidRPr="00675B6A">
        <w:rPr>
          <w:rFonts w:cs="Arial"/>
          <w:b/>
          <w:bCs/>
          <w:iCs/>
          <w:kern w:val="28"/>
          <w:sz w:val="24"/>
          <w:szCs w:val="28"/>
        </w:rPr>
        <w:tab/>
        <w:t xml:space="preserve">Analyse </w:t>
      </w:r>
      <w:r w:rsidR="007B4597" w:rsidRPr="00675B6A">
        <w:rPr>
          <w:rFonts w:cs="Arial"/>
          <w:b/>
          <w:bCs/>
          <w:iCs/>
          <w:kern w:val="28"/>
          <w:sz w:val="24"/>
          <w:szCs w:val="28"/>
        </w:rPr>
        <w:t>und Entwicklung</w:t>
      </w:r>
    </w:p>
    <w:p w14:paraId="57AC4CDD" w14:textId="125577F7" w:rsidR="00F32F86" w:rsidRPr="00675B6A" w:rsidRDefault="007B4597">
      <w:pPr>
        <w:pStyle w:val="KeinLeerraum"/>
        <w:spacing w:after="120"/>
        <w:ind w:left="720"/>
      </w:pPr>
      <w:r w:rsidRPr="00675B6A">
        <w:rPr>
          <w:u w:val="single"/>
        </w:rPr>
        <w:t>Vorschriftenanalyse</w:t>
      </w:r>
      <w:r w:rsidR="00BC0D7E" w:rsidRPr="00675B6A">
        <w:t>:</w:t>
      </w:r>
    </w:p>
    <w:p w14:paraId="704D0F4D" w14:textId="0492AE0C" w:rsidR="007B4597" w:rsidRPr="007B4597" w:rsidRDefault="007B4597">
      <w:pPr>
        <w:pStyle w:val="KeinLeerraum"/>
        <w:spacing w:after="120"/>
        <w:ind w:left="720"/>
      </w:pPr>
      <w:r w:rsidRPr="007B4597">
        <w:t xml:space="preserve">Die Höchstgeschwindigkeit für diese Art von Rangierbewegungen beträgt 5 km/h. </w:t>
      </w:r>
      <w:r w:rsidRPr="00336CA7">
        <w:t xml:space="preserve">Des Weiteren muss die Rangierbewegung in Übereinstimmung mit </w:t>
      </w:r>
      <w:r w:rsidR="00F153CA" w:rsidRPr="00336CA7">
        <w:t>R300</w:t>
      </w:r>
      <w:r w:rsidRPr="00336CA7">
        <w:t xml:space="preserve">.4, </w:t>
      </w:r>
      <w:r w:rsidR="00F153CA" w:rsidRPr="00336CA7">
        <w:t>Ziffer</w:t>
      </w:r>
      <w:r w:rsidRPr="00336CA7">
        <w:t> 3.3.6 jederzei</w:t>
      </w:r>
      <w:r w:rsidR="0024685C">
        <w:t>t mit Handbremsen oder mit Hemm</w:t>
      </w:r>
      <w:r w:rsidRPr="00336CA7">
        <w:t xml:space="preserve">schuhen angehalten werden können. Die Bestimmungen von </w:t>
      </w:r>
      <w:r w:rsidR="00F153CA" w:rsidRPr="00336CA7">
        <w:t>R300</w:t>
      </w:r>
      <w:r w:rsidRPr="00336CA7">
        <w:t xml:space="preserve">.4, </w:t>
      </w:r>
      <w:r w:rsidR="00F153CA" w:rsidRPr="00336CA7">
        <w:t>Ziffer</w:t>
      </w:r>
      <w:r w:rsidRPr="00336CA7">
        <w:t xml:space="preserve"> 1.10 (Anhalten mit Hemmschuhen) </w:t>
      </w:r>
      <w:r w:rsidR="00336CA7">
        <w:t>sind</w:t>
      </w:r>
      <w:r w:rsidRPr="00336CA7">
        <w:t xml:space="preserve"> ebenfalls </w:t>
      </w:r>
      <w:r w:rsidR="00336CA7">
        <w:t xml:space="preserve">zu </w:t>
      </w:r>
      <w:r w:rsidRPr="00336CA7">
        <w:t>berücksichtig</w:t>
      </w:r>
      <w:r w:rsidR="00336CA7">
        <w:t>en</w:t>
      </w:r>
      <w:r>
        <w:t>.</w:t>
      </w:r>
    </w:p>
    <w:p w14:paraId="0FB2B65D" w14:textId="214446EB" w:rsidR="00F32F86" w:rsidRPr="00675B6A" w:rsidRDefault="007B4597" w:rsidP="0034189E">
      <w:pPr>
        <w:pStyle w:val="KeinLeerraum"/>
        <w:spacing w:after="120"/>
        <w:ind w:left="720"/>
      </w:pPr>
      <w:r w:rsidRPr="0034189E">
        <w:t xml:space="preserve">Die Bestimmungen </w:t>
      </w:r>
      <w:r w:rsidR="00336CA7">
        <w:t>zur</w:t>
      </w:r>
      <w:r w:rsidRPr="0034189E">
        <w:t xml:space="preserve"> Verwendung von </w:t>
      </w:r>
      <w:r w:rsidR="0034189E" w:rsidRPr="0034189E">
        <w:t>Spillen und Seilwinden be</w:t>
      </w:r>
      <w:r w:rsidR="0034189E">
        <w:t xml:space="preserve">ziehen sich auf das </w:t>
      </w:r>
      <w:r w:rsidR="0034189E">
        <w:rPr>
          <w:u w:val="single"/>
        </w:rPr>
        <w:t>Gewicht</w:t>
      </w:r>
      <w:r w:rsidR="0034189E">
        <w:t xml:space="preserve"> der Fahrzeuge (wenn der Seilzug am Zughaken eingehängt wird) und auf eine Maximal</w:t>
      </w:r>
      <w:r w:rsidR="0034189E">
        <w:rPr>
          <w:u w:val="single"/>
        </w:rPr>
        <w:t>last</w:t>
      </w:r>
      <w:r w:rsidR="0034189E">
        <w:t xml:space="preserve"> (100 Tonnen, wenn der Seilzug an Seilhaken oder Seilösen eingehängt wird).</w:t>
      </w:r>
    </w:p>
    <w:p w14:paraId="560ACDB3" w14:textId="64B113DF" w:rsidR="00F32F86" w:rsidRPr="0034189E" w:rsidRDefault="0034189E" w:rsidP="0034189E">
      <w:pPr>
        <w:pStyle w:val="KeinLeerraum"/>
        <w:spacing w:after="120"/>
        <w:ind w:left="720"/>
      </w:pPr>
      <w:r w:rsidRPr="0034189E">
        <w:t xml:space="preserve">Es ist schwierig, </w:t>
      </w:r>
      <w:r>
        <w:t>den</w:t>
      </w:r>
      <w:r w:rsidRPr="0034189E">
        <w:t xml:space="preserve"> historischen Gründe</w:t>
      </w:r>
      <w:r>
        <w:t>n</w:t>
      </w:r>
      <w:r w:rsidRPr="0034189E">
        <w:t xml:space="preserve"> für diese Unterscheidung nachzugehen.</w:t>
      </w:r>
      <w:r>
        <w:t xml:space="preserve"> </w:t>
      </w:r>
      <w:r w:rsidR="00336CA7">
        <w:t xml:space="preserve">Wahrscheinlich ist, </w:t>
      </w:r>
      <w:r w:rsidRPr="0034189E">
        <w:t xml:space="preserve">dass dieselben </w:t>
      </w:r>
      <w:r w:rsidR="00336CA7">
        <w:t>Ein</w:t>
      </w:r>
      <w:r w:rsidRPr="0034189E">
        <w:t xml:space="preserve">schränkungen verwendet werden sollten, </w:t>
      </w:r>
      <w:r>
        <w:t xml:space="preserve">dies </w:t>
      </w:r>
      <w:r w:rsidR="00336CA7">
        <w:t xml:space="preserve">jedoch </w:t>
      </w:r>
      <w:r>
        <w:t xml:space="preserve">auf unterschiedliche Weise ausgedrückt </w:t>
      </w:r>
      <w:r w:rsidR="00336CA7">
        <w:t>worden ist</w:t>
      </w:r>
      <w:r w:rsidR="00BC0D7E" w:rsidRPr="0034189E">
        <w:t>.</w:t>
      </w:r>
    </w:p>
    <w:p w14:paraId="7782238A" w14:textId="3AD1941A" w:rsidR="00F32F86" w:rsidRPr="00675B6A" w:rsidRDefault="00B94E15">
      <w:pPr>
        <w:pStyle w:val="KeinLeerraum"/>
        <w:spacing w:after="120"/>
        <w:ind w:left="720"/>
      </w:pPr>
      <w:r w:rsidRPr="00675B6A">
        <w:rPr>
          <w:u w:val="single"/>
        </w:rPr>
        <w:t>Umfeld</w:t>
      </w:r>
      <w:r w:rsidR="0034189E" w:rsidRPr="00675B6A">
        <w:rPr>
          <w:u w:val="single"/>
        </w:rPr>
        <w:t>analyse</w:t>
      </w:r>
      <w:r w:rsidR="00BC0D7E" w:rsidRPr="00675B6A">
        <w:t>:</w:t>
      </w:r>
    </w:p>
    <w:p w14:paraId="569A6B54" w14:textId="64973824" w:rsidR="00F32F86" w:rsidRPr="0034189E" w:rsidRDefault="0034189E">
      <w:pPr>
        <w:pStyle w:val="KeinLeerraum"/>
        <w:spacing w:after="120"/>
        <w:ind w:left="720"/>
      </w:pPr>
      <w:r w:rsidRPr="0034189E">
        <w:t xml:space="preserve">Physikalisch gesehen handelt es sich um zwei unterschiedliche Werte: Ein Gewicht (Masse) wird in Tonnen ausgedrückt, eine Last </w:t>
      </w:r>
      <w:r w:rsidR="00336CA7" w:rsidRPr="0034189E">
        <w:t>(entspricht der ausge</w:t>
      </w:r>
      <w:r w:rsidR="00336CA7">
        <w:t xml:space="preserve">übten Kraft) </w:t>
      </w:r>
      <w:r w:rsidRPr="0034189E">
        <w:t>in Newton</w:t>
      </w:r>
      <w:r w:rsidR="00BC0D7E" w:rsidRPr="0034189E">
        <w:t>.</w:t>
      </w:r>
    </w:p>
    <w:p w14:paraId="7D145BA4" w14:textId="3BC04061" w:rsidR="00F32F86" w:rsidRPr="00675B6A" w:rsidRDefault="00C74D97" w:rsidP="00BA7497">
      <w:pPr>
        <w:pStyle w:val="KeinLeerraum"/>
        <w:spacing w:after="120"/>
        <w:ind w:left="720"/>
      </w:pPr>
      <w:r w:rsidRPr="00BA7497">
        <w:t xml:space="preserve">Auf </w:t>
      </w:r>
      <w:r w:rsidR="00BA7497" w:rsidRPr="00BA7497">
        <w:t xml:space="preserve">Fahrzeugebene </w:t>
      </w:r>
      <w:r w:rsidR="00BA7497">
        <w:t>birgt</w:t>
      </w:r>
      <w:r w:rsidR="00BA7497" w:rsidRPr="00BA7497">
        <w:t xml:space="preserve"> die unsachgemässe Verwendung des </w:t>
      </w:r>
      <w:r w:rsidR="00BA7497">
        <w:t>Seilhakens oder der Seilösen nicht nur das Risiko, den Haken oder die Struktur zu beschädigen, sondern auch, das Fahrzeug zum Kippen zu bringen. Je nach Winkel kann die tatsächlich ausgeübte Kraft grösser sein. Auch d</w:t>
      </w:r>
      <w:r w:rsidR="00BA7497" w:rsidRPr="00BA7497">
        <w:t xml:space="preserve">ie Beschleunigung eines stehenden Fahrzeugs spielt eine Rolle. </w:t>
      </w:r>
      <w:r w:rsidR="00BA7497">
        <w:t>Die über den Seilhaken oder die Seilösen ausgeübte Kraft kann ausserdem je nach Bauart variieren. Ein nach UIC 535-2 gebauter Wagen kann beispielsweise eine Kraft von 50 kN aushalten.</w:t>
      </w:r>
    </w:p>
    <w:p w14:paraId="110C9286" w14:textId="0B63988D" w:rsidR="00F32F86" w:rsidRPr="00336CA7" w:rsidRDefault="00BA7497">
      <w:pPr>
        <w:pStyle w:val="KeinLeerraum"/>
        <w:spacing w:after="120"/>
        <w:ind w:left="720"/>
      </w:pPr>
      <w:r w:rsidRPr="00BA7497">
        <w:t xml:space="preserve">In der Vergangenheit wurden bereits Ausnahmegenehmigungen der 100 Tonnen Maximallast beantragt und erteilt. </w:t>
      </w:r>
      <w:r w:rsidRPr="00675B6A">
        <w:t xml:space="preserve">Dies betrifft insbesondere Anlagen mit </w:t>
      </w:r>
      <w:r w:rsidRPr="00336CA7">
        <w:t>Seilwinden auf Anschlussgleisen.</w:t>
      </w:r>
    </w:p>
    <w:p w14:paraId="2A5DE08B" w14:textId="5B046C14" w:rsidR="00F32F86" w:rsidRPr="00336CA7" w:rsidRDefault="00BA7497">
      <w:pPr>
        <w:pStyle w:val="KeinLeerraum"/>
        <w:spacing w:after="120"/>
        <w:ind w:left="720"/>
      </w:pPr>
      <w:r w:rsidRPr="00336CA7">
        <w:rPr>
          <w:u w:val="single"/>
        </w:rPr>
        <w:t>Lösung</w:t>
      </w:r>
      <w:r w:rsidR="00B94E15" w:rsidRPr="00336CA7">
        <w:rPr>
          <w:u w:val="single"/>
        </w:rPr>
        <w:t>sentwicklung</w:t>
      </w:r>
      <w:r w:rsidR="00BC0D7E" w:rsidRPr="00336CA7">
        <w:t>:</w:t>
      </w:r>
    </w:p>
    <w:p w14:paraId="6E7C015F" w14:textId="5C6C5157" w:rsidR="00F32F86" w:rsidRPr="00336CA7" w:rsidRDefault="001150E2">
      <w:pPr>
        <w:pStyle w:val="KeinLeerraum"/>
        <w:spacing w:after="120"/>
        <w:ind w:left="720"/>
      </w:pPr>
      <w:r w:rsidRPr="00336CA7">
        <w:t xml:space="preserve">Das </w:t>
      </w:r>
      <w:r w:rsidRPr="00336CA7">
        <w:rPr>
          <w:u w:val="single"/>
        </w:rPr>
        <w:t>Prinzip</w:t>
      </w:r>
      <w:r w:rsidRPr="00336CA7">
        <w:t xml:space="preserve"> der Gewichtsbeschränkung auf 100 Tonnen wird nicht in Frage gestellt. Es dient insbesondere der Vermeidung jeglicher Schäden an Seilhaken oder Seilösen und jegliche</w:t>
      </w:r>
      <w:r w:rsidR="00336CA7">
        <w:t>n</w:t>
      </w:r>
      <w:r w:rsidRPr="00336CA7">
        <w:t xml:space="preserve"> Kipp- oder Wegroll-Risikos des Fahrzeuges</w:t>
      </w:r>
      <w:r w:rsidR="00BC0D7E" w:rsidRPr="00336CA7">
        <w:t>.</w:t>
      </w:r>
    </w:p>
    <w:p w14:paraId="264D814A" w14:textId="45C0635B" w:rsidR="00F32F86" w:rsidRPr="00336CA7" w:rsidRDefault="001150E2">
      <w:pPr>
        <w:pStyle w:val="KeinLeerraum"/>
        <w:spacing w:after="120"/>
        <w:ind w:left="720"/>
        <w:rPr>
          <w:lang w:val="fr-CH"/>
        </w:rPr>
      </w:pPr>
      <w:r w:rsidRPr="00336CA7">
        <w:rPr>
          <w:lang w:val="fr-CH"/>
        </w:rPr>
        <w:t>In Abhängigkeit</w:t>
      </w:r>
    </w:p>
    <w:p w14:paraId="0665BD64" w14:textId="29F234C5" w:rsidR="00F32F86" w:rsidRPr="008B4791" w:rsidRDefault="001150E2">
      <w:pPr>
        <w:pStyle w:val="KeinLeerraum"/>
        <w:numPr>
          <w:ilvl w:val="0"/>
          <w:numId w:val="13"/>
        </w:numPr>
        <w:spacing w:after="120"/>
      </w:pPr>
      <w:r w:rsidRPr="00336CA7">
        <w:t xml:space="preserve">der </w:t>
      </w:r>
      <w:r w:rsidR="008B4791" w:rsidRPr="00336CA7">
        <w:t xml:space="preserve">spezifischen Anforderungen an die </w:t>
      </w:r>
      <w:r w:rsidRPr="00336CA7">
        <w:t xml:space="preserve">Infrastruktur (Neigung, </w:t>
      </w:r>
      <w:r w:rsidR="008B4791" w:rsidRPr="00336CA7">
        <w:t>Kurve,</w:t>
      </w:r>
      <w:r w:rsidR="008B4791">
        <w:t xml:space="preserve"> …)</w:t>
      </w:r>
    </w:p>
    <w:p w14:paraId="081F6013" w14:textId="594A79F5" w:rsidR="00F32F86" w:rsidRPr="008B4791" w:rsidRDefault="008B4791">
      <w:pPr>
        <w:pStyle w:val="KeinLeerraum"/>
        <w:numPr>
          <w:ilvl w:val="0"/>
          <w:numId w:val="13"/>
        </w:numPr>
        <w:spacing w:after="120"/>
      </w:pPr>
      <w:r w:rsidRPr="008B4791">
        <w:t xml:space="preserve">der </w:t>
      </w:r>
      <w:r>
        <w:t>Seilinstallationsart</w:t>
      </w:r>
      <w:r w:rsidRPr="008B4791">
        <w:t xml:space="preserve"> (Seilgeschwindigkeit, Maximallast, Bremsmittel, Zugwinkel, …)</w:t>
      </w:r>
      <w:r w:rsidR="00BC0D7E" w:rsidRPr="008B4791">
        <w:t>,</w:t>
      </w:r>
    </w:p>
    <w:p w14:paraId="36B57BF7" w14:textId="3D2A6180" w:rsidR="00F32F86" w:rsidRPr="008B4791" w:rsidRDefault="008B4791">
      <w:pPr>
        <w:pStyle w:val="KeinLeerraum"/>
        <w:numPr>
          <w:ilvl w:val="0"/>
          <w:numId w:val="13"/>
        </w:numPr>
        <w:spacing w:after="120"/>
      </w:pPr>
      <w:r w:rsidRPr="008B4791">
        <w:t xml:space="preserve">der verwendeten Fahrzeugart </w:t>
      </w:r>
      <w:r w:rsidR="00BC0D7E" w:rsidRPr="008B4791">
        <w:t>(</w:t>
      </w:r>
      <w:r w:rsidRPr="008B4791">
        <w:t>Art un</w:t>
      </w:r>
      <w:r>
        <w:t>d Bau des Fahrzeugs, UIC-Wagen, …)</w:t>
      </w:r>
    </w:p>
    <w:p w14:paraId="6B617C02" w14:textId="1F821326" w:rsidR="00F32F86" w:rsidRPr="008B4791" w:rsidRDefault="008B4791" w:rsidP="008B4791">
      <w:pPr>
        <w:pStyle w:val="KeinLeerraum"/>
        <w:spacing w:after="120"/>
        <w:ind w:left="709"/>
      </w:pPr>
      <w:r w:rsidRPr="008B4791">
        <w:t xml:space="preserve">muss die Infrastrukturbetreiberin, </w:t>
      </w:r>
      <w:r w:rsidR="00336CA7">
        <w:t>bzw.</w:t>
      </w:r>
      <w:r w:rsidRPr="008B4791">
        <w:t xml:space="preserve"> das Eisenbahn</w:t>
      </w:r>
      <w:r w:rsidR="00A4041F">
        <w:t>verkehrs</w:t>
      </w:r>
      <w:r w:rsidRPr="008B4791">
        <w:t>unternehmen</w:t>
      </w:r>
      <w:r>
        <w:t xml:space="preserve"> die Möglichkeit haben, </w:t>
      </w:r>
      <w:r w:rsidR="00F0606C">
        <w:t xml:space="preserve">aufgrund einer Risikobewertung </w:t>
      </w:r>
      <w:r w:rsidR="00B27578">
        <w:t>das Gewicht der mittels Seilwinden oder Spill zu ziehenden Fahrzeuge</w:t>
      </w:r>
      <w:r>
        <w:t xml:space="preserve"> zu regeln</w:t>
      </w:r>
      <w:r w:rsidR="00BC0D7E" w:rsidRPr="008B4791">
        <w:t>.</w:t>
      </w:r>
    </w:p>
    <w:p w14:paraId="15DF4B4B" w14:textId="28B49371" w:rsidR="00F32F86" w:rsidRPr="008B4791" w:rsidRDefault="008B4791">
      <w:pPr>
        <w:pStyle w:val="KeinLeerraum"/>
        <w:spacing w:after="120"/>
        <w:ind w:left="720"/>
      </w:pPr>
      <w:r w:rsidRPr="008B4791">
        <w:t>Es handelt sich hierbei um eine Kompetenzdelegation, um die bedeutende Anzahl Anträge auf eine Ausnahmebewilligung vom G</w:t>
      </w:r>
      <w:r>
        <w:t>rundprinzip zu vermeiden</w:t>
      </w:r>
      <w:r w:rsidR="00BC0D7E" w:rsidRPr="008B4791">
        <w:t>.</w:t>
      </w:r>
    </w:p>
    <w:p w14:paraId="32584BBF" w14:textId="39811CCC" w:rsidR="00F32F86" w:rsidRDefault="00BC0D7E">
      <w:pPr>
        <w:keepNext/>
        <w:numPr>
          <w:ilvl w:val="0"/>
          <w:numId w:val="0"/>
        </w:numPr>
        <w:spacing w:before="240" w:after="0" w:line="319" w:lineRule="auto"/>
        <w:outlineLvl w:val="2"/>
        <w:rPr>
          <w:lang w:val="fr-CH"/>
        </w:rPr>
      </w:pPr>
      <w:r w:rsidRPr="008B4791">
        <w:rPr>
          <w:rFonts w:cs="Arial"/>
          <w:b/>
          <w:bCs/>
          <w:iCs/>
          <w:kern w:val="28"/>
          <w:sz w:val="24"/>
          <w:szCs w:val="28"/>
        </w:rPr>
        <w:br w:type="page"/>
      </w:r>
      <w:r>
        <w:rPr>
          <w:rFonts w:cs="Arial"/>
          <w:b/>
          <w:bCs/>
          <w:iCs/>
          <w:kern w:val="28"/>
          <w:sz w:val="24"/>
          <w:szCs w:val="28"/>
          <w:lang w:val="fr-CH"/>
        </w:rPr>
        <w:lastRenderedPageBreak/>
        <w:t xml:space="preserve">4.3 </w:t>
      </w:r>
      <w:r>
        <w:rPr>
          <w:rFonts w:cs="Arial"/>
          <w:b/>
          <w:bCs/>
          <w:iCs/>
          <w:kern w:val="28"/>
          <w:sz w:val="24"/>
          <w:szCs w:val="28"/>
          <w:lang w:val="fr-CH"/>
        </w:rPr>
        <w:tab/>
      </w:r>
      <w:r w:rsidR="008B4791">
        <w:rPr>
          <w:rFonts w:cs="Arial"/>
          <w:b/>
          <w:bCs/>
          <w:iCs/>
          <w:kern w:val="28"/>
          <w:sz w:val="24"/>
          <w:szCs w:val="28"/>
          <w:lang w:val="fr-CH"/>
        </w:rPr>
        <w:t>Lösungsvorschlag</w:t>
      </w:r>
    </w:p>
    <w:p w14:paraId="005EAD84" w14:textId="77777777" w:rsidR="00F32F86" w:rsidRDefault="00BC0D7E">
      <w:pPr>
        <w:pStyle w:val="KeinLeerraum"/>
        <w:ind w:left="705"/>
        <w:rPr>
          <w:u w:val="single"/>
          <w:lang w:val="fr-CH"/>
        </w:rPr>
      </w:pPr>
      <w:r>
        <w:rPr>
          <w:u w:val="single"/>
          <w:lang w:val="fr-CH"/>
        </w:rPr>
        <w:t>300.4</w:t>
      </w:r>
    </w:p>
    <w:p w14:paraId="4B334D3C" w14:textId="77777777" w:rsidR="00F32F86" w:rsidRDefault="00F32F86">
      <w:pPr>
        <w:pStyle w:val="KeinLeerraum"/>
        <w:ind w:left="705"/>
        <w:rPr>
          <w:u w:val="single"/>
          <w:lang w:val="fr-CH"/>
        </w:rPr>
      </w:pPr>
    </w:p>
    <w:tbl>
      <w:tblPr>
        <w:tblW w:w="6042" w:type="dxa"/>
        <w:tblInd w:w="709" w:type="dxa"/>
        <w:tblLayout w:type="fixed"/>
        <w:tblCellMar>
          <w:left w:w="0" w:type="dxa"/>
          <w:right w:w="0" w:type="dxa"/>
        </w:tblCellMar>
        <w:tblLook w:val="0000" w:firstRow="0" w:lastRow="0" w:firstColumn="0" w:lastColumn="0" w:noHBand="0" w:noVBand="0"/>
      </w:tblPr>
      <w:tblGrid>
        <w:gridCol w:w="851"/>
        <w:gridCol w:w="5191"/>
      </w:tblGrid>
      <w:tr w:rsidR="00F32F86" w14:paraId="6C57A573" w14:textId="77777777">
        <w:tc>
          <w:tcPr>
            <w:tcW w:w="851" w:type="dxa"/>
          </w:tcPr>
          <w:p w14:paraId="0A26DE0E" w14:textId="77777777" w:rsidR="00F32F86" w:rsidRDefault="00BC0D7E">
            <w:pPr>
              <w:pStyle w:val="TitelAnh1"/>
              <w:rPr>
                <w:lang w:val="fr-CH"/>
              </w:rPr>
            </w:pPr>
            <w:r>
              <w:rPr>
                <w:lang w:val="fr-CH"/>
              </w:rPr>
              <w:t>3.3.2</w:t>
            </w:r>
          </w:p>
        </w:tc>
        <w:tc>
          <w:tcPr>
            <w:tcW w:w="5191" w:type="dxa"/>
          </w:tcPr>
          <w:p w14:paraId="10216620" w14:textId="6A884813" w:rsidR="00F32F86" w:rsidRDefault="008B4791">
            <w:pPr>
              <w:pStyle w:val="TitelAnh1"/>
              <w:rPr>
                <w:lang w:val="fr-CH"/>
              </w:rPr>
            </w:pPr>
            <w:r>
              <w:rPr>
                <w:lang w:val="fr-CH"/>
              </w:rPr>
              <w:t>Spill, Seilwinden</w:t>
            </w:r>
          </w:p>
        </w:tc>
      </w:tr>
      <w:tr w:rsidR="00F32F86" w14:paraId="0E71FEF5" w14:textId="77777777">
        <w:tc>
          <w:tcPr>
            <w:tcW w:w="851" w:type="dxa"/>
          </w:tcPr>
          <w:p w14:paraId="79732615" w14:textId="77777777" w:rsidR="00F32F86" w:rsidRDefault="00F32F86">
            <w:pPr>
              <w:pStyle w:val="Tababstandnach"/>
              <w:rPr>
                <w:lang w:val="fr-CH"/>
              </w:rPr>
            </w:pPr>
          </w:p>
        </w:tc>
        <w:tc>
          <w:tcPr>
            <w:tcW w:w="5191" w:type="dxa"/>
          </w:tcPr>
          <w:p w14:paraId="5188F6D4" w14:textId="77777777" w:rsidR="00F32F86" w:rsidRDefault="00F32F86">
            <w:pPr>
              <w:pStyle w:val="Tababstandnach"/>
              <w:rPr>
                <w:lang w:val="fr-CH"/>
              </w:rPr>
            </w:pPr>
          </w:p>
        </w:tc>
      </w:tr>
      <w:tr w:rsidR="00F32F86" w:rsidRPr="00BC0D7E" w14:paraId="559D3121" w14:textId="77777777">
        <w:tc>
          <w:tcPr>
            <w:tcW w:w="851" w:type="dxa"/>
          </w:tcPr>
          <w:p w14:paraId="464EAB9C" w14:textId="77777777" w:rsidR="00F32F86" w:rsidRDefault="00F32F86">
            <w:pPr>
              <w:pStyle w:val="Absatz"/>
              <w:rPr>
                <w:lang w:val="fr-CH"/>
              </w:rPr>
            </w:pPr>
          </w:p>
        </w:tc>
        <w:tc>
          <w:tcPr>
            <w:tcW w:w="5191" w:type="dxa"/>
          </w:tcPr>
          <w:p w14:paraId="20663990" w14:textId="68D8061E" w:rsidR="008B4791" w:rsidRDefault="008B4791" w:rsidP="008B4791">
            <w:pPr>
              <w:pStyle w:val="Absatz"/>
            </w:pPr>
            <w:r>
              <w:t xml:space="preserve">Wenn der Seilzug am Zughaken des vordersten Fahrzeuges eingehängt wird, darf das Gewicht der mit Spillvorrichtungen oder Seilwinden gezogenen Fahrzeuge höchstens die für den Spill oder die Seilwinde zulässige Last betragen. Zudem darf </w:t>
            </w:r>
            <w:r w:rsidRPr="008B4791">
              <w:rPr>
                <w:color w:val="FF0000"/>
              </w:rPr>
              <w:t xml:space="preserve">das Gewicht </w:t>
            </w:r>
            <w:r>
              <w:t>100 Tonnen nicht überschreiten, wenn der Seilzug an Seilhaken oder Seilösen eingehängt wird.</w:t>
            </w:r>
          </w:p>
          <w:p w14:paraId="396F600A" w14:textId="33DE1A07" w:rsidR="008B4791" w:rsidRPr="008B4791" w:rsidRDefault="008B4791" w:rsidP="008B4791">
            <w:pPr>
              <w:pStyle w:val="Absatz"/>
              <w:rPr>
                <w:color w:val="FF0000"/>
              </w:rPr>
            </w:pPr>
            <w:r w:rsidRPr="008B4791">
              <w:rPr>
                <w:color w:val="FF0000"/>
              </w:rPr>
              <w:t>Die Infrastrukturbetreiberin, b</w:t>
            </w:r>
            <w:r w:rsidR="00006181">
              <w:rPr>
                <w:color w:val="FF0000"/>
              </w:rPr>
              <w:t>zw.</w:t>
            </w:r>
            <w:r w:rsidRPr="008B4791">
              <w:rPr>
                <w:color w:val="FF0000"/>
              </w:rPr>
              <w:t xml:space="preserve"> das Ei</w:t>
            </w:r>
            <w:r>
              <w:rPr>
                <w:color w:val="FF0000"/>
              </w:rPr>
              <w:t>senbahn</w:t>
            </w:r>
            <w:r w:rsidR="00006181">
              <w:rPr>
                <w:color w:val="FF0000"/>
              </w:rPr>
              <w:t>verkehrs</w:t>
            </w:r>
            <w:r>
              <w:rPr>
                <w:color w:val="FF0000"/>
              </w:rPr>
              <w:t>unternehmen können einen höheren Wert festlegen. Diese Werte werden mittels einer Risikobewertung</w:t>
            </w:r>
            <w:r w:rsidR="00B94E15">
              <w:rPr>
                <w:color w:val="FF0000"/>
              </w:rPr>
              <w:t xml:space="preserve"> unter Berücksichtigung der</w:t>
            </w:r>
            <w:r>
              <w:rPr>
                <w:color w:val="FF0000"/>
              </w:rPr>
              <w:t xml:space="preserve"> </w:t>
            </w:r>
            <w:r w:rsidR="00006181">
              <w:rPr>
                <w:color w:val="FF0000"/>
              </w:rPr>
              <w:t>örtlichen Verhältnisse</w:t>
            </w:r>
            <w:r w:rsidR="00B94E15">
              <w:rPr>
                <w:color w:val="FF0000"/>
              </w:rPr>
              <w:t xml:space="preserve">, </w:t>
            </w:r>
            <w:r w:rsidR="00DD0652">
              <w:rPr>
                <w:color w:val="FF0000"/>
              </w:rPr>
              <w:t xml:space="preserve">der </w:t>
            </w:r>
            <w:r w:rsidR="00B94E15">
              <w:rPr>
                <w:color w:val="FF0000"/>
              </w:rPr>
              <w:t xml:space="preserve">Seilinstallationsart und </w:t>
            </w:r>
            <w:r w:rsidR="00DD0652">
              <w:rPr>
                <w:color w:val="FF0000"/>
              </w:rPr>
              <w:t xml:space="preserve">des </w:t>
            </w:r>
            <w:r w:rsidR="00B94E15">
              <w:rPr>
                <w:color w:val="FF0000"/>
              </w:rPr>
              <w:t xml:space="preserve">am Seilhaken oder der Seilöse </w:t>
            </w:r>
            <w:r w:rsidR="008E0CD7">
              <w:rPr>
                <w:color w:val="FF0000"/>
              </w:rPr>
              <w:t xml:space="preserve">zu ziehenden </w:t>
            </w:r>
            <w:r w:rsidR="00B94E15">
              <w:rPr>
                <w:color w:val="FF0000"/>
              </w:rPr>
              <w:t>Maximalgewicht</w:t>
            </w:r>
            <w:r w:rsidR="00DD0652">
              <w:rPr>
                <w:color w:val="FF0000"/>
              </w:rPr>
              <w:t>es</w:t>
            </w:r>
            <w:r w:rsidR="00006181">
              <w:rPr>
                <w:color w:val="FF0000"/>
              </w:rPr>
              <w:t xml:space="preserve"> festgelegt.</w:t>
            </w:r>
          </w:p>
          <w:p w14:paraId="129768D3" w14:textId="185AF356" w:rsidR="00F32F86" w:rsidRPr="00675B6A" w:rsidRDefault="008B4791" w:rsidP="00B94E15">
            <w:pPr>
              <w:pStyle w:val="Absatz"/>
            </w:pPr>
            <w:r w:rsidRPr="008B4791">
              <w:t>Die Bestimmungen über das Rangierseil und die Befestigung gelten auch für Rangierbewegungen mit Spillvorrichtungen und Seilwinden.</w:t>
            </w:r>
          </w:p>
        </w:tc>
      </w:tr>
    </w:tbl>
    <w:p w14:paraId="0A72ADF6" w14:textId="77777777" w:rsidR="00F32F86" w:rsidRPr="00675B6A" w:rsidRDefault="00F32F86">
      <w:pPr>
        <w:pStyle w:val="KeinLeerraum"/>
        <w:ind w:left="705"/>
        <w:rPr>
          <w:color w:val="000000" w:themeColor="text1"/>
        </w:rPr>
      </w:pPr>
    </w:p>
    <w:p w14:paraId="6C886A37" w14:textId="77777777" w:rsidR="00F32F86" w:rsidRPr="00675B6A" w:rsidRDefault="00BC0D7E">
      <w:pPr>
        <w:numPr>
          <w:ilvl w:val="0"/>
          <w:numId w:val="11"/>
        </w:numPr>
        <w:spacing w:after="0" w:line="240" w:lineRule="auto"/>
        <w:rPr>
          <w:rFonts w:cs="Arial"/>
          <w:b/>
          <w:iCs/>
          <w:kern w:val="28"/>
          <w:sz w:val="28"/>
          <w:szCs w:val="28"/>
        </w:rPr>
      </w:pPr>
      <w:r w:rsidRPr="00675B6A">
        <w:br w:type="page"/>
      </w:r>
    </w:p>
    <w:p w14:paraId="485FB47E" w14:textId="29D3CFDD" w:rsidR="00F32F86" w:rsidRPr="00675B6A" w:rsidRDefault="00BC0D7E">
      <w:pPr>
        <w:pStyle w:val="Listenabsatz"/>
        <w:keepNext/>
        <w:spacing w:before="240" w:after="0" w:line="319" w:lineRule="auto"/>
        <w:ind w:left="-142"/>
        <w:contextualSpacing w:val="0"/>
        <w:outlineLvl w:val="2"/>
        <w:rPr>
          <w:rFonts w:cs="Arial"/>
          <w:b/>
          <w:iCs/>
          <w:spacing w:val="-4"/>
          <w:kern w:val="28"/>
          <w:sz w:val="28"/>
          <w:szCs w:val="28"/>
        </w:rPr>
      </w:pPr>
      <w:r w:rsidRPr="00675B6A">
        <w:rPr>
          <w:rFonts w:cs="Arial"/>
          <w:b/>
          <w:iCs/>
          <w:spacing w:val="-4"/>
          <w:kern w:val="28"/>
          <w:sz w:val="28"/>
          <w:szCs w:val="28"/>
        </w:rPr>
        <w:lastRenderedPageBreak/>
        <w:t xml:space="preserve">5. </w:t>
      </w:r>
      <w:r w:rsidRPr="00675B6A">
        <w:rPr>
          <w:rFonts w:cs="Arial"/>
          <w:b/>
          <w:iCs/>
          <w:spacing w:val="-4"/>
          <w:kern w:val="28"/>
          <w:sz w:val="28"/>
          <w:szCs w:val="28"/>
        </w:rPr>
        <w:tab/>
      </w:r>
      <w:r w:rsidR="00B94E15" w:rsidRPr="00675B6A">
        <w:rPr>
          <w:rFonts w:cs="Arial"/>
          <w:b/>
          <w:iCs/>
          <w:spacing w:val="-4"/>
          <w:kern w:val="28"/>
          <w:sz w:val="28"/>
          <w:szCs w:val="28"/>
        </w:rPr>
        <w:t>Rangierbewegungen mit Strassenfahrzeugen</w:t>
      </w:r>
    </w:p>
    <w:p w14:paraId="1A9C3100" w14:textId="0336D1A6" w:rsidR="00F32F86" w:rsidRPr="00675B6A" w:rsidRDefault="00BC0D7E">
      <w:pPr>
        <w:keepNext/>
        <w:numPr>
          <w:ilvl w:val="0"/>
          <w:numId w:val="0"/>
        </w:numPr>
        <w:spacing w:before="240" w:after="0" w:line="319" w:lineRule="auto"/>
        <w:ind w:left="-142"/>
        <w:outlineLvl w:val="2"/>
      </w:pPr>
      <w:r w:rsidRPr="00675B6A">
        <w:rPr>
          <w:rFonts w:cs="Arial"/>
          <w:b/>
          <w:bCs/>
          <w:iCs/>
          <w:kern w:val="28"/>
          <w:sz w:val="24"/>
          <w:szCs w:val="28"/>
        </w:rPr>
        <w:t xml:space="preserve">5.1 </w:t>
      </w:r>
      <w:r w:rsidRPr="00675B6A">
        <w:rPr>
          <w:rFonts w:cs="Arial"/>
          <w:b/>
          <w:bCs/>
          <w:iCs/>
          <w:kern w:val="28"/>
          <w:sz w:val="24"/>
          <w:szCs w:val="28"/>
        </w:rPr>
        <w:tab/>
      </w:r>
      <w:r w:rsidR="00EE44D2">
        <w:rPr>
          <w:rFonts w:cs="Arial"/>
          <w:b/>
          <w:bCs/>
          <w:iCs/>
          <w:kern w:val="28"/>
          <w:sz w:val="24"/>
          <w:szCs w:val="28"/>
        </w:rPr>
        <w:t>Handlungsbedarf</w:t>
      </w:r>
    </w:p>
    <w:p w14:paraId="75107DB3" w14:textId="1298CE20" w:rsidR="00F32F86" w:rsidRPr="00B94E15" w:rsidRDefault="00B94E15">
      <w:pPr>
        <w:pStyle w:val="KeinLeerraum"/>
        <w:ind w:left="705"/>
      </w:pPr>
      <w:r w:rsidRPr="00B94E15">
        <w:t>Es ist zu prüfen, ob die Bestimmungen für Rangierbewegungen mit Strassenfahrzeugen (</w:t>
      </w:r>
      <w:r w:rsidR="00F153CA">
        <w:t>R300</w:t>
      </w:r>
      <w:r w:rsidRPr="00B94E15">
        <w:t xml:space="preserve">.4, </w:t>
      </w:r>
      <w:r w:rsidR="00F153CA">
        <w:t>Ziffer</w:t>
      </w:r>
      <w:r w:rsidRPr="00B94E15">
        <w:t xml:space="preserve"> 3.3.5) noch dem Stand der Technik (Geschwindigkeit) entsprechen und ob </w:t>
      </w:r>
      <w:r w:rsidR="00080C8B">
        <w:t>ein Harmonisierungsbedarf der verschiedenen Begriffe besteht</w:t>
      </w:r>
      <w:r w:rsidR="00BC0D7E" w:rsidRPr="00B94E15">
        <w:t>.</w:t>
      </w:r>
    </w:p>
    <w:p w14:paraId="14B33EC8" w14:textId="4B8A74AD" w:rsidR="00F32F86" w:rsidRDefault="00BC0D7E">
      <w:pPr>
        <w:keepNext/>
        <w:numPr>
          <w:ilvl w:val="0"/>
          <w:numId w:val="0"/>
        </w:numPr>
        <w:spacing w:before="240" w:after="0" w:line="319" w:lineRule="auto"/>
        <w:ind w:left="-142"/>
        <w:outlineLvl w:val="2"/>
      </w:pPr>
      <w:r>
        <w:rPr>
          <w:rFonts w:cs="Arial"/>
          <w:b/>
          <w:bCs/>
          <w:iCs/>
          <w:kern w:val="28"/>
          <w:sz w:val="24"/>
          <w:szCs w:val="28"/>
        </w:rPr>
        <w:t xml:space="preserve">5.2 </w:t>
      </w:r>
      <w:r>
        <w:rPr>
          <w:rFonts w:cs="Arial"/>
          <w:b/>
          <w:bCs/>
          <w:iCs/>
          <w:kern w:val="28"/>
          <w:sz w:val="24"/>
          <w:szCs w:val="28"/>
        </w:rPr>
        <w:tab/>
      </w:r>
      <w:r w:rsidR="00B94E15">
        <w:rPr>
          <w:rFonts w:cs="Arial"/>
          <w:b/>
          <w:bCs/>
          <w:iCs/>
          <w:kern w:val="28"/>
          <w:sz w:val="24"/>
          <w:szCs w:val="28"/>
        </w:rPr>
        <w:t>Analyse und Entwicklung</w:t>
      </w:r>
    </w:p>
    <w:p w14:paraId="3B7C30C9" w14:textId="77777777" w:rsidR="00F32F86" w:rsidRDefault="00BC0D7E">
      <w:pPr>
        <w:pStyle w:val="KeinLeerraum"/>
        <w:spacing w:after="120"/>
        <w:ind w:left="703"/>
      </w:pPr>
      <w:r w:rsidRPr="00080C8B">
        <w:rPr>
          <w:u w:val="single"/>
        </w:rPr>
        <w:t>Vorschriftenanalyse</w:t>
      </w:r>
      <w:r>
        <w:rPr>
          <w:u w:val="single"/>
        </w:rPr>
        <w:t>:</w:t>
      </w:r>
    </w:p>
    <w:p w14:paraId="2668565A" w14:textId="582DBD5B" w:rsidR="00F32F86" w:rsidRDefault="00BC0D7E">
      <w:pPr>
        <w:pStyle w:val="KeinLeerraum"/>
        <w:spacing w:after="120"/>
        <w:ind w:left="703"/>
      </w:pPr>
      <w:r>
        <w:t>In den FDV R300.4, Ziffer 1.3</w:t>
      </w:r>
      <w:r w:rsidR="00080C8B">
        <w:t>,</w:t>
      </w:r>
      <w:r>
        <w:t xml:space="preserve"> wird zwischen folgenden </w:t>
      </w:r>
      <w:r w:rsidR="00080C8B">
        <w:t>Bewegungen</w:t>
      </w:r>
      <w:r>
        <w:t xml:space="preserve"> unterschieden:</w:t>
      </w:r>
    </w:p>
    <w:p w14:paraId="0BC5918A" w14:textId="77777777" w:rsidR="00F32F86" w:rsidRDefault="00BC0D7E">
      <w:pPr>
        <w:pStyle w:val="KeinLeerraum"/>
        <w:numPr>
          <w:ilvl w:val="0"/>
          <w:numId w:val="8"/>
        </w:numPr>
        <w:spacing w:after="120"/>
        <w:ind w:left="1066" w:hanging="357"/>
      </w:pPr>
      <w:r>
        <w:t>Rangierfahrten direkt und indirekt geführt</w:t>
      </w:r>
    </w:p>
    <w:p w14:paraId="356D229E" w14:textId="77777777" w:rsidR="00F32F86" w:rsidRDefault="00BC0D7E">
      <w:pPr>
        <w:pStyle w:val="KeinLeerraum"/>
        <w:numPr>
          <w:ilvl w:val="0"/>
          <w:numId w:val="8"/>
        </w:numPr>
        <w:spacing w:after="120"/>
        <w:ind w:left="1066" w:hanging="357"/>
      </w:pPr>
      <w:r>
        <w:t>ablaufen lassen</w:t>
      </w:r>
    </w:p>
    <w:p w14:paraId="36D5C5D1" w14:textId="77777777" w:rsidR="00F32F86" w:rsidRDefault="00BC0D7E">
      <w:pPr>
        <w:pStyle w:val="KeinLeerraum"/>
        <w:numPr>
          <w:ilvl w:val="0"/>
          <w:numId w:val="8"/>
        </w:numPr>
        <w:spacing w:after="120"/>
        <w:ind w:left="1066" w:hanging="357"/>
      </w:pPr>
      <w:r>
        <w:t>abstossen</w:t>
      </w:r>
    </w:p>
    <w:p w14:paraId="4212A22A" w14:textId="77777777" w:rsidR="00F32F86" w:rsidRDefault="00BC0D7E">
      <w:pPr>
        <w:pStyle w:val="KeinLeerraum"/>
        <w:numPr>
          <w:ilvl w:val="0"/>
          <w:numId w:val="8"/>
        </w:numPr>
        <w:spacing w:after="120"/>
        <w:ind w:left="1066" w:hanging="357"/>
      </w:pPr>
      <w:r>
        <w:t>Rangierbewegung mit Rangierseil oder Spill</w:t>
      </w:r>
    </w:p>
    <w:p w14:paraId="5FE40AC9" w14:textId="77777777" w:rsidR="00F32F86" w:rsidRDefault="00BC0D7E">
      <w:pPr>
        <w:pStyle w:val="KeinLeerraum"/>
        <w:numPr>
          <w:ilvl w:val="0"/>
          <w:numId w:val="8"/>
        </w:numPr>
        <w:spacing w:after="120"/>
        <w:ind w:left="1066" w:hanging="357"/>
      </w:pPr>
      <w:r>
        <w:t>Rangierbewegung von Hand oder mit mechanischen Hilfsmitteln</w:t>
      </w:r>
    </w:p>
    <w:p w14:paraId="4A7E9F94" w14:textId="6DC6345B" w:rsidR="00F32F86" w:rsidRDefault="00BC0D7E">
      <w:pPr>
        <w:pStyle w:val="KeinLeerraum"/>
        <w:spacing w:after="120"/>
        <w:ind w:left="703"/>
      </w:pPr>
      <w:r>
        <w:t>Gemäss den Definitionen in den FDV R300.1, Ziffer 3.2</w:t>
      </w:r>
      <w:r w:rsidR="00080C8B">
        <w:t>,</w:t>
      </w:r>
      <w:r>
        <w:t xml:space="preserve"> handelt es sich beim Verschieben von Fahrzeugen mit Strassenfahrzeugen um Rangierbewegungen (alle Fahrzeugbewegungen), aber nicht um Rangierfahrten, da diese aus einem Triebfahrzeug mit oder ohne Anhängelast bestehen.</w:t>
      </w:r>
    </w:p>
    <w:p w14:paraId="76BCD371" w14:textId="77777777" w:rsidR="00F32F86" w:rsidRDefault="00BC0D7E">
      <w:pPr>
        <w:pStyle w:val="KeinLeerraum"/>
        <w:ind w:left="705"/>
      </w:pPr>
      <w:r>
        <w:t>Definition des Begriffes Triebfahrzeug</w:t>
      </w:r>
    </w:p>
    <w:p w14:paraId="45089EB8" w14:textId="77777777" w:rsidR="00F32F86" w:rsidRDefault="00BC0D7E">
      <w:pPr>
        <w:pStyle w:val="KeinLeerraum"/>
        <w:numPr>
          <w:ilvl w:val="0"/>
          <w:numId w:val="12"/>
        </w:numPr>
      </w:pPr>
      <w:r>
        <w:t xml:space="preserve">FDV R300.1, Ziffer 3.2 </w:t>
      </w:r>
      <w:r>
        <w:br/>
        <w:t>Lokomotive, Triebwagen, Triebzug, Traktor, selbstfahrende Fahrzeuge wie Gleisbaumaschine, Fahrzeug Schiene/Strasse</w:t>
      </w:r>
    </w:p>
    <w:p w14:paraId="76BDDEAB" w14:textId="77777777" w:rsidR="00F32F86" w:rsidRDefault="00BC0D7E">
      <w:pPr>
        <w:pStyle w:val="KeinLeerraum"/>
        <w:numPr>
          <w:ilvl w:val="0"/>
          <w:numId w:val="12"/>
        </w:numPr>
      </w:pPr>
      <w:r>
        <w:t>STEBV</w:t>
      </w:r>
      <w:r>
        <w:br/>
        <w:t>Schienenfahrzeug mit direkter oder indirekter Bedienungseinrichtung und direktem oder indirektem Antrieb</w:t>
      </w:r>
    </w:p>
    <w:p w14:paraId="6D14408D" w14:textId="77777777" w:rsidR="00F32F86" w:rsidRDefault="00BC0D7E">
      <w:pPr>
        <w:pStyle w:val="KeinLeerraum"/>
        <w:ind w:left="705"/>
      </w:pPr>
      <w:r>
        <w:t xml:space="preserve">Demzufolge sind die Triebfahrzeuge schienengebunden. </w:t>
      </w:r>
    </w:p>
    <w:p w14:paraId="3CFD59EF" w14:textId="77777777" w:rsidR="00F32F86" w:rsidRDefault="00F32F86">
      <w:pPr>
        <w:pStyle w:val="KeinLeerraum"/>
        <w:spacing w:after="120"/>
        <w:ind w:left="703"/>
      </w:pPr>
    </w:p>
    <w:p w14:paraId="5E6FF147" w14:textId="0E6008B5" w:rsidR="00F32F86" w:rsidRDefault="00BC0D7E">
      <w:pPr>
        <w:pStyle w:val="KeinLeerraum"/>
        <w:spacing w:after="120"/>
        <w:ind w:left="703"/>
      </w:pPr>
      <w:r>
        <w:t xml:space="preserve">Der Begriff </w:t>
      </w:r>
      <w:r w:rsidR="00586DCB">
        <w:t>„</w:t>
      </w:r>
      <w:r>
        <w:t>Strassenfahrzeuge</w:t>
      </w:r>
      <w:r w:rsidR="00586DCB">
        <w:t>“</w:t>
      </w:r>
      <w:r>
        <w:t xml:space="preserve"> findet sich in den FDV in folgenden Regelungen:</w:t>
      </w:r>
    </w:p>
    <w:p w14:paraId="07880744" w14:textId="77777777" w:rsidR="00F32F86" w:rsidRDefault="00BC0D7E">
      <w:pPr>
        <w:pStyle w:val="KeinLeerraum"/>
        <w:numPr>
          <w:ilvl w:val="0"/>
          <w:numId w:val="8"/>
        </w:numPr>
        <w:spacing w:after="120"/>
        <w:ind w:left="1066" w:hanging="357"/>
      </w:pPr>
      <w:r>
        <w:t>FDV R300.4 Ziffern 3.3ff</w:t>
      </w:r>
      <w:r>
        <w:br/>
        <w:t>Rangierbewegung mit Rangierseil oder Spill</w:t>
      </w:r>
    </w:p>
    <w:p w14:paraId="088B6059" w14:textId="77777777" w:rsidR="00F32F86" w:rsidRDefault="00BC0D7E">
      <w:pPr>
        <w:pStyle w:val="KeinLeerraum"/>
        <w:numPr>
          <w:ilvl w:val="0"/>
          <w:numId w:val="8"/>
        </w:numPr>
        <w:spacing w:after="120"/>
        <w:ind w:left="1066" w:hanging="357"/>
      </w:pPr>
      <w:r>
        <w:t>FDV R300.4, Ziffer 3.5.2</w:t>
      </w:r>
      <w:r>
        <w:br/>
        <w:t>Vorsichtswagen (beladen mit Strassenfahrzeugen)</w:t>
      </w:r>
    </w:p>
    <w:p w14:paraId="65FBE2FD" w14:textId="77777777" w:rsidR="00F32F86" w:rsidRDefault="00BC0D7E">
      <w:pPr>
        <w:pStyle w:val="KeinLeerraum"/>
        <w:numPr>
          <w:ilvl w:val="0"/>
          <w:numId w:val="8"/>
        </w:numPr>
        <w:spacing w:after="120"/>
        <w:ind w:left="1066" w:hanging="357"/>
      </w:pPr>
      <w:r>
        <w:t>FDV R300.9, Ziffer 13.3</w:t>
      </w:r>
      <w:r>
        <w:br/>
        <w:t>Arten von Unfällen, beschädigte Strassenfahrzeuge</w:t>
      </w:r>
    </w:p>
    <w:p w14:paraId="0B3FE7A5" w14:textId="77777777" w:rsidR="00F32F86" w:rsidRDefault="00BC0D7E">
      <w:pPr>
        <w:pStyle w:val="KeinLeerraum"/>
        <w:numPr>
          <w:ilvl w:val="0"/>
          <w:numId w:val="8"/>
        </w:numPr>
      </w:pPr>
      <w:r>
        <w:t>FDV R300.14, Beilage 1, Ziffer 2.1</w:t>
      </w:r>
      <w:r>
        <w:br/>
        <w:t>Vergleich Haftreibung</w:t>
      </w:r>
    </w:p>
    <w:p w14:paraId="2DA64F5A" w14:textId="77777777" w:rsidR="00F32F86" w:rsidRDefault="00F32F86">
      <w:pPr>
        <w:pStyle w:val="KeinLeerraum"/>
        <w:ind w:left="705"/>
      </w:pPr>
    </w:p>
    <w:p w14:paraId="603F0231" w14:textId="6AA62DDF" w:rsidR="00F32F86" w:rsidRDefault="00BC0D7E">
      <w:pPr>
        <w:pStyle w:val="KeinLeerraum"/>
        <w:ind w:left="705"/>
      </w:pPr>
      <w:r>
        <w:t xml:space="preserve">Der Titel des Kapitels 3.4 lautet </w:t>
      </w:r>
      <w:r w:rsidR="00586DCB">
        <w:t>„</w:t>
      </w:r>
      <w:r>
        <w:t xml:space="preserve">Rangierbewegung von Hand oder mit </w:t>
      </w:r>
      <w:r>
        <w:rPr>
          <w:u w:val="single"/>
        </w:rPr>
        <w:t>mechanischen Hilfsmitteln</w:t>
      </w:r>
      <w:r w:rsidR="00586DCB">
        <w:t>“</w:t>
      </w:r>
      <w:r>
        <w:t>.</w:t>
      </w:r>
    </w:p>
    <w:p w14:paraId="6C43EB1D" w14:textId="2C2E6A9C" w:rsidR="00F32F86" w:rsidRDefault="00BC0D7E">
      <w:pPr>
        <w:pStyle w:val="KeinLeerraum"/>
        <w:ind w:left="705"/>
      </w:pPr>
      <w:r>
        <w:t xml:space="preserve">In den FDV R300.4, Ziffer 3.4.3 sind mit den Begriffen </w:t>
      </w:r>
      <w:r w:rsidR="00586DCB">
        <w:t>„</w:t>
      </w:r>
      <w:r>
        <w:t>Schlepper</w:t>
      </w:r>
      <w:r w:rsidR="00586DCB">
        <w:t>“</w:t>
      </w:r>
      <w:r>
        <w:t xml:space="preserve"> und </w:t>
      </w:r>
      <w:r w:rsidR="00586DCB">
        <w:t>„</w:t>
      </w:r>
      <w:r>
        <w:t>Stapler</w:t>
      </w:r>
      <w:r w:rsidR="00586DCB">
        <w:t>“</w:t>
      </w:r>
      <w:r>
        <w:t xml:space="preserve"> implizit die Strassenfahrzeuge als nicht schienengebundene, </w:t>
      </w:r>
      <w:r>
        <w:rPr>
          <w:u w:val="single"/>
        </w:rPr>
        <w:t>mechanische Antriebsmittel</w:t>
      </w:r>
      <w:r>
        <w:t xml:space="preserve"> genannt. </w:t>
      </w:r>
    </w:p>
    <w:p w14:paraId="049FA529" w14:textId="77777777" w:rsidR="00F32F86" w:rsidRDefault="00BC0D7E">
      <w:pPr>
        <w:pStyle w:val="KeinLeerraum"/>
        <w:ind w:left="705"/>
      </w:pPr>
      <w:r>
        <w:t>Es müssen besondere Zug- oder Stossvorrichtungen vorhanden sein.</w:t>
      </w:r>
    </w:p>
    <w:p w14:paraId="7B8FBF7A" w14:textId="77777777" w:rsidR="00F32F86" w:rsidRDefault="00F32F86">
      <w:pPr>
        <w:pStyle w:val="KeinLeerraum"/>
        <w:ind w:left="705"/>
      </w:pPr>
    </w:p>
    <w:p w14:paraId="54B1A441" w14:textId="77777777" w:rsidR="00F32F86" w:rsidRDefault="00BC0D7E">
      <w:pPr>
        <w:pStyle w:val="KeinLeerraum"/>
        <w:ind w:left="705"/>
      </w:pPr>
      <w:r>
        <w:t xml:space="preserve">Die FDV R300.4, Ziffer 3.6.2 geben eine Höchstgeschwindigkeit von 5 km/h für das Verschieben mit </w:t>
      </w:r>
      <w:r>
        <w:rPr>
          <w:u w:val="single"/>
        </w:rPr>
        <w:t>besonderen Hilfsmitteln</w:t>
      </w:r>
      <w:r>
        <w:t xml:space="preserve"> vor.</w:t>
      </w:r>
    </w:p>
    <w:p w14:paraId="3DF7320C" w14:textId="77777777" w:rsidR="00F32F86" w:rsidRDefault="00F32F86">
      <w:pPr>
        <w:pStyle w:val="KeinLeerraum"/>
        <w:ind w:left="705"/>
      </w:pPr>
    </w:p>
    <w:p w14:paraId="4F47C76E" w14:textId="6300A19E" w:rsidR="00F32F86" w:rsidRDefault="00BC0D7E">
      <w:pPr>
        <w:pStyle w:val="KeinLeerraum"/>
        <w:ind w:left="705"/>
      </w:pPr>
      <w:r>
        <w:t xml:space="preserve">Die Begriffe </w:t>
      </w:r>
      <w:r w:rsidR="00586DCB">
        <w:t>„</w:t>
      </w:r>
      <w:r>
        <w:t>mechanische Hilfsmittel</w:t>
      </w:r>
      <w:r w:rsidR="00586DCB">
        <w:t>“</w:t>
      </w:r>
      <w:r>
        <w:t xml:space="preserve">, </w:t>
      </w:r>
      <w:r w:rsidR="00586DCB">
        <w:t>„</w:t>
      </w:r>
      <w:r>
        <w:t>mechanische Antriebsmittel</w:t>
      </w:r>
      <w:r w:rsidR="00586DCB">
        <w:t>“</w:t>
      </w:r>
      <w:r>
        <w:t xml:space="preserve"> und </w:t>
      </w:r>
      <w:r w:rsidR="00586DCB">
        <w:t>„</w:t>
      </w:r>
      <w:r>
        <w:t>besondere Hilfsmittel</w:t>
      </w:r>
      <w:r w:rsidR="00586DCB">
        <w:t>“</w:t>
      </w:r>
      <w:r>
        <w:t xml:space="preserve"> passen nicht eindeutig zueinander. Es ist nicht klar, ob die 5 km/h (besondere Hilfsmittel) gemäss den FDV R300.4, Ziffer 3.6.2 auch für Strassenfahrzeuge gelten.</w:t>
      </w:r>
    </w:p>
    <w:p w14:paraId="0FBAB555" w14:textId="77777777" w:rsidR="00F32F86" w:rsidRDefault="00F32F86">
      <w:pPr>
        <w:pStyle w:val="KeinLeerraum"/>
        <w:ind w:left="705"/>
      </w:pPr>
    </w:p>
    <w:p w14:paraId="08CB46B7" w14:textId="3DEE0C55" w:rsidR="00F32F86" w:rsidRDefault="00BC0D7E">
      <w:pPr>
        <w:pStyle w:val="KeinLeerraum"/>
        <w:ind w:left="705"/>
      </w:pPr>
      <w:r>
        <w:t xml:space="preserve">Im Merkblatt </w:t>
      </w:r>
      <w:r w:rsidR="00586DCB">
        <w:t>„</w:t>
      </w:r>
      <w:r>
        <w:t>Innerbetriebliche Bahnen</w:t>
      </w:r>
      <w:r w:rsidR="00586DCB">
        <w:t>“</w:t>
      </w:r>
      <w:r>
        <w:t xml:space="preserve"> gibt die SUVA in der Ziffer 6.9 eine maximale Fahrgeschwindigkeit von 5 km/h bei nicht schienengebundenen Triebfahrzeugen vor. In der Ziffer 10.3 dieses Merkblattes wird auf die FDV verwiesen.</w:t>
      </w:r>
    </w:p>
    <w:p w14:paraId="79647CDF" w14:textId="77777777" w:rsidR="00F32F86" w:rsidRDefault="00BC0D7E">
      <w:pPr>
        <w:pStyle w:val="KeinLeerraum"/>
        <w:ind w:left="705"/>
        <w:rPr>
          <w:i/>
        </w:rPr>
      </w:pPr>
      <w:r>
        <w:t xml:space="preserve">Link zum Merkblatt: </w:t>
      </w:r>
      <w:hyperlink r:id="rId19" w:anchor="uxlibrary-material=5b61b17ccbdc4cb997decc5c4d03aadf&amp;uxlibrary-safetyrules=019d3f8b34ac40d5b866db6af87b5674&amp;uxlibrary-open=/de-CH?atomid=5b61b17ccbdc4cb997decc5c4d03aadf%26showContainer=1" w:history="1">
        <w:r>
          <w:rPr>
            <w:rStyle w:val="Hyperlink"/>
            <w:i/>
          </w:rPr>
          <w:t>SUVA Innerbetriebliche Bahnen</w:t>
        </w:r>
      </w:hyperlink>
    </w:p>
    <w:p w14:paraId="1F175F2A" w14:textId="77777777" w:rsidR="00F32F86" w:rsidRDefault="00F32F86">
      <w:pPr>
        <w:pStyle w:val="KeinLeerraum"/>
        <w:ind w:left="705"/>
      </w:pPr>
    </w:p>
    <w:p w14:paraId="5EAA9450" w14:textId="77777777" w:rsidR="00F32F86" w:rsidRDefault="00BC0D7E">
      <w:pPr>
        <w:pStyle w:val="KeinLeerraum"/>
        <w:spacing w:after="120"/>
        <w:ind w:left="703"/>
        <w:rPr>
          <w:u w:val="single"/>
        </w:rPr>
      </w:pPr>
      <w:r>
        <w:rPr>
          <w:u w:val="single"/>
        </w:rPr>
        <w:t>Umfeldanalyse:</w:t>
      </w:r>
    </w:p>
    <w:p w14:paraId="5108BAE5" w14:textId="77777777" w:rsidR="00F32F86" w:rsidRDefault="00BC0D7E">
      <w:pPr>
        <w:pStyle w:val="KeinLeerraum"/>
        <w:ind w:left="705"/>
        <w:rPr>
          <w:i/>
          <w:u w:val="single"/>
        </w:rPr>
      </w:pPr>
      <w:r>
        <w:t>Am Markt werden heute verschiedenste schienengebundene und nicht schienengebundene Rangiergeräte angeboten. Es gibt Ausführungen mit oder ohne Einrichtungen für die Anwendung der Luftbremse der zu rangierenden Eisenbahnfahrzeuge.</w:t>
      </w:r>
    </w:p>
    <w:p w14:paraId="56F6CA5E" w14:textId="77777777" w:rsidR="00F32F86" w:rsidRDefault="00BC0D7E">
      <w:pPr>
        <w:pStyle w:val="KeinLeerraum"/>
        <w:ind w:left="705"/>
      </w:pPr>
      <w:r>
        <w:t>Aus fahrzeugtechnischer</w:t>
      </w:r>
      <w:r>
        <w:rPr>
          <w:i/>
          <w:color w:val="0070C0"/>
        </w:rPr>
        <w:t xml:space="preserve"> </w:t>
      </w:r>
      <w:r>
        <w:t>Sicht gibt es bezüglich der Fahrgeschwindigkeit keine Einschränkungen zu beachten, solange geeignete Zug- und Stossvorrichtungen verwendet werden.</w:t>
      </w:r>
    </w:p>
    <w:p w14:paraId="54BE568F" w14:textId="77777777" w:rsidR="00F32F86" w:rsidRDefault="00F32F86">
      <w:pPr>
        <w:pStyle w:val="KeinLeerraum"/>
        <w:ind w:left="705"/>
      </w:pPr>
    </w:p>
    <w:p w14:paraId="250B80B2" w14:textId="77777777" w:rsidR="00F32F86" w:rsidRDefault="00BC0D7E">
      <w:pPr>
        <w:pStyle w:val="KeinLeerraum"/>
        <w:ind w:left="705"/>
      </w:pPr>
      <w:r>
        <w:t>Aufgrund der Definitionen in den FDV und STEBV handelt es sich bei den nachfolgenden Darstellungen 1, 2 und 8 um Triebfahrzeuge.</w:t>
      </w:r>
    </w:p>
    <w:p w14:paraId="4554F0D9" w14:textId="77777777" w:rsidR="00F32F86" w:rsidRDefault="00BC0D7E">
      <w:pPr>
        <w:pStyle w:val="KeinLeerraum"/>
        <w:ind w:left="705"/>
      </w:pPr>
      <w:r>
        <w:t>Die Fahrzeuge auf den Darstellungen 3, 4, 6 und 7 können nicht auf der Schiene eingesetzt werden.</w:t>
      </w:r>
    </w:p>
    <w:p w14:paraId="66A899E9" w14:textId="77777777" w:rsidR="00F32F86" w:rsidRDefault="00BC0D7E">
      <w:pPr>
        <w:pStyle w:val="KeinLeerraum"/>
        <w:ind w:left="705"/>
      </w:pPr>
      <w:r>
        <w:t>Das Rangiergerät auf der Darstellung 5 kann aufgrund der mangelnden Zug- und Stossvorrichtung nicht als Fahrzeug bezeichnet werden.</w:t>
      </w:r>
    </w:p>
    <w:p w14:paraId="6D255AC1" w14:textId="77777777" w:rsidR="00F32F86" w:rsidRDefault="00BC0D7E">
      <w:pPr>
        <w:pStyle w:val="KeinLeerraum"/>
        <w:ind w:left="720"/>
        <w:rPr>
          <w:i/>
          <w:u w:val="single"/>
        </w:rPr>
      </w:pPr>
      <w:r>
        <w:rPr>
          <w:noProof/>
        </w:rPr>
        <mc:AlternateContent>
          <mc:Choice Requires="wps">
            <w:drawing>
              <wp:anchor distT="0" distB="0" distL="114300" distR="114300" simplePos="0" relativeHeight="251659264" behindDoc="0" locked="0" layoutInCell="1" allowOverlap="1" wp14:anchorId="3896C329" wp14:editId="0AC9D477">
                <wp:simplePos x="0" y="0"/>
                <wp:positionH relativeFrom="column">
                  <wp:posOffset>4906286</wp:posOffset>
                </wp:positionH>
                <wp:positionV relativeFrom="paragraph">
                  <wp:posOffset>107757</wp:posOffset>
                </wp:positionV>
                <wp:extent cx="579600" cy="835200"/>
                <wp:effectExtent l="0" t="0" r="0" b="3175"/>
                <wp:wrapNone/>
                <wp:docPr id="16" name="Textfeld 16"/>
                <wp:cNvGraphicFramePr/>
                <a:graphic xmlns:a="http://schemas.openxmlformats.org/drawingml/2006/main">
                  <a:graphicData uri="http://schemas.microsoft.com/office/word/2010/wordprocessingShape">
                    <wps:wsp>
                      <wps:cNvSpPr txBox="1"/>
                      <wps:spPr>
                        <a:xfrm>
                          <a:off x="0" y="0"/>
                          <a:ext cx="579600" cy="83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04CAE2" w14:textId="77777777" w:rsidR="00B27578" w:rsidRDefault="00B27578">
                            <w:pPr>
                              <w:numPr>
                                <w:ilvl w:val="0"/>
                                <w:numId w:val="0"/>
                              </w:numPr>
                              <w:ind w:left="-360"/>
                              <w:jc w:val="right"/>
                              <w:rPr>
                                <w:b/>
                                <w:sz w:val="96"/>
                                <w:szCs w:val="96"/>
                              </w:rPr>
                            </w:pPr>
                            <w:r>
                              <w:rPr>
                                <w:b/>
                                <w:color w:val="FFFFFF" w:themeColor="background1"/>
                                <w:sz w:val="96"/>
                                <w:szCs w:val="9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6C329" id="_x0000_t202" coordsize="21600,21600" o:spt="202" path="m,l,21600r21600,l21600,xe">
                <v:stroke joinstyle="miter"/>
                <v:path gradientshapeok="t" o:connecttype="rect"/>
              </v:shapetype>
              <v:shape id="Textfeld 16" o:spid="_x0000_s1026" type="#_x0000_t202" style="position:absolute;left:0;text-align:left;margin-left:386.3pt;margin-top:8.5pt;width:45.65pt;height:6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" filled="f" stroked="f" strokeweight=".5pt">
                <v:textbox>
                  <w:txbxContent>
                    <w:p w14:paraId="1804CAE2" w14:textId="77777777" w:rsidR="00B27578" w:rsidRDefault="00B27578">
                      <w:pPr>
                        <w:numPr>
                          <w:ilvl w:val="0"/>
                          <w:numId w:val="0"/>
                        </w:numPr>
                        <w:ind w:left="-360"/>
                        <w:jc w:val="right"/>
                        <w:rPr>
                          <w:b/>
                          <w:sz w:val="96"/>
                          <w:szCs w:val="96"/>
                        </w:rPr>
                      </w:pPr>
                      <w:r>
                        <w:rPr>
                          <w:b/>
                          <w:color w:val="FFFFFF" w:themeColor="background1"/>
                          <w:sz w:val="96"/>
                          <w:szCs w:val="96"/>
                        </w:rPr>
                        <w:t>2</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BE8812A" wp14:editId="21B02158">
                <wp:simplePos x="0" y="0"/>
                <wp:positionH relativeFrom="column">
                  <wp:posOffset>2251462</wp:posOffset>
                </wp:positionH>
                <wp:positionV relativeFrom="paragraph">
                  <wp:posOffset>68718</wp:posOffset>
                </wp:positionV>
                <wp:extent cx="579600" cy="835200"/>
                <wp:effectExtent l="0" t="0" r="0" b="3175"/>
                <wp:wrapNone/>
                <wp:docPr id="1" name="Textfeld 1"/>
                <wp:cNvGraphicFramePr/>
                <a:graphic xmlns:a="http://schemas.openxmlformats.org/drawingml/2006/main">
                  <a:graphicData uri="http://schemas.microsoft.com/office/word/2010/wordprocessingShape">
                    <wps:wsp>
                      <wps:cNvSpPr txBox="1"/>
                      <wps:spPr>
                        <a:xfrm>
                          <a:off x="0" y="0"/>
                          <a:ext cx="579600" cy="83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50083F" w14:textId="77777777" w:rsidR="00B27578" w:rsidRDefault="00B27578">
                            <w:pPr>
                              <w:numPr>
                                <w:ilvl w:val="0"/>
                                <w:numId w:val="0"/>
                              </w:numPr>
                              <w:ind w:left="-360"/>
                              <w:jc w:val="right"/>
                              <w:rPr>
                                <w:b/>
                                <w:sz w:val="96"/>
                                <w:szCs w:val="96"/>
                              </w:rPr>
                            </w:pPr>
                            <w:r>
                              <w:rPr>
                                <w:b/>
                                <w:color w:val="FFFFFF" w:themeColor="background1"/>
                                <w:sz w:val="96"/>
                                <w:szCs w:val="9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8812A" id="Textfeld 1" o:spid="_x0000_s1027" type="#_x0000_t202" style="position:absolute;left:0;text-align:left;margin-left:177.3pt;margin-top:5.4pt;width:45.65pt;height:6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" filled="f" stroked="f" strokeweight=".5pt">
                <v:textbox>
                  <w:txbxContent>
                    <w:p w14:paraId="7F50083F" w14:textId="77777777" w:rsidR="00B27578" w:rsidRDefault="00B27578">
                      <w:pPr>
                        <w:numPr>
                          <w:ilvl w:val="0"/>
                          <w:numId w:val="0"/>
                        </w:numPr>
                        <w:ind w:left="-360"/>
                        <w:jc w:val="right"/>
                        <w:rPr>
                          <w:b/>
                          <w:sz w:val="96"/>
                          <w:szCs w:val="96"/>
                        </w:rPr>
                      </w:pPr>
                      <w:r>
                        <w:rPr>
                          <w:b/>
                          <w:color w:val="FFFFFF" w:themeColor="background1"/>
                          <w:sz w:val="96"/>
                          <w:szCs w:val="96"/>
                        </w:rPr>
                        <w:t>1</w:t>
                      </w:r>
                    </w:p>
                  </w:txbxContent>
                </v:textbox>
              </v:shape>
            </w:pict>
          </mc:Fallback>
        </mc:AlternateContent>
      </w:r>
      <w:r>
        <w:rPr>
          <w:noProof/>
        </w:rPr>
        <w:drawing>
          <wp:inline distT="0" distB="0" distL="0" distR="0" wp14:anchorId="7CFBF4D2" wp14:editId="68EC23E8">
            <wp:extent cx="2390775" cy="1971675"/>
            <wp:effectExtent l="38100" t="38100" r="104775" b="1047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90775" cy="1971675"/>
                    </a:xfrm>
                    <a:prstGeom prst="rect">
                      <a:avLst/>
                    </a:prstGeom>
                    <a:effectLst>
                      <a:outerShdw blurRad="50800" dist="38100" dir="2700000" algn="tl" rotWithShape="0">
                        <a:prstClr val="black">
                          <a:alpha val="40000"/>
                        </a:prstClr>
                      </a:outerShdw>
                    </a:effectLst>
                  </pic:spPr>
                </pic:pic>
              </a:graphicData>
            </a:graphic>
          </wp:inline>
        </w:drawing>
      </w:r>
      <w:r>
        <w:rPr>
          <w:noProof/>
        </w:rPr>
        <w:drawing>
          <wp:inline distT="0" distB="0" distL="0" distR="0" wp14:anchorId="462A72CB" wp14:editId="6582A4B8">
            <wp:extent cx="2522764" cy="1962150"/>
            <wp:effectExtent l="38100" t="38100" r="87630" b="952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29955" cy="1967743"/>
                    </a:xfrm>
                    <a:prstGeom prst="rect">
                      <a:avLst/>
                    </a:prstGeom>
                    <a:effectLst>
                      <a:outerShdw blurRad="50800" dist="38100" dir="2700000" algn="tl" rotWithShape="0">
                        <a:prstClr val="black">
                          <a:alpha val="40000"/>
                        </a:prstClr>
                      </a:outerShdw>
                    </a:effectLst>
                  </pic:spPr>
                </pic:pic>
              </a:graphicData>
            </a:graphic>
          </wp:inline>
        </w:drawing>
      </w:r>
    </w:p>
    <w:p w14:paraId="4D179985" w14:textId="77777777" w:rsidR="00F32F86" w:rsidRDefault="00BC0D7E">
      <w:pPr>
        <w:pStyle w:val="KeinLeerraum"/>
        <w:ind w:left="720"/>
        <w:rPr>
          <w:i/>
          <w:u w:val="single"/>
        </w:rPr>
      </w:pPr>
      <w:r>
        <w:rPr>
          <w:noProof/>
        </w:rPr>
        <mc:AlternateContent>
          <mc:Choice Requires="wps">
            <w:drawing>
              <wp:anchor distT="0" distB="0" distL="114300" distR="114300" simplePos="0" relativeHeight="251662336" behindDoc="0" locked="0" layoutInCell="1" allowOverlap="1" wp14:anchorId="5FF611EA" wp14:editId="7E1A2D7F">
                <wp:simplePos x="0" y="0"/>
                <wp:positionH relativeFrom="column">
                  <wp:posOffset>4738038</wp:posOffset>
                </wp:positionH>
                <wp:positionV relativeFrom="paragraph">
                  <wp:posOffset>11762</wp:posOffset>
                </wp:positionV>
                <wp:extent cx="579600" cy="835200"/>
                <wp:effectExtent l="0" t="0" r="0" b="3175"/>
                <wp:wrapNone/>
                <wp:docPr id="24" name="Textfeld 24"/>
                <wp:cNvGraphicFramePr/>
                <a:graphic xmlns:a="http://schemas.openxmlformats.org/drawingml/2006/main">
                  <a:graphicData uri="http://schemas.microsoft.com/office/word/2010/wordprocessingShape">
                    <wps:wsp>
                      <wps:cNvSpPr txBox="1"/>
                      <wps:spPr>
                        <a:xfrm>
                          <a:off x="0" y="0"/>
                          <a:ext cx="579600" cy="83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D03ABA" w14:textId="77777777" w:rsidR="00B27578" w:rsidRDefault="00B27578">
                            <w:pPr>
                              <w:numPr>
                                <w:ilvl w:val="0"/>
                                <w:numId w:val="0"/>
                              </w:numPr>
                              <w:ind w:left="-360"/>
                              <w:jc w:val="right"/>
                              <w:rPr>
                                <w:b/>
                                <w:sz w:val="96"/>
                                <w:szCs w:val="96"/>
                              </w:rPr>
                            </w:pPr>
                            <w:r>
                              <w:rPr>
                                <w:b/>
                                <w:color w:val="FFFFFF" w:themeColor="background1"/>
                                <w:sz w:val="96"/>
                                <w:szCs w:val="9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611EA" id="Textfeld 24" o:spid="_x0000_s1028" type="#_x0000_t202" style="position:absolute;left:0;text-align:left;margin-left:373.05pt;margin-top:.95pt;width:45.65pt;height:6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i7gAIAAGo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" filled="f" stroked="f" strokeweight=".5pt">
                <v:textbox>
                  <w:txbxContent>
                    <w:p w14:paraId="47D03ABA" w14:textId="77777777" w:rsidR="00B27578" w:rsidRDefault="00B27578">
                      <w:pPr>
                        <w:numPr>
                          <w:ilvl w:val="0"/>
                          <w:numId w:val="0"/>
                        </w:numPr>
                        <w:ind w:left="-360"/>
                        <w:jc w:val="right"/>
                        <w:rPr>
                          <w:b/>
                          <w:sz w:val="96"/>
                          <w:szCs w:val="96"/>
                        </w:rPr>
                      </w:pPr>
                      <w:r>
                        <w:rPr>
                          <w:b/>
                          <w:color w:val="FFFFFF" w:themeColor="background1"/>
                          <w:sz w:val="96"/>
                          <w:szCs w:val="96"/>
                        </w:rPr>
                        <w:t>4</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D506C21" wp14:editId="215105BB">
                <wp:simplePos x="0" y="0"/>
                <wp:positionH relativeFrom="column">
                  <wp:posOffset>2901674</wp:posOffset>
                </wp:positionH>
                <wp:positionV relativeFrom="paragraph">
                  <wp:posOffset>4390</wp:posOffset>
                </wp:positionV>
                <wp:extent cx="579600" cy="835200"/>
                <wp:effectExtent l="0" t="0" r="0" b="3175"/>
                <wp:wrapNone/>
                <wp:docPr id="22" name="Textfeld 22"/>
                <wp:cNvGraphicFramePr/>
                <a:graphic xmlns:a="http://schemas.openxmlformats.org/drawingml/2006/main">
                  <a:graphicData uri="http://schemas.microsoft.com/office/word/2010/wordprocessingShape">
                    <wps:wsp>
                      <wps:cNvSpPr txBox="1"/>
                      <wps:spPr>
                        <a:xfrm>
                          <a:off x="0" y="0"/>
                          <a:ext cx="579600" cy="83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3FE638" w14:textId="77777777" w:rsidR="00B27578" w:rsidRDefault="00B27578">
                            <w:pPr>
                              <w:numPr>
                                <w:ilvl w:val="0"/>
                                <w:numId w:val="0"/>
                              </w:numPr>
                              <w:ind w:left="-360"/>
                              <w:jc w:val="right"/>
                              <w:rPr>
                                <w:b/>
                                <w:sz w:val="96"/>
                                <w:szCs w:val="96"/>
                              </w:rPr>
                            </w:pPr>
                            <w:r>
                              <w:rPr>
                                <w:b/>
                                <w:color w:val="FFFFFF" w:themeColor="background1"/>
                                <w:sz w:val="96"/>
                                <w:szCs w:val="9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06C21" id="Textfeld 22" o:spid="_x0000_s1029" type="#_x0000_t202" style="position:absolute;left:0;text-align:left;margin-left:228.5pt;margin-top:.35pt;width:45.65pt;height:6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" filled="f" stroked="f" strokeweight=".5pt">
                <v:textbox>
                  <w:txbxContent>
                    <w:p w14:paraId="683FE638" w14:textId="77777777" w:rsidR="00B27578" w:rsidRDefault="00B27578">
                      <w:pPr>
                        <w:numPr>
                          <w:ilvl w:val="0"/>
                          <w:numId w:val="0"/>
                        </w:numPr>
                        <w:ind w:left="-360"/>
                        <w:jc w:val="right"/>
                        <w:rPr>
                          <w:b/>
                          <w:sz w:val="96"/>
                          <w:szCs w:val="96"/>
                        </w:rPr>
                      </w:pPr>
                      <w:r>
                        <w:rPr>
                          <w:b/>
                          <w:color w:val="FFFFFF" w:themeColor="background1"/>
                          <w:sz w:val="96"/>
                          <w:szCs w:val="96"/>
                        </w:rPr>
                        <w:t>3</w:t>
                      </w:r>
                    </w:p>
                  </w:txbxContent>
                </v:textbox>
              </v:shape>
            </w:pict>
          </mc:Fallback>
        </mc:AlternateContent>
      </w:r>
      <w:r>
        <w:rPr>
          <w:noProof/>
        </w:rPr>
        <w:drawing>
          <wp:inline distT="0" distB="0" distL="0" distR="0" wp14:anchorId="3C55A54F" wp14:editId="3CB3A164">
            <wp:extent cx="3059030" cy="1753235"/>
            <wp:effectExtent l="38100" t="38100" r="103505" b="9461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67833" cy="1758280"/>
                    </a:xfrm>
                    <a:prstGeom prst="rect">
                      <a:avLst/>
                    </a:prstGeom>
                    <a:effectLst>
                      <a:outerShdw blurRad="50800" dist="38100" dir="2700000" algn="tl" rotWithShape="0">
                        <a:prstClr val="black">
                          <a:alpha val="40000"/>
                        </a:prstClr>
                      </a:outerShdw>
                    </a:effectLst>
                  </pic:spPr>
                </pic:pic>
              </a:graphicData>
            </a:graphic>
          </wp:inline>
        </w:drawing>
      </w:r>
      <w:r>
        <w:rPr>
          <w:i/>
          <w:noProof/>
        </w:rPr>
        <w:drawing>
          <wp:inline distT="0" distB="0" distL="0" distR="0" wp14:anchorId="52433D10" wp14:editId="788A7071">
            <wp:extent cx="1704975" cy="1729193"/>
            <wp:effectExtent l="38100" t="38100" r="85725" b="9969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B Traktor.jpg"/>
                    <pic:cNvPicPr/>
                  </pic:nvPicPr>
                  <pic:blipFill>
                    <a:blip r:embed="rId23">
                      <a:extLst>
                        <a:ext uri="{28A0092B-C50C-407E-A947-70E740481C1C}">
                          <a14:useLocalDpi xmlns:a14="http://schemas.microsoft.com/office/drawing/2010/main" val="0"/>
                        </a:ext>
                      </a:extLst>
                    </a:blip>
                    <a:stretch>
                      <a:fillRect/>
                    </a:stretch>
                  </pic:blipFill>
                  <pic:spPr>
                    <a:xfrm>
                      <a:off x="0" y="0"/>
                      <a:ext cx="1716486" cy="1740868"/>
                    </a:xfrm>
                    <a:prstGeom prst="rect">
                      <a:avLst/>
                    </a:prstGeom>
                    <a:effectLst>
                      <a:outerShdw blurRad="50800" dist="38100" dir="2700000" algn="tl" rotWithShape="0">
                        <a:prstClr val="black">
                          <a:alpha val="40000"/>
                        </a:prstClr>
                      </a:outerShdw>
                    </a:effectLst>
                  </pic:spPr>
                </pic:pic>
              </a:graphicData>
            </a:graphic>
          </wp:inline>
        </w:drawing>
      </w:r>
    </w:p>
    <w:p w14:paraId="1D696374" w14:textId="77777777" w:rsidR="00F32F86" w:rsidRDefault="00BC0D7E">
      <w:pPr>
        <w:pStyle w:val="KeinLeerraum"/>
        <w:ind w:left="720"/>
        <w:rPr>
          <w:i/>
          <w:u w:val="single"/>
        </w:rPr>
      </w:pPr>
      <w:r>
        <w:rPr>
          <w:noProof/>
        </w:rPr>
        <w:lastRenderedPageBreak/>
        <mc:AlternateContent>
          <mc:Choice Requires="wps">
            <w:drawing>
              <wp:anchor distT="0" distB="0" distL="114300" distR="114300" simplePos="0" relativeHeight="251664384" behindDoc="0" locked="0" layoutInCell="1" allowOverlap="1" wp14:anchorId="720892E3" wp14:editId="4DF807C6">
                <wp:simplePos x="0" y="0"/>
                <wp:positionH relativeFrom="column">
                  <wp:posOffset>4721805</wp:posOffset>
                </wp:positionH>
                <wp:positionV relativeFrom="paragraph">
                  <wp:posOffset>9469</wp:posOffset>
                </wp:positionV>
                <wp:extent cx="579600" cy="835200"/>
                <wp:effectExtent l="0" t="0" r="0" b="3175"/>
                <wp:wrapNone/>
                <wp:docPr id="26" name="Textfeld 26"/>
                <wp:cNvGraphicFramePr/>
                <a:graphic xmlns:a="http://schemas.openxmlformats.org/drawingml/2006/main">
                  <a:graphicData uri="http://schemas.microsoft.com/office/word/2010/wordprocessingShape">
                    <wps:wsp>
                      <wps:cNvSpPr txBox="1"/>
                      <wps:spPr>
                        <a:xfrm>
                          <a:off x="0" y="0"/>
                          <a:ext cx="579600" cy="83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E736FE" w14:textId="77777777" w:rsidR="00B27578" w:rsidRDefault="00B27578">
                            <w:pPr>
                              <w:numPr>
                                <w:ilvl w:val="0"/>
                                <w:numId w:val="0"/>
                              </w:numPr>
                              <w:ind w:left="-360"/>
                              <w:jc w:val="right"/>
                              <w:rPr>
                                <w:b/>
                                <w:sz w:val="96"/>
                                <w:szCs w:val="96"/>
                              </w:rPr>
                            </w:pPr>
                            <w:r>
                              <w:rPr>
                                <w:b/>
                                <w:color w:val="FFFFFF" w:themeColor="background1"/>
                                <w:sz w:val="96"/>
                                <w:szCs w:val="9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892E3" id="Textfeld 26" o:spid="_x0000_s1030" type="#_x0000_t202" style="position:absolute;left:0;text-align:left;margin-left:371.8pt;margin-top:.75pt;width:45.65pt;height:6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" filled="f" stroked="f" strokeweight=".5pt">
                <v:textbox>
                  <w:txbxContent>
                    <w:p w14:paraId="3CE736FE" w14:textId="77777777" w:rsidR="00B27578" w:rsidRDefault="00B27578">
                      <w:pPr>
                        <w:numPr>
                          <w:ilvl w:val="0"/>
                          <w:numId w:val="0"/>
                        </w:numPr>
                        <w:ind w:left="-360"/>
                        <w:jc w:val="right"/>
                        <w:rPr>
                          <w:b/>
                          <w:sz w:val="96"/>
                          <w:szCs w:val="96"/>
                        </w:rPr>
                      </w:pPr>
                      <w:r>
                        <w:rPr>
                          <w:b/>
                          <w:color w:val="FFFFFF" w:themeColor="background1"/>
                          <w:sz w:val="96"/>
                          <w:szCs w:val="96"/>
                        </w:rPr>
                        <w:t>6</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F4F13C4" wp14:editId="57B62210">
                <wp:simplePos x="0" y="0"/>
                <wp:positionH relativeFrom="page">
                  <wp:align>center</wp:align>
                </wp:positionH>
                <wp:positionV relativeFrom="paragraph">
                  <wp:posOffset>9940</wp:posOffset>
                </wp:positionV>
                <wp:extent cx="579600" cy="835200"/>
                <wp:effectExtent l="0" t="0" r="0" b="3175"/>
                <wp:wrapNone/>
                <wp:docPr id="25" name="Textfeld 25"/>
                <wp:cNvGraphicFramePr/>
                <a:graphic xmlns:a="http://schemas.openxmlformats.org/drawingml/2006/main">
                  <a:graphicData uri="http://schemas.microsoft.com/office/word/2010/wordprocessingShape">
                    <wps:wsp>
                      <wps:cNvSpPr txBox="1"/>
                      <wps:spPr>
                        <a:xfrm>
                          <a:off x="0" y="0"/>
                          <a:ext cx="579600" cy="83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6E954F" w14:textId="77777777" w:rsidR="00B27578" w:rsidRDefault="00B27578">
                            <w:pPr>
                              <w:numPr>
                                <w:ilvl w:val="0"/>
                                <w:numId w:val="0"/>
                              </w:numPr>
                              <w:ind w:left="-360"/>
                              <w:jc w:val="right"/>
                              <w:rPr>
                                <w:b/>
                                <w:sz w:val="96"/>
                                <w:szCs w:val="96"/>
                              </w:rPr>
                            </w:pPr>
                            <w:r>
                              <w:rPr>
                                <w:b/>
                                <w:color w:val="FFFFFF" w:themeColor="background1"/>
                                <w:sz w:val="96"/>
                                <w:szCs w:val="9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F13C4" id="Textfeld 25" o:spid="_x0000_s1031" type="#_x0000_t202" style="position:absolute;left:0;text-align:left;margin-left:0;margin-top:.8pt;width:45.65pt;height:65.75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" filled="f" stroked="f" strokeweight=".5pt">
                <v:textbox>
                  <w:txbxContent>
                    <w:p w14:paraId="596E954F" w14:textId="77777777" w:rsidR="00B27578" w:rsidRDefault="00B27578">
                      <w:pPr>
                        <w:numPr>
                          <w:ilvl w:val="0"/>
                          <w:numId w:val="0"/>
                        </w:numPr>
                        <w:ind w:left="-360"/>
                        <w:jc w:val="right"/>
                        <w:rPr>
                          <w:b/>
                          <w:sz w:val="96"/>
                          <w:szCs w:val="96"/>
                        </w:rPr>
                      </w:pPr>
                      <w:r>
                        <w:rPr>
                          <w:b/>
                          <w:color w:val="FFFFFF" w:themeColor="background1"/>
                          <w:sz w:val="96"/>
                          <w:szCs w:val="96"/>
                        </w:rPr>
                        <w:t>5</w:t>
                      </w:r>
                    </w:p>
                  </w:txbxContent>
                </v:textbox>
                <w10:wrap anchorx="page"/>
              </v:shape>
            </w:pict>
          </mc:Fallback>
        </mc:AlternateContent>
      </w:r>
      <w:r>
        <w:rPr>
          <w:noProof/>
        </w:rPr>
        <w:drawing>
          <wp:inline distT="0" distB="0" distL="0" distR="0" wp14:anchorId="0145B42E" wp14:editId="6A1DFF8E">
            <wp:extent cx="2609850" cy="1706254"/>
            <wp:effectExtent l="38100" t="38100" r="95250" b="10350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44715" cy="1729048"/>
                    </a:xfrm>
                    <a:prstGeom prst="rect">
                      <a:avLst/>
                    </a:prstGeom>
                    <a:effectLst>
                      <a:outerShdw blurRad="50800" dist="38100" dir="2700000" algn="tl" rotWithShape="0">
                        <a:prstClr val="black">
                          <a:alpha val="40000"/>
                        </a:prstClr>
                      </a:outerShdw>
                    </a:effectLst>
                  </pic:spPr>
                </pic:pic>
              </a:graphicData>
            </a:graphic>
          </wp:inline>
        </w:drawing>
      </w:r>
      <w:r>
        <w:rPr>
          <w:i/>
          <w:noProof/>
        </w:rPr>
        <w:drawing>
          <wp:inline distT="0" distB="0" distL="0" distR="0" wp14:anchorId="1BE1E94B" wp14:editId="44BFA71B">
            <wp:extent cx="2145001" cy="1695450"/>
            <wp:effectExtent l="38100" t="38100" r="103505" b="952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line Traktor.tiff"/>
                    <pic:cNvPicPr/>
                  </pic:nvPicPr>
                  <pic:blipFill>
                    <a:blip r:embed="rId25">
                      <a:extLst>
                        <a:ext uri="{28A0092B-C50C-407E-A947-70E740481C1C}">
                          <a14:useLocalDpi xmlns:a14="http://schemas.microsoft.com/office/drawing/2010/main" val="0"/>
                        </a:ext>
                      </a:extLst>
                    </a:blip>
                    <a:stretch>
                      <a:fillRect/>
                    </a:stretch>
                  </pic:blipFill>
                  <pic:spPr>
                    <a:xfrm>
                      <a:off x="0" y="0"/>
                      <a:ext cx="2150964" cy="1700163"/>
                    </a:xfrm>
                    <a:prstGeom prst="rect">
                      <a:avLst/>
                    </a:prstGeom>
                    <a:effectLst>
                      <a:outerShdw blurRad="50800" dist="38100" dir="2700000" algn="tl" rotWithShape="0">
                        <a:prstClr val="black">
                          <a:alpha val="40000"/>
                        </a:prstClr>
                      </a:outerShdw>
                    </a:effectLst>
                  </pic:spPr>
                </pic:pic>
              </a:graphicData>
            </a:graphic>
          </wp:inline>
        </w:drawing>
      </w:r>
    </w:p>
    <w:p w14:paraId="6F190E56" w14:textId="77777777" w:rsidR="00F32F86" w:rsidRDefault="00BC0D7E">
      <w:pPr>
        <w:pStyle w:val="KeinLeerraum"/>
        <w:ind w:left="705"/>
        <w:rPr>
          <w:i/>
          <w:u w:val="single"/>
        </w:rPr>
      </w:pPr>
      <w:r>
        <w:rPr>
          <w:noProof/>
        </w:rPr>
        <mc:AlternateContent>
          <mc:Choice Requires="wps">
            <w:drawing>
              <wp:anchor distT="0" distB="0" distL="114300" distR="114300" simplePos="0" relativeHeight="251666432" behindDoc="0" locked="0" layoutInCell="1" allowOverlap="1" wp14:anchorId="077A8DE1" wp14:editId="03A1A6C4">
                <wp:simplePos x="0" y="0"/>
                <wp:positionH relativeFrom="page">
                  <wp:posOffset>6012484</wp:posOffset>
                </wp:positionH>
                <wp:positionV relativeFrom="paragraph">
                  <wp:posOffset>9994</wp:posOffset>
                </wp:positionV>
                <wp:extent cx="579600" cy="835200"/>
                <wp:effectExtent l="0" t="0" r="0" b="3175"/>
                <wp:wrapNone/>
                <wp:docPr id="28" name="Textfeld 28"/>
                <wp:cNvGraphicFramePr/>
                <a:graphic xmlns:a="http://schemas.openxmlformats.org/drawingml/2006/main">
                  <a:graphicData uri="http://schemas.microsoft.com/office/word/2010/wordprocessingShape">
                    <wps:wsp>
                      <wps:cNvSpPr txBox="1"/>
                      <wps:spPr>
                        <a:xfrm>
                          <a:off x="0" y="0"/>
                          <a:ext cx="579600" cy="83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4F074D" w14:textId="77777777" w:rsidR="00B27578" w:rsidRDefault="00B27578">
                            <w:pPr>
                              <w:numPr>
                                <w:ilvl w:val="0"/>
                                <w:numId w:val="0"/>
                              </w:numPr>
                              <w:ind w:left="-360"/>
                              <w:jc w:val="right"/>
                              <w:rPr>
                                <w:b/>
                                <w:sz w:val="96"/>
                                <w:szCs w:val="96"/>
                              </w:rPr>
                            </w:pPr>
                            <w:r>
                              <w:rPr>
                                <w:b/>
                                <w:color w:val="FFFFFF" w:themeColor="background1"/>
                                <w:sz w:val="96"/>
                                <w:szCs w:val="9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A8DE1" id="Textfeld 28" o:spid="_x0000_s1032" type="#_x0000_t202" style="position:absolute;left:0;text-align:left;margin-left:473.4pt;margin-top:.8pt;width:45.65pt;height:65.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" filled="f" stroked="f" strokeweight=".5pt">
                <v:textbox>
                  <w:txbxContent>
                    <w:p w14:paraId="274F074D" w14:textId="77777777" w:rsidR="00B27578" w:rsidRDefault="00B27578">
                      <w:pPr>
                        <w:numPr>
                          <w:ilvl w:val="0"/>
                          <w:numId w:val="0"/>
                        </w:numPr>
                        <w:ind w:left="-360"/>
                        <w:jc w:val="right"/>
                        <w:rPr>
                          <w:b/>
                          <w:sz w:val="96"/>
                          <w:szCs w:val="96"/>
                        </w:rPr>
                      </w:pPr>
                      <w:r>
                        <w:rPr>
                          <w:b/>
                          <w:color w:val="FFFFFF" w:themeColor="background1"/>
                          <w:sz w:val="96"/>
                          <w:szCs w:val="96"/>
                        </w:rPr>
                        <w:t>8</w:t>
                      </w:r>
                    </w:p>
                  </w:txbxContent>
                </v:textbox>
                <w10:wrap anchorx="page"/>
              </v:shape>
            </w:pict>
          </mc:Fallback>
        </mc:AlternateContent>
      </w:r>
      <w:r>
        <w:rPr>
          <w:noProof/>
        </w:rPr>
        <mc:AlternateContent>
          <mc:Choice Requires="wps">
            <w:drawing>
              <wp:anchor distT="0" distB="0" distL="114300" distR="114300" simplePos="0" relativeHeight="251665408" behindDoc="0" locked="0" layoutInCell="1" allowOverlap="1" wp14:anchorId="6B875F41" wp14:editId="435E2757">
                <wp:simplePos x="0" y="0"/>
                <wp:positionH relativeFrom="page">
                  <wp:posOffset>-1097280</wp:posOffset>
                </wp:positionH>
                <wp:positionV relativeFrom="paragraph">
                  <wp:posOffset>-1993100</wp:posOffset>
                </wp:positionV>
                <wp:extent cx="579600" cy="835200"/>
                <wp:effectExtent l="0" t="0" r="0" b="3175"/>
                <wp:wrapNone/>
                <wp:docPr id="27" name="Textfeld 27"/>
                <wp:cNvGraphicFramePr/>
                <a:graphic xmlns:a="http://schemas.openxmlformats.org/drawingml/2006/main">
                  <a:graphicData uri="http://schemas.microsoft.com/office/word/2010/wordprocessingShape">
                    <wps:wsp>
                      <wps:cNvSpPr txBox="1"/>
                      <wps:spPr>
                        <a:xfrm>
                          <a:off x="0" y="0"/>
                          <a:ext cx="579600" cy="83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001519" w14:textId="77777777" w:rsidR="00B27578" w:rsidRDefault="00B27578">
                            <w:pPr>
                              <w:numPr>
                                <w:ilvl w:val="0"/>
                                <w:numId w:val="0"/>
                              </w:numPr>
                              <w:ind w:left="-360"/>
                              <w:jc w:val="right"/>
                              <w:rPr>
                                <w:b/>
                                <w:sz w:val="96"/>
                                <w:szCs w:val="96"/>
                              </w:rPr>
                            </w:pPr>
                            <w:r>
                              <w:rPr>
                                <w:b/>
                                <w:color w:val="FFFFFF" w:themeColor="background1"/>
                                <w:sz w:val="96"/>
                                <w:szCs w:val="9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75F41" id="Textfeld 27" o:spid="_x0000_s1033" type="#_x0000_t202" style="position:absolute;left:0;text-align:left;margin-left:-86.4pt;margin-top:-156.95pt;width:45.65pt;height:65.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" filled="f" stroked="f" strokeweight=".5pt">
                <v:textbox>
                  <w:txbxContent>
                    <w:p w14:paraId="7F001519" w14:textId="77777777" w:rsidR="00B27578" w:rsidRDefault="00B27578">
                      <w:pPr>
                        <w:numPr>
                          <w:ilvl w:val="0"/>
                          <w:numId w:val="0"/>
                        </w:numPr>
                        <w:ind w:left="-360"/>
                        <w:jc w:val="right"/>
                        <w:rPr>
                          <w:b/>
                          <w:sz w:val="96"/>
                          <w:szCs w:val="96"/>
                        </w:rPr>
                      </w:pPr>
                      <w:r>
                        <w:rPr>
                          <w:b/>
                          <w:color w:val="FFFFFF" w:themeColor="background1"/>
                          <w:sz w:val="96"/>
                          <w:szCs w:val="96"/>
                        </w:rPr>
                        <w:t>7</w:t>
                      </w:r>
                    </w:p>
                  </w:txbxContent>
                </v:textbox>
                <w10:wrap anchorx="page"/>
              </v:shape>
            </w:pict>
          </mc:Fallback>
        </mc:AlternateContent>
      </w:r>
      <w:r>
        <w:rPr>
          <w:noProof/>
        </w:rPr>
        <mc:AlternateContent>
          <mc:Choice Requires="wps">
            <w:drawing>
              <wp:anchor distT="0" distB="0" distL="114300" distR="114300" simplePos="0" relativeHeight="251661312" behindDoc="0" locked="0" layoutInCell="1" allowOverlap="1" wp14:anchorId="0E180FA6" wp14:editId="4C1CFB04">
                <wp:simplePos x="0" y="0"/>
                <wp:positionH relativeFrom="page">
                  <wp:align>center</wp:align>
                </wp:positionH>
                <wp:positionV relativeFrom="paragraph">
                  <wp:posOffset>-38873</wp:posOffset>
                </wp:positionV>
                <wp:extent cx="579600" cy="835200"/>
                <wp:effectExtent l="0" t="0" r="0" b="3175"/>
                <wp:wrapNone/>
                <wp:docPr id="23" name="Textfeld 23"/>
                <wp:cNvGraphicFramePr/>
                <a:graphic xmlns:a="http://schemas.openxmlformats.org/drawingml/2006/main">
                  <a:graphicData uri="http://schemas.microsoft.com/office/word/2010/wordprocessingShape">
                    <wps:wsp>
                      <wps:cNvSpPr txBox="1"/>
                      <wps:spPr>
                        <a:xfrm>
                          <a:off x="0" y="0"/>
                          <a:ext cx="579600" cy="83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E1110" w14:textId="77777777" w:rsidR="00B27578" w:rsidRDefault="00B27578">
                            <w:pPr>
                              <w:numPr>
                                <w:ilvl w:val="0"/>
                                <w:numId w:val="0"/>
                              </w:numPr>
                              <w:ind w:left="-360"/>
                              <w:jc w:val="right"/>
                              <w:rPr>
                                <w:b/>
                                <w:sz w:val="96"/>
                                <w:szCs w:val="96"/>
                              </w:rPr>
                            </w:pPr>
                            <w:r>
                              <w:rPr>
                                <w:b/>
                                <w:color w:val="FFFFFF" w:themeColor="background1"/>
                                <w:sz w:val="96"/>
                                <w:szCs w:val="9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80FA6" id="Textfeld 23" o:spid="_x0000_s1034" type="#_x0000_t202" style="position:absolute;left:0;text-align:left;margin-left:0;margin-top:-3.05pt;width:45.65pt;height:65.7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" filled="f" stroked="f" strokeweight=".5pt">
                <v:textbox>
                  <w:txbxContent>
                    <w:p w14:paraId="5CCE1110" w14:textId="77777777" w:rsidR="00B27578" w:rsidRDefault="00B27578">
                      <w:pPr>
                        <w:numPr>
                          <w:ilvl w:val="0"/>
                          <w:numId w:val="0"/>
                        </w:numPr>
                        <w:ind w:left="-360"/>
                        <w:jc w:val="right"/>
                        <w:rPr>
                          <w:b/>
                          <w:sz w:val="96"/>
                          <w:szCs w:val="96"/>
                        </w:rPr>
                      </w:pPr>
                      <w:r>
                        <w:rPr>
                          <w:b/>
                          <w:color w:val="FFFFFF" w:themeColor="background1"/>
                          <w:sz w:val="96"/>
                          <w:szCs w:val="96"/>
                        </w:rPr>
                        <w:t>7</w:t>
                      </w:r>
                    </w:p>
                  </w:txbxContent>
                </v:textbox>
                <w10:wrap anchorx="page"/>
              </v:shape>
            </w:pict>
          </mc:Fallback>
        </mc:AlternateContent>
      </w:r>
      <w:r>
        <w:rPr>
          <w:i/>
          <w:noProof/>
          <w:u w:val="single"/>
        </w:rPr>
        <w:drawing>
          <wp:inline distT="0" distB="0" distL="0" distR="0" wp14:anchorId="0ED6ACA3" wp14:editId="5CA99712">
            <wp:extent cx="2456953" cy="1647653"/>
            <wp:effectExtent l="38100" t="38100" r="95885" b="8636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eassenfahrzeug mit Luftbrems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8163" cy="1668583"/>
                    </a:xfrm>
                    <a:prstGeom prst="rect">
                      <a:avLst/>
                    </a:prstGeom>
                    <a:effectLst>
                      <a:outerShdw blurRad="50800" dist="38100" dir="2700000" algn="tl" rotWithShape="0">
                        <a:prstClr val="black">
                          <a:alpha val="40000"/>
                        </a:prstClr>
                      </a:outerShdw>
                    </a:effectLst>
                  </pic:spPr>
                </pic:pic>
              </a:graphicData>
            </a:graphic>
          </wp:inline>
        </w:drawing>
      </w:r>
      <w:r>
        <w:rPr>
          <w:i/>
          <w:u w:val="single"/>
        </w:rPr>
        <w:t xml:space="preserve"> </w:t>
      </w:r>
      <w:r>
        <w:rPr>
          <w:i/>
          <w:noProof/>
          <w:u w:val="single"/>
        </w:rPr>
        <w:drawing>
          <wp:inline distT="0" distB="0" distL="0" distR="0" wp14:anchorId="71156DAB" wp14:editId="5E1D3B0C">
            <wp:extent cx="2496710" cy="1617303"/>
            <wp:effectExtent l="38100" t="38100" r="94615" b="9779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1015" cy="1646003"/>
                    </a:xfrm>
                    <a:prstGeom prst="rect">
                      <a:avLst/>
                    </a:prstGeom>
                    <a:effectLst>
                      <a:outerShdw blurRad="50800" dist="38100" dir="2700000" algn="tl" rotWithShape="0">
                        <a:prstClr val="black">
                          <a:alpha val="40000"/>
                        </a:prstClr>
                      </a:outerShdw>
                    </a:effectLst>
                  </pic:spPr>
                </pic:pic>
              </a:graphicData>
            </a:graphic>
          </wp:inline>
        </w:drawing>
      </w:r>
    </w:p>
    <w:p w14:paraId="2F47F819" w14:textId="77777777" w:rsidR="00F32F86" w:rsidRDefault="00F32F86">
      <w:pPr>
        <w:pStyle w:val="KeinLeerraum"/>
        <w:ind w:left="705"/>
      </w:pPr>
    </w:p>
    <w:p w14:paraId="77059E7C" w14:textId="77777777" w:rsidR="00F32F86" w:rsidRDefault="00BC0D7E">
      <w:pPr>
        <w:pStyle w:val="KeinLeerraum"/>
        <w:spacing w:after="120"/>
        <w:ind w:left="703"/>
        <w:rPr>
          <w:u w:val="single"/>
        </w:rPr>
      </w:pPr>
      <w:r>
        <w:rPr>
          <w:u w:val="single"/>
        </w:rPr>
        <w:t>Lösungsentwicklung:</w:t>
      </w:r>
    </w:p>
    <w:p w14:paraId="2D9DFF39" w14:textId="77777777" w:rsidR="00F32F86" w:rsidRDefault="00BC0D7E">
      <w:pPr>
        <w:pStyle w:val="KeinLeerraum"/>
        <w:spacing w:after="120"/>
        <w:ind w:left="703"/>
      </w:pPr>
      <w:r>
        <w:t>Generelle Regelung:</w:t>
      </w:r>
      <w:r>
        <w:br/>
        <w:t>Für alle Rangierbewegungen im Einsatzgebiet der Fahrzeuge gemäss den Bildbeispielen 1 - 8 gelten der Grundsatz der Fahrgeschwindigkeit beim Rangieren gemäss den FDV R300.4, Ziffer 3.6.1 und die Höchstgeschwindigkeit in den Anschlussgleisen gemäss Ziffer 3.6.5.</w:t>
      </w:r>
    </w:p>
    <w:p w14:paraId="2154F112" w14:textId="77777777" w:rsidR="00F32F86" w:rsidRDefault="00BC0D7E">
      <w:pPr>
        <w:pStyle w:val="KeinLeerraum"/>
        <w:spacing w:after="120"/>
        <w:ind w:left="703"/>
      </w:pPr>
      <w:r>
        <w:t>Bemerkung:</w:t>
      </w:r>
      <w:r>
        <w:br/>
        <w:t>Die Höchstgeschwindigkeit gemäss den FDV R300.4, Ziffer 3.6.2 gelten teilweise ausschliesslich für Rangierfahrten. Einzelne Vorgaben beziehen sich auf die Bewegungsarten (z.B. Ziehen mit Seil oder Verschieben von Hand).</w:t>
      </w:r>
    </w:p>
    <w:tbl>
      <w:tblPr>
        <w:tblStyle w:val="Tabellenraster"/>
        <w:tblW w:w="8358" w:type="dxa"/>
        <w:tblInd w:w="703" w:type="dxa"/>
        <w:tblLook w:val="04A0" w:firstRow="1" w:lastRow="0" w:firstColumn="1" w:lastColumn="0" w:noHBand="0" w:noVBand="1"/>
      </w:tblPr>
      <w:tblGrid>
        <w:gridCol w:w="2148"/>
        <w:gridCol w:w="1825"/>
        <w:gridCol w:w="1912"/>
        <w:gridCol w:w="2473"/>
      </w:tblGrid>
      <w:tr w:rsidR="00F32F86" w14:paraId="7FF059AE" w14:textId="77777777" w:rsidTr="000B1AEA">
        <w:tc>
          <w:tcPr>
            <w:tcW w:w="2603" w:type="dxa"/>
            <w:shd w:val="clear" w:color="auto" w:fill="D9D9D9" w:themeFill="background1" w:themeFillShade="D9"/>
          </w:tcPr>
          <w:p w14:paraId="52B0FE54" w14:textId="77777777" w:rsidR="00F32F86" w:rsidRDefault="00F32F86">
            <w:pPr>
              <w:pStyle w:val="KeinLeerraum"/>
              <w:spacing w:after="120"/>
            </w:pPr>
          </w:p>
        </w:tc>
        <w:tc>
          <w:tcPr>
            <w:tcW w:w="1917" w:type="dxa"/>
            <w:shd w:val="clear" w:color="auto" w:fill="D9D9D9" w:themeFill="background1" w:themeFillShade="D9"/>
          </w:tcPr>
          <w:p w14:paraId="6B19BE98" w14:textId="77777777" w:rsidR="00F32F86" w:rsidRDefault="00BC0D7E">
            <w:pPr>
              <w:pStyle w:val="KeinLeerraum"/>
              <w:spacing w:after="120"/>
            </w:pPr>
            <w:r>
              <w:t>Bildbeispiel</w:t>
            </w:r>
          </w:p>
        </w:tc>
        <w:tc>
          <w:tcPr>
            <w:tcW w:w="1990" w:type="dxa"/>
            <w:shd w:val="clear" w:color="auto" w:fill="D9D9D9" w:themeFill="background1" w:themeFillShade="D9"/>
          </w:tcPr>
          <w:p w14:paraId="55B1C481" w14:textId="77777777" w:rsidR="00F32F86" w:rsidRDefault="00BC0D7E">
            <w:pPr>
              <w:pStyle w:val="KeinLeerraum"/>
              <w:spacing w:after="120"/>
            </w:pPr>
            <w:r>
              <w:t>Vmax FDV A2016, R300.4</w:t>
            </w:r>
          </w:p>
        </w:tc>
        <w:tc>
          <w:tcPr>
            <w:tcW w:w="1848" w:type="dxa"/>
            <w:shd w:val="clear" w:color="auto" w:fill="D9D9D9" w:themeFill="background1" w:themeFillShade="D9"/>
          </w:tcPr>
          <w:p w14:paraId="1FCC694C" w14:textId="77777777" w:rsidR="00F32F86" w:rsidRDefault="00BC0D7E">
            <w:pPr>
              <w:pStyle w:val="KeinLeerraum"/>
              <w:spacing w:after="120"/>
            </w:pPr>
            <w:r>
              <w:t>Vmax</w:t>
            </w:r>
            <w:r>
              <w:br/>
              <w:t>Zielbild FDV A2020</w:t>
            </w:r>
          </w:p>
        </w:tc>
      </w:tr>
      <w:tr w:rsidR="00F32F86" w14:paraId="60ED499E" w14:textId="77777777">
        <w:tc>
          <w:tcPr>
            <w:tcW w:w="2603" w:type="dxa"/>
          </w:tcPr>
          <w:p w14:paraId="42AD5695" w14:textId="77777777" w:rsidR="00F32F86" w:rsidRDefault="00BC0D7E">
            <w:pPr>
              <w:pStyle w:val="KeinLeerraum"/>
              <w:spacing w:after="120"/>
              <w:rPr>
                <w:highlight w:val="yellow"/>
              </w:rPr>
            </w:pPr>
            <w:r>
              <w:t>Triebfahrzeug mit Einrichtung für die Anwendung der Luftbremse der zu rangierenden Eisenbahnfahrzeuge</w:t>
            </w:r>
          </w:p>
        </w:tc>
        <w:tc>
          <w:tcPr>
            <w:tcW w:w="1917" w:type="dxa"/>
          </w:tcPr>
          <w:p w14:paraId="0EDF5B0A" w14:textId="77777777" w:rsidR="00F32F86" w:rsidRDefault="00BC0D7E">
            <w:pPr>
              <w:pStyle w:val="KeinLeerraum"/>
              <w:spacing w:after="120"/>
            </w:pPr>
            <w:r>
              <w:t>8</w:t>
            </w:r>
          </w:p>
        </w:tc>
        <w:tc>
          <w:tcPr>
            <w:tcW w:w="1990" w:type="dxa"/>
          </w:tcPr>
          <w:p w14:paraId="29B437FF" w14:textId="77777777" w:rsidR="00F32F86" w:rsidRDefault="00BC0D7E">
            <w:pPr>
              <w:pStyle w:val="KeinLeerraum"/>
              <w:spacing w:after="120"/>
              <w:rPr>
                <w:highlight w:val="yellow"/>
              </w:rPr>
            </w:pPr>
            <w:r>
              <w:t>siehe generelle Regelung</w:t>
            </w:r>
          </w:p>
        </w:tc>
        <w:tc>
          <w:tcPr>
            <w:tcW w:w="1848" w:type="dxa"/>
          </w:tcPr>
          <w:p w14:paraId="01D4EF4F" w14:textId="77777777" w:rsidR="00F32F86" w:rsidRDefault="00BC0D7E">
            <w:pPr>
              <w:pStyle w:val="KeinLeerraum"/>
              <w:spacing w:after="120"/>
            </w:pPr>
            <w:r>
              <w:t>Kein Handlungsbedarf vorhanden, da Anwendungsfälle der FDV R300.4, Ziffer 3.6.2 eindeutig zuordnungsbar sind.</w:t>
            </w:r>
          </w:p>
        </w:tc>
      </w:tr>
      <w:tr w:rsidR="00F32F86" w14:paraId="4F603B55" w14:textId="77777777">
        <w:tc>
          <w:tcPr>
            <w:tcW w:w="2603" w:type="dxa"/>
          </w:tcPr>
          <w:p w14:paraId="0A2E1AC8" w14:textId="77777777" w:rsidR="00F32F86" w:rsidRDefault="00BC0D7E">
            <w:pPr>
              <w:pStyle w:val="KeinLeerraum"/>
              <w:spacing w:after="120"/>
              <w:rPr>
                <w:highlight w:val="yellow"/>
              </w:rPr>
            </w:pPr>
            <w:r>
              <w:t>Triebfahrzeug ohne Einrichtung für die Anwendung der Luftbremse der zu rangierenden Eisenbahnfahrzeuge</w:t>
            </w:r>
          </w:p>
        </w:tc>
        <w:tc>
          <w:tcPr>
            <w:tcW w:w="1917" w:type="dxa"/>
          </w:tcPr>
          <w:p w14:paraId="25C60FBF" w14:textId="77777777" w:rsidR="00F32F86" w:rsidRDefault="00BC0D7E">
            <w:pPr>
              <w:pStyle w:val="KeinLeerraum"/>
              <w:spacing w:after="120"/>
            </w:pPr>
            <w:r>
              <w:t>1</w:t>
            </w:r>
            <w:r>
              <w:br/>
              <w:t>2 (Fahrzeuggewicht = ca. 4 t)</w:t>
            </w:r>
          </w:p>
        </w:tc>
        <w:tc>
          <w:tcPr>
            <w:tcW w:w="1990" w:type="dxa"/>
          </w:tcPr>
          <w:p w14:paraId="3A56E8DB" w14:textId="77777777" w:rsidR="00F32F86" w:rsidRDefault="00BC0D7E">
            <w:pPr>
              <w:pStyle w:val="KeinLeerraum"/>
              <w:spacing w:after="120"/>
              <w:rPr>
                <w:highlight w:val="yellow"/>
              </w:rPr>
            </w:pPr>
            <w:r>
              <w:t>siehe generelle Regelung</w:t>
            </w:r>
            <w:r>
              <w:br/>
              <w:t>1.8.1 beachten:</w:t>
            </w:r>
            <w:r>
              <w:br/>
              <w:t>Begrenzung der ungebremsten Anhängelast</w:t>
            </w:r>
          </w:p>
        </w:tc>
        <w:tc>
          <w:tcPr>
            <w:tcW w:w="1848" w:type="dxa"/>
          </w:tcPr>
          <w:p w14:paraId="332FE490" w14:textId="77777777" w:rsidR="00F32F86" w:rsidRDefault="00BC0D7E">
            <w:pPr>
              <w:pStyle w:val="KeinLeerraum"/>
              <w:spacing w:after="120"/>
              <w:rPr>
                <w:highlight w:val="yellow"/>
              </w:rPr>
            </w:pPr>
            <w:r>
              <w:t>Vmax:</w:t>
            </w:r>
            <w:r>
              <w:rPr>
                <w:highlight w:val="yellow"/>
              </w:rPr>
              <w:br/>
            </w:r>
            <w:r>
              <w:t>Kein Handlungsbedarf vorhanden, da Anwendungsfälle der FDV R300.4, Ziffer 3.6.2 eindeutig zuordnungsbar sind.</w:t>
            </w:r>
            <w:r>
              <w:br/>
              <w:t xml:space="preserve">Regelung (Delegationskompetenz) </w:t>
            </w:r>
            <w:r>
              <w:lastRenderedPageBreak/>
              <w:t>bezüglich ungebremster Anhängelast notwendig für Rangierfahrten mit Tfz., wenn Kraftübertragung mittels Gummirädern erfolgt.</w:t>
            </w:r>
          </w:p>
        </w:tc>
      </w:tr>
      <w:tr w:rsidR="00F32F86" w14:paraId="53DBDFFF" w14:textId="77777777">
        <w:tc>
          <w:tcPr>
            <w:tcW w:w="2603" w:type="dxa"/>
          </w:tcPr>
          <w:p w14:paraId="39D10F9C" w14:textId="77777777" w:rsidR="00F32F86" w:rsidRDefault="00BC0D7E">
            <w:pPr>
              <w:pStyle w:val="KeinLeerraum"/>
              <w:spacing w:after="120"/>
              <w:rPr>
                <w:highlight w:val="yellow"/>
              </w:rPr>
            </w:pPr>
            <w:r>
              <w:lastRenderedPageBreak/>
              <w:t>Strassenfahrzeug mit Einrichtung für die Anwendung der Luftbremse der zu rangierenden Eisenbahnfahrzeuge</w:t>
            </w:r>
          </w:p>
        </w:tc>
        <w:tc>
          <w:tcPr>
            <w:tcW w:w="1917" w:type="dxa"/>
          </w:tcPr>
          <w:p w14:paraId="2450A472" w14:textId="77777777" w:rsidR="00F32F86" w:rsidRDefault="00BC0D7E">
            <w:pPr>
              <w:pStyle w:val="KeinLeerraum"/>
              <w:spacing w:after="120"/>
              <w:rPr>
                <w:highlight w:val="yellow"/>
              </w:rPr>
            </w:pPr>
            <w:r>
              <w:t>6</w:t>
            </w:r>
            <w:r>
              <w:br/>
              <w:t>7</w:t>
            </w:r>
          </w:p>
        </w:tc>
        <w:tc>
          <w:tcPr>
            <w:tcW w:w="1990" w:type="dxa"/>
          </w:tcPr>
          <w:p w14:paraId="44C17BE9" w14:textId="77777777" w:rsidR="00F32F86" w:rsidRDefault="00BC0D7E">
            <w:pPr>
              <w:pStyle w:val="KeinLeerraum"/>
              <w:spacing w:after="120"/>
            </w:pPr>
            <w:r>
              <w:t>siehe generelle Regelung</w:t>
            </w:r>
            <w:r>
              <w:br/>
              <w:t>Die Vorgaben in Ziffer 3.6.2 sind nicht eindeutig zuordnungsbar. Strassenfahrzeuge sind nicht explizit genannt.</w:t>
            </w:r>
          </w:p>
          <w:p w14:paraId="4DBB72F5" w14:textId="7770E9A7" w:rsidR="00F32F86" w:rsidRDefault="00BC0D7E" w:rsidP="000B1AEA">
            <w:pPr>
              <w:pStyle w:val="KeinLeerraum"/>
              <w:spacing w:after="120"/>
              <w:rPr>
                <w:highlight w:val="yellow"/>
              </w:rPr>
            </w:pPr>
            <w:r>
              <w:t>Im möglichen Einsatzrayon (</w:t>
            </w:r>
            <w:r w:rsidR="000B1AEA">
              <w:t>Anschlussgleise</w:t>
            </w:r>
            <w:r>
              <w:t>, Ladegleise mit im Boden eingelassenen Gleisen) =&gt; 10 km/h</w:t>
            </w:r>
          </w:p>
        </w:tc>
        <w:tc>
          <w:tcPr>
            <w:tcW w:w="1848" w:type="dxa"/>
          </w:tcPr>
          <w:p w14:paraId="2B360EA0" w14:textId="77777777" w:rsidR="00F32F86" w:rsidRDefault="00BC0D7E">
            <w:pPr>
              <w:pStyle w:val="KeinLeerraum"/>
              <w:spacing w:after="120"/>
              <w:rPr>
                <w:highlight w:val="yellow"/>
              </w:rPr>
            </w:pPr>
            <w:r>
              <w:t xml:space="preserve">Durch eine Definition des Rangierens mit Strassenfahrzeugen und einer diesbezüglichen Ergänzung bei den Höchstgeschwindigkeiten der Ziffer 3.6.2 soll eine Zuordnung ermöglicht werden. </w:t>
            </w:r>
          </w:p>
        </w:tc>
      </w:tr>
      <w:tr w:rsidR="00F32F86" w14:paraId="0015ABAF" w14:textId="77777777">
        <w:tc>
          <w:tcPr>
            <w:tcW w:w="2603" w:type="dxa"/>
          </w:tcPr>
          <w:p w14:paraId="352D2B9B" w14:textId="77777777" w:rsidR="00F32F86" w:rsidRDefault="00BC0D7E">
            <w:pPr>
              <w:pStyle w:val="KeinLeerraum"/>
              <w:spacing w:after="120"/>
              <w:rPr>
                <w:highlight w:val="yellow"/>
              </w:rPr>
            </w:pPr>
            <w:r>
              <w:t>Strassenfahrzeug ohne Einrichtung für die Anwendung der Luftbremse der zu rangierenden Eisenbahnfahrzeuge</w:t>
            </w:r>
          </w:p>
        </w:tc>
        <w:tc>
          <w:tcPr>
            <w:tcW w:w="1917" w:type="dxa"/>
          </w:tcPr>
          <w:p w14:paraId="20EE975A" w14:textId="77777777" w:rsidR="00F32F86" w:rsidRDefault="00BC0D7E">
            <w:pPr>
              <w:pStyle w:val="KeinLeerraum"/>
              <w:spacing w:after="120"/>
            </w:pPr>
            <w:r>
              <w:t>3</w:t>
            </w:r>
            <w:r>
              <w:br/>
              <w:t>4</w:t>
            </w:r>
          </w:p>
        </w:tc>
        <w:tc>
          <w:tcPr>
            <w:tcW w:w="1990" w:type="dxa"/>
          </w:tcPr>
          <w:p w14:paraId="7C311A74" w14:textId="77777777" w:rsidR="00F32F86" w:rsidRDefault="00BC0D7E">
            <w:pPr>
              <w:pStyle w:val="KeinLeerraum"/>
              <w:spacing w:after="120"/>
            </w:pPr>
            <w:r>
              <w:t>siehe generelle Regelung</w:t>
            </w:r>
            <w:r>
              <w:br/>
              <w:t>Die Vorgaben in Ziffer 3.6.2 sind nicht eindeutig zuordnungsbar. Strassenfahrzeuge sind nicht explizit genannt.</w:t>
            </w:r>
          </w:p>
          <w:p w14:paraId="02D0CE47" w14:textId="0D73AFD9" w:rsidR="00F32F86" w:rsidRDefault="00BC0D7E" w:rsidP="00C952A6">
            <w:pPr>
              <w:pStyle w:val="KeinLeerraum"/>
              <w:spacing w:after="120"/>
              <w:rPr>
                <w:highlight w:val="yellow"/>
              </w:rPr>
            </w:pPr>
            <w:r>
              <w:t>Im möglichen Einsatzrayon (An</w:t>
            </w:r>
            <w:r w:rsidR="00C952A6">
              <w:t>schlussgleise</w:t>
            </w:r>
            <w:r>
              <w:t>, Ladegleise mit im Boden eingelassenen Gleisen) =&gt; 10 km/h</w:t>
            </w:r>
          </w:p>
        </w:tc>
        <w:tc>
          <w:tcPr>
            <w:tcW w:w="1848" w:type="dxa"/>
          </w:tcPr>
          <w:p w14:paraId="1F863045" w14:textId="77777777" w:rsidR="00F32F86" w:rsidRDefault="00BC0D7E">
            <w:pPr>
              <w:pStyle w:val="KeinLeerraum"/>
              <w:spacing w:after="120"/>
            </w:pPr>
            <w:r>
              <w:t>Durch eine Definition des Rangierens mit Strassenfahrzeugen und einer diesbezüglichen Ergänzung bei den Höchstgeschwindigkeiten der Ziffer 3.6.2 soll eine Zuordnung ermöglicht werden.</w:t>
            </w:r>
          </w:p>
          <w:p w14:paraId="79F67C90" w14:textId="77777777" w:rsidR="00F32F86" w:rsidRDefault="00BC0D7E">
            <w:pPr>
              <w:pStyle w:val="KeinLeerraum"/>
              <w:spacing w:after="120"/>
            </w:pPr>
            <w:r>
              <w:t>Beim Rangieren mit Strassenfahrzeugen ohne Einrichtung für die Anwendung der Luftbremse der zu rangierenden Eisenbahnfahrzeuge soll weiterhin die heute mehrheitlich als massgebend beachtete Höchstgeschwindigkeit von 5 km/h gelten.</w:t>
            </w:r>
          </w:p>
        </w:tc>
      </w:tr>
      <w:tr w:rsidR="00F32F86" w14:paraId="5043D121" w14:textId="77777777">
        <w:tc>
          <w:tcPr>
            <w:tcW w:w="2603" w:type="dxa"/>
          </w:tcPr>
          <w:p w14:paraId="5A68065B" w14:textId="77777777" w:rsidR="00F32F86" w:rsidRDefault="00BC0D7E">
            <w:pPr>
              <w:pStyle w:val="KeinLeerraum"/>
              <w:spacing w:after="120"/>
              <w:rPr>
                <w:highlight w:val="yellow"/>
              </w:rPr>
            </w:pPr>
            <w:r>
              <w:t xml:space="preserve">mechanische Hilfsmittel </w:t>
            </w:r>
            <w:r>
              <w:br/>
              <w:t>(Rangiergerät / Werkzeug)</w:t>
            </w:r>
          </w:p>
        </w:tc>
        <w:tc>
          <w:tcPr>
            <w:tcW w:w="1917" w:type="dxa"/>
          </w:tcPr>
          <w:p w14:paraId="63C8AA39" w14:textId="77777777" w:rsidR="00F32F86" w:rsidRDefault="00BC0D7E">
            <w:pPr>
              <w:pStyle w:val="KeinLeerraum"/>
              <w:spacing w:after="120"/>
              <w:rPr>
                <w:highlight w:val="yellow"/>
              </w:rPr>
            </w:pPr>
            <w:r>
              <w:t>5</w:t>
            </w:r>
          </w:p>
        </w:tc>
        <w:tc>
          <w:tcPr>
            <w:tcW w:w="1990" w:type="dxa"/>
          </w:tcPr>
          <w:p w14:paraId="24373A08" w14:textId="77777777" w:rsidR="00F32F86" w:rsidRDefault="00BC0D7E">
            <w:pPr>
              <w:pStyle w:val="KeinLeerraum"/>
              <w:spacing w:after="120"/>
              <w:rPr>
                <w:highlight w:val="yellow"/>
              </w:rPr>
            </w:pPr>
            <w:r>
              <w:t xml:space="preserve">Die Vorgaben in Ziffer 3.6.2 sinngemäss zuordnungsbar. Beim Verschieben von Hand oder mit besonderen </w:t>
            </w:r>
            <w:r>
              <w:lastRenderedPageBreak/>
              <w:t>Hilfsmitteln</w:t>
            </w:r>
            <w:r>
              <w:br/>
              <w:t>=&gt; 5 km/</w:t>
            </w:r>
          </w:p>
        </w:tc>
        <w:tc>
          <w:tcPr>
            <w:tcW w:w="1848" w:type="dxa"/>
          </w:tcPr>
          <w:p w14:paraId="75B9F8E7" w14:textId="304D8BC5" w:rsidR="00F32F86" w:rsidRDefault="00BC0D7E">
            <w:pPr>
              <w:pStyle w:val="KeinLeerraum"/>
              <w:spacing w:after="120"/>
            </w:pPr>
            <w:r>
              <w:lastRenderedPageBreak/>
              <w:t xml:space="preserve">Statt </w:t>
            </w:r>
            <w:r w:rsidR="00586DCB">
              <w:t>„</w:t>
            </w:r>
            <w:r>
              <w:t>besondere Hilfsmittel</w:t>
            </w:r>
            <w:r w:rsidR="00586DCB">
              <w:t>“</w:t>
            </w:r>
            <w:r>
              <w:t xml:space="preserve"> ist in den FDV R300.4, Ziffer 3.6.2 der Begriff </w:t>
            </w:r>
            <w:r w:rsidR="00586DCB">
              <w:t>„</w:t>
            </w:r>
            <w:r>
              <w:t>mechanische Hilfsmittel</w:t>
            </w:r>
            <w:r w:rsidR="00586DCB">
              <w:t>“</w:t>
            </w:r>
            <w:r>
              <w:t xml:space="preserve"> zu verwenden.</w:t>
            </w:r>
          </w:p>
          <w:p w14:paraId="7A8EB85D" w14:textId="77777777" w:rsidR="00F32F86" w:rsidRDefault="00BC0D7E">
            <w:pPr>
              <w:pStyle w:val="KeinLeerraum"/>
              <w:spacing w:after="120"/>
              <w:rPr>
                <w:highlight w:val="yellow"/>
              </w:rPr>
            </w:pPr>
            <w:r>
              <w:t xml:space="preserve">Die Anwendungsfälle der FDV R300.4, Ziffer 3.6.2 </w:t>
            </w:r>
            <w:r>
              <w:lastRenderedPageBreak/>
              <w:t>sind damit eindeutig zuordnungsbar.</w:t>
            </w:r>
          </w:p>
        </w:tc>
      </w:tr>
    </w:tbl>
    <w:p w14:paraId="54BAB6E1" w14:textId="77777777" w:rsidR="00F32F86" w:rsidRDefault="00F32F86">
      <w:pPr>
        <w:pStyle w:val="KeinLeerraum"/>
        <w:spacing w:after="120"/>
        <w:ind w:left="703"/>
        <w:rPr>
          <w:u w:val="single"/>
        </w:rPr>
      </w:pPr>
    </w:p>
    <w:p w14:paraId="1A06B20D" w14:textId="77777777" w:rsidR="00F32F86" w:rsidRDefault="00BC0D7E">
      <w:pPr>
        <w:pStyle w:val="KeinLeerraum"/>
        <w:spacing w:after="120"/>
        <w:ind w:left="703"/>
      </w:pPr>
      <w:r>
        <w:t>In den FDV R300.4, Ziffer 1.3 ist das Bewegen mit Strassenfahrzeugen als Bewegungsart vorzugeben.</w:t>
      </w:r>
    </w:p>
    <w:p w14:paraId="0DE96E2C" w14:textId="77777777" w:rsidR="00F32F86" w:rsidRDefault="00BC0D7E">
      <w:pPr>
        <w:pStyle w:val="KeinLeerraum"/>
        <w:ind w:left="705"/>
      </w:pPr>
      <w:r>
        <w:t>Die FDV R300.4, Ziffer 3.4.3 betreffen die Zug- und Stossvorrichtung. Diese Vorgaben müssen grundsätzlich für Strassenfahrzeuge gelten.</w:t>
      </w:r>
    </w:p>
    <w:p w14:paraId="4F345278" w14:textId="77777777" w:rsidR="00F32F86" w:rsidRDefault="00BC0D7E">
      <w:pPr>
        <w:pStyle w:val="KeinLeerraum"/>
        <w:spacing w:after="120"/>
        <w:ind w:left="703"/>
      </w:pPr>
      <w:r>
        <w:t>Es sind die Begriffe Strassenfahrzeuge und mechanische Hilfsmittel zu verwenden. Die Titel in den FDV R300.4, Ziffer 3.4; 3.4.3 (inkl. Text) sowie die Anwendungsbereiche in der Ziffer 3.6.2 sind entsprechend zu präzisieren. Durch die Trennung der Begriffe wird vermieden, dass Strassenfahrzeuge als besondere bzw. mechanische Hilfsmittel erachtet werden.</w:t>
      </w:r>
    </w:p>
    <w:p w14:paraId="254CA02F" w14:textId="77777777" w:rsidR="00F32F86" w:rsidRDefault="00BC0D7E">
      <w:pPr>
        <w:pStyle w:val="KeinLeerraum"/>
        <w:spacing w:after="120"/>
        <w:ind w:left="703"/>
      </w:pPr>
      <w:r>
        <w:t>In den FDV R300.4, Ziffer 1.8.1 ist bezüglich ungebremster Anhängelast von Triebfahrzeugen mit Kraftübertragung mittels Gummirädern eine Delegationskompetenz vorzusehen.</w:t>
      </w:r>
    </w:p>
    <w:p w14:paraId="07A9F5B5" w14:textId="3DCD49A7" w:rsidR="00F32F86" w:rsidRDefault="00BC0D7E">
      <w:pPr>
        <w:pStyle w:val="KeinLeerraum"/>
        <w:spacing w:after="120"/>
        <w:ind w:left="703"/>
      </w:pPr>
      <w:r>
        <w:t xml:space="preserve">In den FDV R300.4, Ziffer 2.2.4 sind als Beispiele für besondere Fahrzeuge </w:t>
      </w:r>
      <w:r w:rsidR="00586DCB">
        <w:t>„</w:t>
      </w:r>
      <w:r>
        <w:t>Kleinfahrzeuge, pneubereifte oder leichte Fahrzeuge</w:t>
      </w:r>
      <w:r w:rsidR="00586DCB">
        <w:t>“</w:t>
      </w:r>
      <w:r>
        <w:t xml:space="preserve"> aufgeführt. Im Sinne eines einheitlichen Sprachgebrauchs ist auch hier der Begriff </w:t>
      </w:r>
      <w:r w:rsidR="00586DCB">
        <w:t>„</w:t>
      </w:r>
      <w:r>
        <w:t>gummibereift</w:t>
      </w:r>
      <w:r w:rsidR="00586DCB">
        <w:t>“</w:t>
      </w:r>
      <w:r>
        <w:t xml:space="preserve"> zu verwenden.</w:t>
      </w:r>
    </w:p>
    <w:p w14:paraId="1E43D0EF" w14:textId="078F7373" w:rsidR="00F32F86" w:rsidRDefault="00BC0D7E">
      <w:pPr>
        <w:pStyle w:val="KeinLeerraum"/>
        <w:ind w:left="705"/>
      </w:pPr>
      <w:r>
        <w:t>Im Rahmen des Netzzuganges haben die EVU allenfalls zusammen mit den ISB (gilt sinngemäss auch für Anschlussgleisbetreiber mit eigenem Fahrbetrieb) zu beurteilen, ob und unter welchen Bedingungen die Strassenfahrzeuge verkehren dürfen. Einsatzbedingungen (z.</w:t>
      </w:r>
      <w:r w:rsidR="00586DCB">
        <w:t> </w:t>
      </w:r>
      <w:r>
        <w:t>B. Geschwindigkeit, gebremste/ungebremste Anhängelast) und die Herstellervorgaben sind durch die EVU in ihren Betriebsvorschriften zu regeln.</w:t>
      </w:r>
    </w:p>
    <w:p w14:paraId="2AB332CC" w14:textId="48DA2DDB" w:rsidR="00F32F86" w:rsidRDefault="00BC0D7E">
      <w:pPr>
        <w:keepNext/>
        <w:numPr>
          <w:ilvl w:val="0"/>
          <w:numId w:val="0"/>
        </w:numPr>
        <w:spacing w:before="240" w:after="0" w:line="319" w:lineRule="auto"/>
        <w:outlineLvl w:val="2"/>
      </w:pPr>
      <w:r>
        <w:rPr>
          <w:rFonts w:cs="Arial"/>
          <w:b/>
          <w:bCs/>
          <w:iCs/>
          <w:kern w:val="28"/>
          <w:sz w:val="24"/>
          <w:szCs w:val="28"/>
        </w:rPr>
        <w:t xml:space="preserve">5.3 </w:t>
      </w:r>
      <w:r>
        <w:rPr>
          <w:rFonts w:cs="Arial"/>
          <w:b/>
          <w:bCs/>
          <w:iCs/>
          <w:kern w:val="28"/>
          <w:sz w:val="24"/>
          <w:szCs w:val="28"/>
        </w:rPr>
        <w:tab/>
      </w:r>
      <w:r w:rsidR="00B94E15">
        <w:rPr>
          <w:rFonts w:cs="Arial"/>
          <w:b/>
          <w:bCs/>
          <w:iCs/>
          <w:kern w:val="28"/>
          <w:sz w:val="24"/>
          <w:szCs w:val="28"/>
        </w:rPr>
        <w:t>Lösungsvorschlag</w:t>
      </w:r>
    </w:p>
    <w:p w14:paraId="37B08B02" w14:textId="77777777" w:rsidR="00F32F86" w:rsidRDefault="00BC0D7E">
      <w:pPr>
        <w:numPr>
          <w:ilvl w:val="0"/>
          <w:numId w:val="0"/>
        </w:numPr>
        <w:spacing w:after="120"/>
        <w:ind w:left="709"/>
        <w:rPr>
          <w:szCs w:val="24"/>
          <w:u w:val="single"/>
        </w:rPr>
      </w:pPr>
      <w:r>
        <w:rPr>
          <w:szCs w:val="24"/>
          <w:u w:val="single"/>
        </w:rPr>
        <w:t>R300.4</w:t>
      </w:r>
    </w:p>
    <w:tbl>
      <w:tblPr>
        <w:tblW w:w="6089" w:type="dxa"/>
        <w:tblInd w:w="708" w:type="dxa"/>
        <w:tblLayout w:type="fixed"/>
        <w:tblCellMar>
          <w:left w:w="0" w:type="dxa"/>
          <w:right w:w="0" w:type="dxa"/>
        </w:tblCellMar>
        <w:tblLook w:val="0000" w:firstRow="0" w:lastRow="0" w:firstColumn="0" w:lastColumn="0" w:noHBand="0" w:noVBand="0"/>
      </w:tblPr>
      <w:tblGrid>
        <w:gridCol w:w="794"/>
        <w:gridCol w:w="5295"/>
      </w:tblGrid>
      <w:tr w:rsidR="00F32F86" w14:paraId="7B8943BD" w14:textId="77777777">
        <w:tc>
          <w:tcPr>
            <w:tcW w:w="794" w:type="dxa"/>
          </w:tcPr>
          <w:p w14:paraId="0AD1AFD6" w14:textId="77777777" w:rsidR="00F32F86" w:rsidRDefault="00BC0D7E">
            <w:pPr>
              <w:pStyle w:val="TitelAnh1"/>
            </w:pPr>
            <w:r>
              <w:t>1.3</w:t>
            </w:r>
          </w:p>
        </w:tc>
        <w:tc>
          <w:tcPr>
            <w:tcW w:w="5295" w:type="dxa"/>
          </w:tcPr>
          <w:p w14:paraId="29534BA2" w14:textId="77777777" w:rsidR="00F32F86" w:rsidRDefault="00BC0D7E">
            <w:pPr>
              <w:pStyle w:val="TitelAnh1"/>
            </w:pPr>
            <w:r>
              <w:t>Bewegungsarten</w:t>
            </w:r>
          </w:p>
        </w:tc>
      </w:tr>
      <w:tr w:rsidR="00F32F86" w14:paraId="6F53664B" w14:textId="77777777">
        <w:tc>
          <w:tcPr>
            <w:tcW w:w="794" w:type="dxa"/>
          </w:tcPr>
          <w:p w14:paraId="5BF8AB36" w14:textId="77777777" w:rsidR="00F32F86" w:rsidRDefault="00F32F86">
            <w:pPr>
              <w:pStyle w:val="Tababstandnach"/>
            </w:pPr>
          </w:p>
        </w:tc>
        <w:tc>
          <w:tcPr>
            <w:tcW w:w="5295" w:type="dxa"/>
          </w:tcPr>
          <w:p w14:paraId="6DCD12B4" w14:textId="77777777" w:rsidR="00F32F86" w:rsidRDefault="00F32F86">
            <w:pPr>
              <w:pStyle w:val="Tababstandnach"/>
            </w:pPr>
          </w:p>
        </w:tc>
      </w:tr>
      <w:tr w:rsidR="00F32F86" w14:paraId="20AE04DF" w14:textId="77777777">
        <w:tc>
          <w:tcPr>
            <w:tcW w:w="794" w:type="dxa"/>
          </w:tcPr>
          <w:p w14:paraId="6D884274" w14:textId="77777777" w:rsidR="00F32F86" w:rsidRDefault="00F32F86">
            <w:pPr>
              <w:pStyle w:val="Absatz"/>
            </w:pPr>
          </w:p>
        </w:tc>
        <w:tc>
          <w:tcPr>
            <w:tcW w:w="5295" w:type="dxa"/>
          </w:tcPr>
          <w:p w14:paraId="1F6A5C0C" w14:textId="77777777" w:rsidR="00F32F86" w:rsidRDefault="00BC0D7E">
            <w:pPr>
              <w:pStyle w:val="Absatz"/>
            </w:pPr>
            <w:r>
              <w:t>Es wird zwischen folgenden Rangierbewegungen unterschieden:</w:t>
            </w:r>
          </w:p>
          <w:p w14:paraId="4E59EE3B" w14:textId="77777777" w:rsidR="00F32F86" w:rsidRDefault="00BC0D7E">
            <w:pPr>
              <w:pStyle w:val="Struktur1"/>
              <w:spacing w:before="60"/>
            </w:pPr>
            <w:r>
              <w:t>–</w:t>
            </w:r>
            <w:r>
              <w:tab/>
              <w:t>Rangierfahrten direkt und indirekt geführt</w:t>
            </w:r>
          </w:p>
          <w:p w14:paraId="6B153E46" w14:textId="77777777" w:rsidR="00F32F86" w:rsidRDefault="00BC0D7E">
            <w:pPr>
              <w:pStyle w:val="Struktur1"/>
              <w:spacing w:before="60"/>
            </w:pPr>
            <w:r>
              <w:t>–</w:t>
            </w:r>
            <w:r>
              <w:tab/>
              <w:t>ablaufen lassen</w:t>
            </w:r>
          </w:p>
          <w:p w14:paraId="2902F266" w14:textId="77777777" w:rsidR="00F32F86" w:rsidRDefault="00BC0D7E">
            <w:pPr>
              <w:pStyle w:val="Struktur1"/>
              <w:spacing w:before="60"/>
            </w:pPr>
            <w:r>
              <w:t>–</w:t>
            </w:r>
            <w:r>
              <w:tab/>
              <w:t>abstossen</w:t>
            </w:r>
          </w:p>
          <w:p w14:paraId="711A0D57" w14:textId="77777777" w:rsidR="00F32F86" w:rsidRDefault="00F32F86">
            <w:pPr>
              <w:pStyle w:val="Struktur1"/>
              <w:spacing w:before="60"/>
            </w:pPr>
          </w:p>
          <w:p w14:paraId="0F7EBE17" w14:textId="77777777" w:rsidR="00F32F86" w:rsidRDefault="00BC0D7E">
            <w:pPr>
              <w:pStyle w:val="Struktur1"/>
              <w:spacing w:before="60"/>
            </w:pPr>
            <w:r>
              <w:t>–</w:t>
            </w:r>
            <w:r>
              <w:tab/>
              <w:t>Rangierbewegungen mit Rangierseil oder Spill</w:t>
            </w:r>
          </w:p>
          <w:p w14:paraId="0C4F3906" w14:textId="77777777" w:rsidR="00F32F86" w:rsidRDefault="00BC0D7E">
            <w:pPr>
              <w:pStyle w:val="Struktur1"/>
              <w:spacing w:before="60"/>
            </w:pPr>
            <w:r>
              <w:rPr>
                <w:color w:val="FF0000"/>
              </w:rPr>
              <w:t>–</w:t>
            </w:r>
            <w:r>
              <w:rPr>
                <w:color w:val="FF0000"/>
              </w:rPr>
              <w:tab/>
              <w:t>Rangierbewegungen mit Strassenfahrzeugen</w:t>
            </w:r>
          </w:p>
          <w:p w14:paraId="564B454A" w14:textId="77777777" w:rsidR="00F32F86" w:rsidRDefault="00BC0D7E">
            <w:pPr>
              <w:pStyle w:val="Struktur1"/>
            </w:pPr>
            <w:r>
              <w:t>–</w:t>
            </w:r>
            <w:r>
              <w:tab/>
              <w:t>Rangierbewegungen von Hand oder mit mechanischen Hilfsmitteln</w:t>
            </w:r>
          </w:p>
        </w:tc>
      </w:tr>
    </w:tbl>
    <w:p w14:paraId="4EFDA272" w14:textId="77777777" w:rsidR="00F32F86" w:rsidRDefault="00F32F86">
      <w:pPr>
        <w:numPr>
          <w:ilvl w:val="0"/>
          <w:numId w:val="0"/>
        </w:numPr>
        <w:autoSpaceDE w:val="0"/>
        <w:autoSpaceDN w:val="0"/>
        <w:adjustRightInd w:val="0"/>
        <w:spacing w:after="0" w:line="240" w:lineRule="auto"/>
        <w:ind w:left="708"/>
        <w:rPr>
          <w:i/>
        </w:rPr>
      </w:pPr>
    </w:p>
    <w:tbl>
      <w:tblPr>
        <w:tblW w:w="6131" w:type="dxa"/>
        <w:tblInd w:w="708" w:type="dxa"/>
        <w:tblLayout w:type="fixed"/>
        <w:tblCellMar>
          <w:left w:w="0" w:type="dxa"/>
          <w:right w:w="0" w:type="dxa"/>
        </w:tblCellMar>
        <w:tblLook w:val="0000" w:firstRow="0" w:lastRow="0" w:firstColumn="0" w:lastColumn="0" w:noHBand="0" w:noVBand="0"/>
      </w:tblPr>
      <w:tblGrid>
        <w:gridCol w:w="794"/>
        <w:gridCol w:w="2658"/>
        <w:gridCol w:w="2662"/>
        <w:gridCol w:w="17"/>
      </w:tblGrid>
      <w:tr w:rsidR="00F32F86" w14:paraId="53187B61" w14:textId="77777777">
        <w:tc>
          <w:tcPr>
            <w:tcW w:w="794" w:type="dxa"/>
          </w:tcPr>
          <w:p w14:paraId="734DDB88" w14:textId="77777777" w:rsidR="00F32F86" w:rsidRDefault="00BC0D7E">
            <w:pPr>
              <w:pStyle w:val="TitelAnh1"/>
            </w:pPr>
            <w:r>
              <w:t>1.8.1</w:t>
            </w:r>
          </w:p>
        </w:tc>
        <w:tc>
          <w:tcPr>
            <w:tcW w:w="5337" w:type="dxa"/>
            <w:gridSpan w:val="3"/>
          </w:tcPr>
          <w:p w14:paraId="0CEBF4BC" w14:textId="77777777" w:rsidR="00F32F86" w:rsidRDefault="00BC0D7E">
            <w:pPr>
              <w:pStyle w:val="TitelAnh1"/>
            </w:pPr>
            <w:r>
              <w:t>Anwendung der Luftbremse</w:t>
            </w:r>
          </w:p>
        </w:tc>
      </w:tr>
      <w:tr w:rsidR="00F32F86" w14:paraId="0F6967D6" w14:textId="77777777">
        <w:tc>
          <w:tcPr>
            <w:tcW w:w="794" w:type="dxa"/>
          </w:tcPr>
          <w:p w14:paraId="6D422315" w14:textId="77777777" w:rsidR="00F32F86" w:rsidRDefault="00F32F86">
            <w:pPr>
              <w:pStyle w:val="Tababstandnach"/>
            </w:pPr>
          </w:p>
        </w:tc>
        <w:tc>
          <w:tcPr>
            <w:tcW w:w="5337" w:type="dxa"/>
            <w:gridSpan w:val="3"/>
          </w:tcPr>
          <w:p w14:paraId="1D48DD95" w14:textId="77777777" w:rsidR="00F32F86" w:rsidRDefault="00F32F86">
            <w:pPr>
              <w:pStyle w:val="Tababstandnach"/>
            </w:pPr>
          </w:p>
        </w:tc>
      </w:tr>
      <w:tr w:rsidR="00F32F86" w14:paraId="046246A2" w14:textId="77777777">
        <w:tc>
          <w:tcPr>
            <w:tcW w:w="794" w:type="dxa"/>
          </w:tcPr>
          <w:p w14:paraId="59C133E3" w14:textId="77777777" w:rsidR="00F32F86" w:rsidRDefault="00F32F86">
            <w:pPr>
              <w:pStyle w:val="Absatz"/>
            </w:pPr>
          </w:p>
        </w:tc>
        <w:tc>
          <w:tcPr>
            <w:tcW w:w="5337" w:type="dxa"/>
            <w:gridSpan w:val="3"/>
          </w:tcPr>
          <w:p w14:paraId="63F07FAD" w14:textId="77777777" w:rsidR="00F32F86" w:rsidRDefault="00BC0D7E">
            <w:pPr>
              <w:pStyle w:val="Absatz"/>
            </w:pPr>
            <w:r>
              <w:t>Rangierfahrten müssen mit der Luftbremse gebremst werden können. Dabei müssen auf Neigungen bis 10 ‰ mindestens die Hälfte der Fahrzeuge und auf Neigungen über 10 ‰ alle Fahrzeuge der Rangierfahrt mit der Luft gebremst werden.</w:t>
            </w:r>
          </w:p>
          <w:p w14:paraId="1C5F057D" w14:textId="77777777" w:rsidR="00F32F86" w:rsidRDefault="00BC0D7E">
            <w:pPr>
              <w:pStyle w:val="Absatz"/>
            </w:pPr>
            <w:r>
              <w:t>Ist keine automatische Luftbremse vorhanden oder deren Anwendung auf Grund spezieller Betriebsabläufe nicht zweckmässig, beträgt die Höchst</w:t>
            </w:r>
            <w:r>
              <w:softHyphen/>
              <w:t>geschwindigkeit 10 km/h. Dabei darf das Gewicht der ungebremsten Anhängelast gegen und in Neigungen von</w:t>
            </w:r>
          </w:p>
        </w:tc>
      </w:tr>
      <w:tr w:rsidR="00F32F86" w14:paraId="595043FD" w14:textId="77777777">
        <w:trPr>
          <w:gridAfter w:val="1"/>
          <w:wAfter w:w="17" w:type="dxa"/>
        </w:trPr>
        <w:tc>
          <w:tcPr>
            <w:tcW w:w="794" w:type="dxa"/>
          </w:tcPr>
          <w:p w14:paraId="493C6D7F" w14:textId="77777777" w:rsidR="00F32F86" w:rsidRDefault="00F32F86">
            <w:pPr>
              <w:pStyle w:val="Absatz"/>
              <w:rPr>
                <w:strike/>
              </w:rPr>
            </w:pPr>
          </w:p>
        </w:tc>
        <w:tc>
          <w:tcPr>
            <w:tcW w:w="2658" w:type="dxa"/>
          </w:tcPr>
          <w:p w14:paraId="2E418744" w14:textId="77777777" w:rsidR="00F32F86" w:rsidRDefault="00BC0D7E">
            <w:pPr>
              <w:pStyle w:val="Struktur1"/>
              <w:tabs>
                <w:tab w:val="clear" w:pos="567"/>
                <w:tab w:val="left" w:pos="646"/>
              </w:tabs>
              <w:ind w:left="646" w:hanging="436"/>
            </w:pPr>
            <w:r>
              <w:t>–</w:t>
            </w:r>
            <w:r>
              <w:tab/>
              <w:t>0 – 15 ‰</w:t>
            </w:r>
          </w:p>
          <w:p w14:paraId="22EF0549" w14:textId="77777777" w:rsidR="00F32F86" w:rsidRDefault="00BC0D7E">
            <w:pPr>
              <w:pStyle w:val="Struktur1"/>
              <w:numPr>
                <w:ilvl w:val="0"/>
                <w:numId w:val="23"/>
              </w:numPr>
            </w:pPr>
            <w:r>
              <w:t>16 – 30 ‰</w:t>
            </w:r>
          </w:p>
          <w:p w14:paraId="46AA833B" w14:textId="77777777" w:rsidR="00F32F86" w:rsidRDefault="00BC0D7E">
            <w:pPr>
              <w:pStyle w:val="Struktur1"/>
              <w:numPr>
                <w:ilvl w:val="0"/>
                <w:numId w:val="23"/>
              </w:numPr>
            </w:pPr>
            <w:r>
              <w:t>31 – 50 ‰</w:t>
            </w:r>
          </w:p>
        </w:tc>
        <w:tc>
          <w:tcPr>
            <w:tcW w:w="2662" w:type="dxa"/>
          </w:tcPr>
          <w:p w14:paraId="167953BD" w14:textId="77777777" w:rsidR="00F32F86" w:rsidRDefault="00BC0D7E">
            <w:pPr>
              <w:pStyle w:val="Absatz"/>
            </w:pPr>
            <w:r>
              <w:t>höchstens das 5fache</w:t>
            </w:r>
          </w:p>
          <w:p w14:paraId="478E4351" w14:textId="77777777" w:rsidR="00F32F86" w:rsidRDefault="00BC0D7E">
            <w:pPr>
              <w:pStyle w:val="Absatz"/>
            </w:pPr>
            <w:r>
              <w:t>höchstens das 2fache</w:t>
            </w:r>
          </w:p>
          <w:p w14:paraId="37B9431B" w14:textId="77777777" w:rsidR="00F32F86" w:rsidRDefault="00BC0D7E">
            <w:pPr>
              <w:pStyle w:val="Absatz"/>
              <w:jc w:val="left"/>
            </w:pPr>
            <w:r>
              <w:t>höchstens das 1fache</w:t>
            </w:r>
          </w:p>
        </w:tc>
      </w:tr>
      <w:tr w:rsidR="00F32F86" w14:paraId="185933EC" w14:textId="77777777">
        <w:trPr>
          <w:gridAfter w:val="1"/>
          <w:wAfter w:w="17" w:type="dxa"/>
        </w:trPr>
        <w:tc>
          <w:tcPr>
            <w:tcW w:w="794" w:type="dxa"/>
          </w:tcPr>
          <w:p w14:paraId="774D314D" w14:textId="77777777" w:rsidR="00F32F86" w:rsidRDefault="00F32F86">
            <w:pPr>
              <w:pStyle w:val="Absatz"/>
            </w:pPr>
          </w:p>
        </w:tc>
        <w:tc>
          <w:tcPr>
            <w:tcW w:w="5320" w:type="dxa"/>
            <w:gridSpan w:val="2"/>
          </w:tcPr>
          <w:p w14:paraId="6769427E" w14:textId="75D6C538" w:rsidR="00F32F86" w:rsidRDefault="00BC0D7E">
            <w:pPr>
              <w:pStyle w:val="Absatz"/>
            </w:pPr>
            <w:r>
              <w:t xml:space="preserve">des Gewichts des Triebfahrzeuges betragen. </w:t>
            </w:r>
            <w:r>
              <w:rPr>
                <w:color w:val="FF0000"/>
              </w:rPr>
              <w:t xml:space="preserve">Für </w:t>
            </w:r>
            <w:r w:rsidR="00B94E15">
              <w:rPr>
                <w:color w:val="FF0000"/>
              </w:rPr>
              <w:t>Schienen-/Strassen-</w:t>
            </w:r>
            <w:r>
              <w:rPr>
                <w:color w:val="FF0000"/>
              </w:rPr>
              <w:t>Fahrzeuge bei Kraf</w:t>
            </w:r>
            <w:r w:rsidR="00B94E15" w:rsidRPr="00FB544C">
              <w:rPr>
                <w:color w:val="0000FF"/>
              </w:rPr>
              <w:t>t</w:t>
            </w:r>
            <w:r>
              <w:rPr>
                <w:color w:val="FF0000"/>
              </w:rPr>
              <w:t>übertragung über gummibereifte Räder können die Eisenbahnverkehrsunternehmen in den Betriebsvorschriften höhere Werte festlegen.</w:t>
            </w:r>
          </w:p>
          <w:p w14:paraId="4C28CECA" w14:textId="77777777" w:rsidR="00F32F86" w:rsidRDefault="00BC0D7E">
            <w:pPr>
              <w:pStyle w:val="Absatz"/>
            </w:pPr>
            <w:r>
              <w:t>Auf Neigungen über 30 ‰ muss das talseitig letzte Fahrzeug mit der Luft gebremst werden.</w:t>
            </w:r>
          </w:p>
          <w:p w14:paraId="5491EE41" w14:textId="77777777" w:rsidR="00F32F86" w:rsidRDefault="00BC0D7E">
            <w:pPr>
              <w:pStyle w:val="Absatz"/>
            </w:pPr>
            <w:r>
              <w:t>Auf Neigungen über 50 ‰ muss das ganze Gewicht der Rangierfahrt mit der Luft gebremst werden.</w:t>
            </w:r>
          </w:p>
          <w:p w14:paraId="7D6E0967" w14:textId="77777777" w:rsidR="00F32F86" w:rsidRDefault="00BC0D7E">
            <w:pPr>
              <w:pStyle w:val="Absatz"/>
            </w:pPr>
            <w:r>
              <w:t>Kann mit der Luftbremse nicht genügend Bremswirkung erzielt werden, sind zusätzlich Handbremsen zu bedienen.</w:t>
            </w:r>
          </w:p>
          <w:p w14:paraId="016BB3CD" w14:textId="77777777" w:rsidR="00F32F86" w:rsidRDefault="00BC0D7E">
            <w:pPr>
              <w:pStyle w:val="Absatz"/>
            </w:pPr>
            <w:r>
              <w:t>In Ablaufanlagen gelten die Vorschriften über den Verzicht auf die Luft</w:t>
            </w:r>
            <w:r>
              <w:softHyphen/>
              <w:t>bremse in Ablaufanlagen.</w:t>
            </w:r>
          </w:p>
          <w:p w14:paraId="1BDD6ADC" w14:textId="77777777" w:rsidR="00F32F86" w:rsidRDefault="00BC0D7E">
            <w:pPr>
              <w:pStyle w:val="Absatz"/>
            </w:pPr>
            <w:r>
              <w:t>Für Triebzüge gelten die entsprechenden Betriebsvorschriften des Eisen</w:t>
            </w:r>
            <w:r>
              <w:softHyphen/>
              <w:t>bahnverkehrsunternehmens.</w:t>
            </w:r>
          </w:p>
        </w:tc>
      </w:tr>
    </w:tbl>
    <w:p w14:paraId="312993FA" w14:textId="77777777" w:rsidR="00F32F86" w:rsidRDefault="00F32F86">
      <w:pPr>
        <w:numPr>
          <w:ilvl w:val="0"/>
          <w:numId w:val="0"/>
        </w:numPr>
        <w:autoSpaceDE w:val="0"/>
        <w:autoSpaceDN w:val="0"/>
        <w:adjustRightInd w:val="0"/>
        <w:spacing w:after="0" w:line="240" w:lineRule="auto"/>
        <w:ind w:left="708"/>
        <w:rPr>
          <w:i/>
        </w:rPr>
      </w:pPr>
    </w:p>
    <w:tbl>
      <w:tblPr>
        <w:tblW w:w="6118" w:type="dxa"/>
        <w:tblInd w:w="709" w:type="dxa"/>
        <w:tblLayout w:type="fixed"/>
        <w:tblCellMar>
          <w:left w:w="0" w:type="dxa"/>
          <w:right w:w="0" w:type="dxa"/>
        </w:tblCellMar>
        <w:tblLook w:val="0000" w:firstRow="0" w:lastRow="0" w:firstColumn="0" w:lastColumn="0" w:noHBand="0" w:noVBand="0"/>
      </w:tblPr>
      <w:tblGrid>
        <w:gridCol w:w="783"/>
        <w:gridCol w:w="5335"/>
      </w:tblGrid>
      <w:tr w:rsidR="00F32F86" w14:paraId="4D11B133" w14:textId="77777777">
        <w:trPr>
          <w:trHeight w:val="276"/>
        </w:trPr>
        <w:tc>
          <w:tcPr>
            <w:tcW w:w="783" w:type="dxa"/>
          </w:tcPr>
          <w:p w14:paraId="231EB899" w14:textId="77777777" w:rsidR="00F32F86" w:rsidRDefault="00BC0D7E">
            <w:pPr>
              <w:pStyle w:val="TitelAnh1"/>
            </w:pPr>
            <w:r>
              <w:t>2.2.4</w:t>
            </w:r>
          </w:p>
        </w:tc>
        <w:tc>
          <w:tcPr>
            <w:tcW w:w="5335" w:type="dxa"/>
          </w:tcPr>
          <w:p w14:paraId="6C9C8E73" w14:textId="77777777" w:rsidR="00F32F86" w:rsidRDefault="00BC0D7E">
            <w:pPr>
              <w:pStyle w:val="TitelAnh1"/>
            </w:pPr>
            <w:r>
              <w:t>Besondere Fahrzeuge</w:t>
            </w:r>
          </w:p>
        </w:tc>
      </w:tr>
      <w:tr w:rsidR="00F32F86" w14:paraId="6DAB91BC" w14:textId="77777777">
        <w:trPr>
          <w:trHeight w:val="72"/>
        </w:trPr>
        <w:tc>
          <w:tcPr>
            <w:tcW w:w="783" w:type="dxa"/>
          </w:tcPr>
          <w:p w14:paraId="3AC7C479" w14:textId="77777777" w:rsidR="00F32F86" w:rsidRDefault="00F32F86">
            <w:pPr>
              <w:pStyle w:val="Tababstandnach"/>
            </w:pPr>
          </w:p>
        </w:tc>
        <w:tc>
          <w:tcPr>
            <w:tcW w:w="5335" w:type="dxa"/>
          </w:tcPr>
          <w:p w14:paraId="1CC932B9" w14:textId="77777777" w:rsidR="00F32F86" w:rsidRDefault="00F32F86">
            <w:pPr>
              <w:pStyle w:val="Tababstandnach"/>
            </w:pPr>
          </w:p>
        </w:tc>
      </w:tr>
      <w:tr w:rsidR="00F32F86" w14:paraId="517918BF" w14:textId="77777777">
        <w:trPr>
          <w:trHeight w:val="3835"/>
        </w:trPr>
        <w:tc>
          <w:tcPr>
            <w:tcW w:w="783" w:type="dxa"/>
          </w:tcPr>
          <w:p w14:paraId="6A02D1C8" w14:textId="77777777" w:rsidR="00F32F86" w:rsidRDefault="00F32F86">
            <w:pPr>
              <w:pStyle w:val="Absatz09pt"/>
            </w:pPr>
          </w:p>
        </w:tc>
        <w:tc>
          <w:tcPr>
            <w:tcW w:w="5335" w:type="dxa"/>
          </w:tcPr>
          <w:p w14:paraId="0936C27F" w14:textId="77777777" w:rsidR="00F32F86" w:rsidRDefault="00BC0D7E">
            <w:pPr>
              <w:pStyle w:val="Absatz"/>
            </w:pPr>
            <w:r>
              <w:t xml:space="preserve">Beim Eingleisen und Verkehren von besonderen Fahrzeugen wie Kleinwagen, </w:t>
            </w:r>
            <w:r>
              <w:rPr>
                <w:color w:val="FF0000"/>
              </w:rPr>
              <w:t xml:space="preserve">gummibereifte </w:t>
            </w:r>
            <w:r>
              <w:rPr>
                <w:strike/>
                <w:color w:val="FF0000"/>
              </w:rPr>
              <w:t xml:space="preserve">pneubereifte </w:t>
            </w:r>
            <w:r>
              <w:t>oder leichte Fahrzeuge, bei welchen die Gleisfreimeldeeinrichtungen nicht einwandfrei funktionieren, ist wie folgt vorzugehen:</w:t>
            </w:r>
          </w:p>
          <w:p w14:paraId="14D037A3" w14:textId="77777777" w:rsidR="00F32F86" w:rsidRDefault="00BC0D7E">
            <w:pPr>
              <w:pStyle w:val="Struktur1"/>
            </w:pPr>
            <w:r>
              <w:t>–</w:t>
            </w:r>
            <w:r>
              <w:tab/>
              <w:t>Der Rangierleiter meldet dem Fahrdienstleiter besondere Fahrzeuge beim Verlangen des Fahrwegs</w:t>
            </w:r>
          </w:p>
          <w:p w14:paraId="12F33638" w14:textId="77777777" w:rsidR="00F32F86" w:rsidRDefault="00BC0D7E">
            <w:pPr>
              <w:pStyle w:val="Struktur1"/>
            </w:pPr>
            <w:r>
              <w:t>–</w:t>
            </w:r>
            <w:r>
              <w:tab/>
              <w:t>besondere Fahrzeuge dürfen nur mit Bewilligung des Fahrdienstleiters eingegleist werden</w:t>
            </w:r>
          </w:p>
          <w:p w14:paraId="1773B932" w14:textId="77777777" w:rsidR="00F32F86" w:rsidRDefault="00BC0D7E">
            <w:pPr>
              <w:pStyle w:val="Struktur1"/>
            </w:pPr>
            <w:r>
              <w:t>–</w:t>
            </w:r>
            <w:r>
              <w:tab/>
              <w:t>der Fahrdienstleiter trifft vor dem Erteilen der Zustimmung Massnahmen, um das Umstellen von Weichen unter der Rangierbewegung zu verhindern</w:t>
            </w:r>
          </w:p>
          <w:p w14:paraId="4D946524" w14:textId="77777777" w:rsidR="00F32F86" w:rsidRDefault="00BC0D7E">
            <w:pPr>
              <w:pStyle w:val="Struktur1"/>
            </w:pPr>
            <w:r>
              <w:t>–</w:t>
            </w:r>
            <w:r>
              <w:tab/>
              <w:t>der Rangierleiter meldet dem Fahrdienstleiter die Ankunft der besonderen Fahrzeuge im Zielgleis</w:t>
            </w:r>
          </w:p>
          <w:p w14:paraId="50F8F5D6" w14:textId="77777777" w:rsidR="00F32F86" w:rsidRDefault="00BC0D7E">
            <w:pPr>
              <w:pStyle w:val="Struktur1"/>
            </w:pPr>
            <w:r>
              <w:t>–</w:t>
            </w:r>
            <w:r>
              <w:tab/>
              <w:t>solange sich besondere Fahrzeuge in einem Gleis mit Gleisfreimeldeeinrichtung befinden, ist dies durch den Fahrdienstleiter am Stellwerk zu sichern.</w:t>
            </w:r>
          </w:p>
          <w:p w14:paraId="79FBF1D3" w14:textId="77777777" w:rsidR="00F32F86" w:rsidRDefault="00BC0D7E">
            <w:pPr>
              <w:pStyle w:val="Absatz"/>
            </w:pPr>
            <w:r>
              <w:t>Das Ausgleisen besonderer Fahrzeuge ist dem Fahrdienstleiter zu melden.</w:t>
            </w:r>
          </w:p>
        </w:tc>
      </w:tr>
    </w:tbl>
    <w:p w14:paraId="2DB74336" w14:textId="77777777" w:rsidR="00F32F86" w:rsidRDefault="00F32F86">
      <w:pPr>
        <w:numPr>
          <w:ilvl w:val="0"/>
          <w:numId w:val="0"/>
        </w:numPr>
        <w:autoSpaceDE w:val="0"/>
        <w:autoSpaceDN w:val="0"/>
        <w:adjustRightInd w:val="0"/>
        <w:spacing w:after="0" w:line="240" w:lineRule="auto"/>
        <w:ind w:left="708"/>
        <w:rPr>
          <w:i/>
        </w:rPr>
      </w:pPr>
    </w:p>
    <w:tbl>
      <w:tblPr>
        <w:tblW w:w="6117" w:type="dxa"/>
        <w:tblInd w:w="708" w:type="dxa"/>
        <w:tblLayout w:type="fixed"/>
        <w:tblCellMar>
          <w:left w:w="0" w:type="dxa"/>
          <w:right w:w="0" w:type="dxa"/>
        </w:tblCellMar>
        <w:tblLook w:val="0000" w:firstRow="0" w:lastRow="0" w:firstColumn="0" w:lastColumn="0" w:noHBand="0" w:noVBand="0"/>
      </w:tblPr>
      <w:tblGrid>
        <w:gridCol w:w="794"/>
        <w:gridCol w:w="5323"/>
      </w:tblGrid>
      <w:tr w:rsidR="00F32F86" w14:paraId="3B8FB266" w14:textId="77777777">
        <w:tc>
          <w:tcPr>
            <w:tcW w:w="794" w:type="dxa"/>
          </w:tcPr>
          <w:p w14:paraId="6A9A30B4" w14:textId="77777777" w:rsidR="00F32F86" w:rsidRDefault="00BC0D7E">
            <w:pPr>
              <w:pStyle w:val="TitelAnh1"/>
            </w:pPr>
            <w:r>
              <w:t>3.4</w:t>
            </w:r>
          </w:p>
        </w:tc>
        <w:tc>
          <w:tcPr>
            <w:tcW w:w="5323" w:type="dxa"/>
          </w:tcPr>
          <w:p w14:paraId="384B4B2C" w14:textId="77777777" w:rsidR="00F32F86" w:rsidRDefault="00BC0D7E">
            <w:pPr>
              <w:pStyle w:val="TitelAnh1"/>
              <w:rPr>
                <w:spacing w:val="-4"/>
              </w:rPr>
            </w:pPr>
            <w:r>
              <w:rPr>
                <w:spacing w:val="-4"/>
              </w:rPr>
              <w:t>Rangierbewegung von Hand</w:t>
            </w:r>
            <w:r>
              <w:rPr>
                <w:color w:val="FF0000"/>
                <w:spacing w:val="-4"/>
              </w:rPr>
              <w:t xml:space="preserve">, </w:t>
            </w:r>
            <w:r>
              <w:rPr>
                <w:spacing w:val="-4"/>
              </w:rPr>
              <w:t xml:space="preserve"> </w:t>
            </w:r>
            <w:r>
              <w:rPr>
                <w:strike/>
                <w:color w:val="FF0000"/>
                <w:spacing w:val="-4"/>
              </w:rPr>
              <w:t xml:space="preserve">oder </w:t>
            </w:r>
            <w:r>
              <w:rPr>
                <w:spacing w:val="-4"/>
              </w:rPr>
              <w:t>mit mechanischen Hilfsmitteln</w:t>
            </w:r>
            <w:r>
              <w:rPr>
                <w:color w:val="FF0000"/>
                <w:spacing w:val="-4"/>
              </w:rPr>
              <w:t xml:space="preserve"> oder mit Strassenfahrzeugen</w:t>
            </w:r>
          </w:p>
        </w:tc>
      </w:tr>
      <w:tr w:rsidR="00F32F86" w14:paraId="294C1BFB" w14:textId="77777777">
        <w:tc>
          <w:tcPr>
            <w:tcW w:w="794" w:type="dxa"/>
          </w:tcPr>
          <w:p w14:paraId="12BBBD9D" w14:textId="77777777" w:rsidR="00F32F86" w:rsidRDefault="00BC0D7E">
            <w:pPr>
              <w:pStyle w:val="TitelAnh1"/>
            </w:pPr>
            <w:r>
              <w:t>3.4.1</w:t>
            </w:r>
          </w:p>
        </w:tc>
        <w:tc>
          <w:tcPr>
            <w:tcW w:w="5323" w:type="dxa"/>
          </w:tcPr>
          <w:p w14:paraId="4765D93F" w14:textId="77777777" w:rsidR="00F32F86" w:rsidRDefault="00BC0D7E">
            <w:pPr>
              <w:pStyle w:val="TitelAnh1"/>
            </w:pPr>
            <w:r>
              <w:t xml:space="preserve">Rangierbewegung von Hand </w:t>
            </w:r>
            <w:r>
              <w:rPr>
                <w:color w:val="FF0000"/>
              </w:rPr>
              <w:t>oder mit mechanischen Hilfsmitteln</w:t>
            </w:r>
          </w:p>
        </w:tc>
      </w:tr>
      <w:tr w:rsidR="00F32F86" w14:paraId="56D98018" w14:textId="77777777">
        <w:tc>
          <w:tcPr>
            <w:tcW w:w="794" w:type="dxa"/>
          </w:tcPr>
          <w:p w14:paraId="67DA3AB5" w14:textId="77777777" w:rsidR="00F32F86" w:rsidRDefault="00F32F86">
            <w:pPr>
              <w:pStyle w:val="Tababstandnach"/>
            </w:pPr>
          </w:p>
        </w:tc>
        <w:tc>
          <w:tcPr>
            <w:tcW w:w="5323" w:type="dxa"/>
          </w:tcPr>
          <w:p w14:paraId="3A0B1961" w14:textId="77777777" w:rsidR="00F32F86" w:rsidRDefault="00F32F86">
            <w:pPr>
              <w:pStyle w:val="Tababstandnach"/>
            </w:pPr>
          </w:p>
        </w:tc>
      </w:tr>
      <w:tr w:rsidR="00F32F86" w14:paraId="38E96782" w14:textId="77777777">
        <w:tc>
          <w:tcPr>
            <w:tcW w:w="794" w:type="dxa"/>
          </w:tcPr>
          <w:p w14:paraId="7113FB19" w14:textId="77777777" w:rsidR="00F32F86" w:rsidRDefault="00F32F86">
            <w:pPr>
              <w:pStyle w:val="Absatz"/>
            </w:pPr>
          </w:p>
        </w:tc>
        <w:tc>
          <w:tcPr>
            <w:tcW w:w="5323" w:type="dxa"/>
          </w:tcPr>
          <w:p w14:paraId="2694DAE1" w14:textId="4B58F073" w:rsidR="00F32F86" w:rsidRDefault="00BC0D7E">
            <w:pPr>
              <w:pStyle w:val="Absatz"/>
            </w:pPr>
            <w:r>
              <w:t xml:space="preserve">Bei jeder Rangierbewegung von Hand oder mit </w:t>
            </w:r>
            <w:r>
              <w:rPr>
                <w:color w:val="FF0000"/>
              </w:rPr>
              <w:t>mechanischen Hilfsmitteln z.</w:t>
            </w:r>
            <w:r w:rsidR="00B94E15">
              <w:rPr>
                <w:color w:val="FF0000"/>
              </w:rPr>
              <w:t> </w:t>
            </w:r>
            <w:r>
              <w:rPr>
                <w:color w:val="FF0000"/>
              </w:rPr>
              <w:t xml:space="preserve">B. </w:t>
            </w:r>
            <w:r>
              <w:rPr>
                <w:strike/>
                <w:color w:val="FF0000"/>
              </w:rPr>
              <w:t>dem</w:t>
            </w:r>
            <w:r>
              <w:rPr>
                <w:color w:val="FF0000"/>
              </w:rPr>
              <w:t xml:space="preserve"> </w:t>
            </w:r>
            <w:r>
              <w:t>Wagenschieber hat sich der Rangierer so aufzustellen, dass er das zu befahrene Gleis über</w:t>
            </w:r>
            <w:r>
              <w:softHyphen/>
              <w:t>blicken und die Fahrzeuge mit der Handbremse oder Hemmschuhen jederzeit anhalten kann.</w:t>
            </w:r>
          </w:p>
          <w:p w14:paraId="379DB9B0" w14:textId="77777777" w:rsidR="00F32F86" w:rsidRDefault="00BC0D7E">
            <w:pPr>
              <w:pStyle w:val="Absatz"/>
            </w:pPr>
            <w:r>
              <w:t>Das Ziehen oder Schieben von Fahrzeugen ist nur auf deren Längsseite gestattet.</w:t>
            </w:r>
          </w:p>
        </w:tc>
      </w:tr>
      <w:tr w:rsidR="00F32F86" w14:paraId="336279D2" w14:textId="77777777">
        <w:tc>
          <w:tcPr>
            <w:tcW w:w="794" w:type="dxa"/>
          </w:tcPr>
          <w:p w14:paraId="6D34C682" w14:textId="77777777" w:rsidR="00F32F86" w:rsidRDefault="00F32F86">
            <w:pPr>
              <w:pStyle w:val="Absatz09pt"/>
              <w:rPr>
                <w:highlight w:val="yellow"/>
              </w:rPr>
            </w:pPr>
          </w:p>
        </w:tc>
        <w:tc>
          <w:tcPr>
            <w:tcW w:w="5323" w:type="dxa"/>
          </w:tcPr>
          <w:p w14:paraId="1CB052BA" w14:textId="77777777" w:rsidR="00F32F86" w:rsidRDefault="00F32F86">
            <w:pPr>
              <w:pStyle w:val="Absatz09pt"/>
              <w:rPr>
                <w:highlight w:val="yellow"/>
              </w:rPr>
            </w:pPr>
          </w:p>
        </w:tc>
      </w:tr>
      <w:tr w:rsidR="00F32F86" w14:paraId="6326BAB2" w14:textId="77777777">
        <w:tc>
          <w:tcPr>
            <w:tcW w:w="794" w:type="dxa"/>
          </w:tcPr>
          <w:p w14:paraId="63E8355E" w14:textId="77777777" w:rsidR="00F32F86" w:rsidRDefault="00BC0D7E">
            <w:pPr>
              <w:pStyle w:val="TitelAnh1"/>
              <w:rPr>
                <w:strike/>
                <w:color w:val="FF0000"/>
              </w:rPr>
            </w:pPr>
            <w:r>
              <w:rPr>
                <w:strike/>
                <w:color w:val="FF0000"/>
              </w:rPr>
              <w:t>3.4.3</w:t>
            </w:r>
          </w:p>
        </w:tc>
        <w:tc>
          <w:tcPr>
            <w:tcW w:w="5323" w:type="dxa"/>
          </w:tcPr>
          <w:p w14:paraId="5E544D4F" w14:textId="77777777" w:rsidR="00F32F86" w:rsidRDefault="00BC0D7E">
            <w:pPr>
              <w:pStyle w:val="TitelAnh1"/>
              <w:rPr>
                <w:strike/>
                <w:color w:val="FF0000"/>
              </w:rPr>
            </w:pPr>
            <w:r>
              <w:rPr>
                <w:strike/>
                <w:color w:val="FF0000"/>
              </w:rPr>
              <w:t>Mithilfe Dritter</w:t>
            </w:r>
          </w:p>
        </w:tc>
      </w:tr>
      <w:tr w:rsidR="00F32F86" w14:paraId="226419BB" w14:textId="77777777">
        <w:tc>
          <w:tcPr>
            <w:tcW w:w="794" w:type="dxa"/>
          </w:tcPr>
          <w:p w14:paraId="5FD52730" w14:textId="77777777" w:rsidR="00F32F86" w:rsidRDefault="00F32F86">
            <w:pPr>
              <w:pStyle w:val="Tababstandnach"/>
              <w:rPr>
                <w:strike/>
                <w:color w:val="FF0000"/>
              </w:rPr>
            </w:pPr>
          </w:p>
        </w:tc>
        <w:tc>
          <w:tcPr>
            <w:tcW w:w="5323" w:type="dxa"/>
          </w:tcPr>
          <w:p w14:paraId="0F4D4531" w14:textId="77777777" w:rsidR="00F32F86" w:rsidRDefault="00F32F86">
            <w:pPr>
              <w:pStyle w:val="Tababstandnach"/>
              <w:rPr>
                <w:strike/>
                <w:color w:val="FF0000"/>
              </w:rPr>
            </w:pPr>
          </w:p>
        </w:tc>
      </w:tr>
      <w:tr w:rsidR="00F32F86" w14:paraId="6A9B9A2A" w14:textId="77777777">
        <w:tc>
          <w:tcPr>
            <w:tcW w:w="794" w:type="dxa"/>
          </w:tcPr>
          <w:p w14:paraId="753BE5DC" w14:textId="77777777" w:rsidR="00F32F86" w:rsidRDefault="00F32F86">
            <w:pPr>
              <w:pStyle w:val="Absatz"/>
              <w:rPr>
                <w:strike/>
                <w:color w:val="FF0000"/>
              </w:rPr>
            </w:pPr>
          </w:p>
        </w:tc>
        <w:tc>
          <w:tcPr>
            <w:tcW w:w="5323" w:type="dxa"/>
          </w:tcPr>
          <w:p w14:paraId="15EE1B57" w14:textId="77777777" w:rsidR="00F32F86" w:rsidRDefault="00BC0D7E">
            <w:pPr>
              <w:pStyle w:val="Absatz"/>
              <w:rPr>
                <w:strike/>
                <w:color w:val="FF0000"/>
              </w:rPr>
            </w:pPr>
            <w:r>
              <w:rPr>
                <w:strike/>
                <w:color w:val="FF0000"/>
              </w:rPr>
              <w:t>Auf Anschlussgleisen usw. dürfen Wagen auch durch das dort be</w:t>
            </w:r>
            <w:r>
              <w:rPr>
                <w:strike/>
                <w:color w:val="FF0000"/>
              </w:rPr>
              <w:softHyphen/>
              <w:t>schäftigte Personal verschoben werden. Drittpersonen dürfen ausnahms</w:t>
            </w:r>
            <w:r>
              <w:rPr>
                <w:strike/>
                <w:color w:val="FF0000"/>
              </w:rPr>
              <w:softHyphen/>
              <w:t>weise mit Zustimmung und unter Anleitung des Rangierleiters zum Schieben von Wagen beigezogen werden.</w:t>
            </w:r>
          </w:p>
        </w:tc>
      </w:tr>
      <w:tr w:rsidR="00F32F86" w14:paraId="4E014634" w14:textId="77777777">
        <w:tc>
          <w:tcPr>
            <w:tcW w:w="794" w:type="dxa"/>
          </w:tcPr>
          <w:p w14:paraId="6E763AFC" w14:textId="77777777" w:rsidR="00F32F86" w:rsidRDefault="00F32F86">
            <w:pPr>
              <w:pStyle w:val="Absatz09pt"/>
            </w:pPr>
          </w:p>
        </w:tc>
        <w:tc>
          <w:tcPr>
            <w:tcW w:w="5323" w:type="dxa"/>
          </w:tcPr>
          <w:p w14:paraId="48C1CDCE" w14:textId="77777777" w:rsidR="00F32F86" w:rsidRDefault="00F32F86">
            <w:pPr>
              <w:pStyle w:val="Absatz09pt"/>
            </w:pPr>
          </w:p>
        </w:tc>
      </w:tr>
      <w:tr w:rsidR="00F32F86" w14:paraId="2690FB31" w14:textId="77777777">
        <w:tc>
          <w:tcPr>
            <w:tcW w:w="794" w:type="dxa"/>
          </w:tcPr>
          <w:p w14:paraId="21EF2816" w14:textId="77777777" w:rsidR="00F32F86" w:rsidRDefault="00BC0D7E">
            <w:pPr>
              <w:pStyle w:val="TitelAnh1"/>
              <w:rPr>
                <w:strike/>
                <w:color w:val="FF0000"/>
              </w:rPr>
            </w:pPr>
            <w:r>
              <w:rPr>
                <w:strike/>
                <w:color w:val="FF0000"/>
              </w:rPr>
              <w:t>3.4.3</w:t>
            </w:r>
          </w:p>
          <w:p w14:paraId="6EE19CBF" w14:textId="77777777" w:rsidR="00F32F86" w:rsidRDefault="00BC0D7E">
            <w:pPr>
              <w:pStyle w:val="TitelAnh1"/>
            </w:pPr>
            <w:r>
              <w:rPr>
                <w:color w:val="FF0000"/>
              </w:rPr>
              <w:t>3.4.2</w:t>
            </w:r>
          </w:p>
        </w:tc>
        <w:tc>
          <w:tcPr>
            <w:tcW w:w="5323" w:type="dxa"/>
          </w:tcPr>
          <w:p w14:paraId="60473389" w14:textId="77777777" w:rsidR="00F32F86" w:rsidRDefault="00BC0D7E">
            <w:pPr>
              <w:pStyle w:val="TitelAnh1"/>
            </w:pPr>
            <w:r>
              <w:rPr>
                <w:strike/>
                <w:color w:val="FF0000"/>
              </w:rPr>
              <w:t>Mechanische Antriebsmittel</w:t>
            </w:r>
            <w:r>
              <w:rPr>
                <w:color w:val="FF0000"/>
              </w:rPr>
              <w:t xml:space="preserve"> Rangierbewegungen mit Strassenfahrzeugen</w:t>
            </w:r>
          </w:p>
        </w:tc>
      </w:tr>
      <w:tr w:rsidR="00F32F86" w14:paraId="073D58F0" w14:textId="77777777">
        <w:tc>
          <w:tcPr>
            <w:tcW w:w="794" w:type="dxa"/>
          </w:tcPr>
          <w:p w14:paraId="23015A46" w14:textId="77777777" w:rsidR="00F32F86" w:rsidRDefault="00F32F86">
            <w:pPr>
              <w:pStyle w:val="Tababstandnach"/>
            </w:pPr>
          </w:p>
        </w:tc>
        <w:tc>
          <w:tcPr>
            <w:tcW w:w="5323" w:type="dxa"/>
          </w:tcPr>
          <w:p w14:paraId="05F0F03F" w14:textId="77777777" w:rsidR="00F32F86" w:rsidRDefault="00F32F86">
            <w:pPr>
              <w:pStyle w:val="Tababstandnach"/>
            </w:pPr>
          </w:p>
        </w:tc>
      </w:tr>
      <w:tr w:rsidR="00F32F86" w14:paraId="121EA5CA" w14:textId="77777777">
        <w:tc>
          <w:tcPr>
            <w:tcW w:w="794" w:type="dxa"/>
          </w:tcPr>
          <w:p w14:paraId="57899D91" w14:textId="77777777" w:rsidR="00F32F86" w:rsidRDefault="00F32F86">
            <w:pPr>
              <w:pStyle w:val="Absatz"/>
            </w:pPr>
          </w:p>
        </w:tc>
        <w:tc>
          <w:tcPr>
            <w:tcW w:w="5323" w:type="dxa"/>
          </w:tcPr>
          <w:p w14:paraId="556EAE39" w14:textId="50B8731A" w:rsidR="00F32F86" w:rsidRDefault="00BC0D7E">
            <w:pPr>
              <w:pStyle w:val="Absatz"/>
            </w:pPr>
            <w:r>
              <w:rPr>
                <w:strike/>
                <w:color w:val="FF0000"/>
              </w:rPr>
              <w:t>Nicht schienengebundene, mechanische Antriebsmittel wie Schlepper, Stapler usw.</w:t>
            </w:r>
            <w:r>
              <w:rPr>
                <w:color w:val="FF0000"/>
              </w:rPr>
              <w:t>Strassenfahrzeuge</w:t>
            </w:r>
            <w:r>
              <w:t xml:space="preserve"> dürfen nur verwendet werden, wenn diese Anwendung in der Betriebsanleitung </w:t>
            </w:r>
            <w:r>
              <w:rPr>
                <w:strike/>
                <w:color w:val="FF0000"/>
              </w:rPr>
              <w:t>des entsprechenden Antriebsmittels</w:t>
            </w:r>
            <w:r>
              <w:rPr>
                <w:color w:val="FF0000"/>
              </w:rPr>
              <w:t xml:space="preserve"> </w:t>
            </w:r>
            <w:r>
              <w:t>vorgesehen ist. Es müssen besondere Zug- oder Stossvorrichtungen vorhanden sein, welche die Beschädigung der Fahrzeuge ausschliessen. Die Fahrzeuge müssen ohne Ruck unmittelbar am Stossbalken oder an den Puffern und in Gleisrichtung angeschoben oder an der Zugvorrichtung gezogen werden.</w:t>
            </w:r>
          </w:p>
        </w:tc>
      </w:tr>
      <w:tr w:rsidR="00F32F86" w14:paraId="799E9EBF" w14:textId="77777777">
        <w:trPr>
          <w:trHeight w:val="80"/>
        </w:trPr>
        <w:tc>
          <w:tcPr>
            <w:tcW w:w="794" w:type="dxa"/>
          </w:tcPr>
          <w:p w14:paraId="3CCAEB22" w14:textId="77777777" w:rsidR="00F32F86" w:rsidRDefault="00F32F86">
            <w:pPr>
              <w:pStyle w:val="Absatz09pt"/>
            </w:pPr>
          </w:p>
        </w:tc>
        <w:tc>
          <w:tcPr>
            <w:tcW w:w="5323" w:type="dxa"/>
          </w:tcPr>
          <w:p w14:paraId="4FAB4C65" w14:textId="77777777" w:rsidR="00F32F86" w:rsidRDefault="00F32F86">
            <w:pPr>
              <w:pStyle w:val="Absatz09pt"/>
            </w:pPr>
          </w:p>
        </w:tc>
      </w:tr>
      <w:tr w:rsidR="00F32F86" w14:paraId="474956F5" w14:textId="77777777">
        <w:tc>
          <w:tcPr>
            <w:tcW w:w="794" w:type="dxa"/>
          </w:tcPr>
          <w:p w14:paraId="553D0058" w14:textId="77777777" w:rsidR="00F32F86" w:rsidRDefault="00BC0D7E">
            <w:pPr>
              <w:pStyle w:val="TitelAnh1"/>
              <w:rPr>
                <w:color w:val="FF0000"/>
              </w:rPr>
            </w:pPr>
            <w:r>
              <w:rPr>
                <w:color w:val="FF0000"/>
              </w:rPr>
              <w:t>3.4.3</w:t>
            </w:r>
          </w:p>
        </w:tc>
        <w:tc>
          <w:tcPr>
            <w:tcW w:w="5323" w:type="dxa"/>
          </w:tcPr>
          <w:p w14:paraId="20430CA8" w14:textId="77777777" w:rsidR="00F32F86" w:rsidRDefault="00BC0D7E">
            <w:pPr>
              <w:pStyle w:val="TitelAnh1"/>
              <w:rPr>
                <w:color w:val="FF0000"/>
              </w:rPr>
            </w:pPr>
            <w:r>
              <w:rPr>
                <w:color w:val="FF0000"/>
              </w:rPr>
              <w:t>Mithilfe Dritter</w:t>
            </w:r>
          </w:p>
        </w:tc>
      </w:tr>
      <w:tr w:rsidR="00F32F86" w14:paraId="754191B6" w14:textId="77777777">
        <w:tc>
          <w:tcPr>
            <w:tcW w:w="794" w:type="dxa"/>
          </w:tcPr>
          <w:p w14:paraId="6399CB3F" w14:textId="77777777" w:rsidR="00F32F86" w:rsidRDefault="00F32F86">
            <w:pPr>
              <w:pStyle w:val="Tababstandnach"/>
            </w:pPr>
          </w:p>
        </w:tc>
        <w:tc>
          <w:tcPr>
            <w:tcW w:w="5323" w:type="dxa"/>
          </w:tcPr>
          <w:p w14:paraId="1E170C5A" w14:textId="77777777" w:rsidR="00F32F86" w:rsidRDefault="00F32F86">
            <w:pPr>
              <w:pStyle w:val="Tababstandnach"/>
            </w:pPr>
          </w:p>
        </w:tc>
      </w:tr>
      <w:tr w:rsidR="00F32F86" w14:paraId="624A878A" w14:textId="77777777">
        <w:tc>
          <w:tcPr>
            <w:tcW w:w="794" w:type="dxa"/>
          </w:tcPr>
          <w:p w14:paraId="6F7FFC15" w14:textId="77777777" w:rsidR="00F32F86" w:rsidRDefault="00F32F86">
            <w:pPr>
              <w:pStyle w:val="Absatz"/>
            </w:pPr>
          </w:p>
        </w:tc>
        <w:tc>
          <w:tcPr>
            <w:tcW w:w="5323" w:type="dxa"/>
          </w:tcPr>
          <w:p w14:paraId="1BF6B355" w14:textId="77777777" w:rsidR="00F32F86" w:rsidRDefault="00BC0D7E">
            <w:pPr>
              <w:pStyle w:val="Absatz"/>
              <w:rPr>
                <w:color w:val="FF0000"/>
              </w:rPr>
            </w:pPr>
            <w:r>
              <w:rPr>
                <w:color w:val="FF0000"/>
              </w:rPr>
              <w:t>Auf Anschlussgleisen usw. dürfen Wagen auch durch das dort be</w:t>
            </w:r>
            <w:r>
              <w:rPr>
                <w:color w:val="FF0000"/>
              </w:rPr>
              <w:softHyphen/>
              <w:t>schäftigte Personal verschoben werden. Drittpersonen dürfen ausnahms</w:t>
            </w:r>
            <w:r>
              <w:rPr>
                <w:color w:val="FF0000"/>
              </w:rPr>
              <w:softHyphen/>
              <w:t>weise mit Zustimmung und unter Anleitung des Rangierleiters zum Schieben von Wagen beigezogen werden.</w:t>
            </w:r>
          </w:p>
        </w:tc>
      </w:tr>
    </w:tbl>
    <w:p w14:paraId="603E93CB" w14:textId="77777777" w:rsidR="00F32F86" w:rsidRDefault="00F32F86">
      <w:pPr>
        <w:numPr>
          <w:ilvl w:val="0"/>
          <w:numId w:val="0"/>
        </w:numPr>
        <w:autoSpaceDE w:val="0"/>
        <w:autoSpaceDN w:val="0"/>
        <w:adjustRightInd w:val="0"/>
        <w:spacing w:after="0" w:line="240" w:lineRule="auto"/>
        <w:ind w:left="708"/>
      </w:pPr>
    </w:p>
    <w:tbl>
      <w:tblPr>
        <w:tblW w:w="6103" w:type="dxa"/>
        <w:tblInd w:w="708" w:type="dxa"/>
        <w:tblLayout w:type="fixed"/>
        <w:tblCellMar>
          <w:left w:w="0" w:type="dxa"/>
          <w:right w:w="0" w:type="dxa"/>
        </w:tblCellMar>
        <w:tblLook w:val="0000" w:firstRow="0" w:lastRow="0" w:firstColumn="0" w:lastColumn="0" w:noHBand="0" w:noVBand="0"/>
      </w:tblPr>
      <w:tblGrid>
        <w:gridCol w:w="794"/>
        <w:gridCol w:w="794"/>
        <w:gridCol w:w="4515"/>
      </w:tblGrid>
      <w:tr w:rsidR="00F32F86" w14:paraId="0DBB14B2" w14:textId="77777777">
        <w:tc>
          <w:tcPr>
            <w:tcW w:w="794" w:type="dxa"/>
          </w:tcPr>
          <w:p w14:paraId="5BB8CAB4" w14:textId="77777777" w:rsidR="00F32F86" w:rsidRDefault="00BC0D7E">
            <w:pPr>
              <w:pStyle w:val="TitelAnh1"/>
            </w:pPr>
            <w:r>
              <w:br w:type="page"/>
            </w:r>
            <w:r>
              <w:rPr>
                <w:color w:val="000000"/>
                <w:sz w:val="18"/>
              </w:rPr>
              <w:br w:type="page"/>
            </w:r>
            <w:r>
              <w:rPr>
                <w:b w:val="0"/>
                <w:color w:val="000000"/>
                <w:sz w:val="18"/>
              </w:rPr>
              <w:br w:type="page"/>
            </w:r>
            <w:r>
              <w:br w:type="page"/>
            </w:r>
            <w:r>
              <w:br w:type="page"/>
              <w:t>3.6.2</w:t>
            </w:r>
          </w:p>
        </w:tc>
        <w:tc>
          <w:tcPr>
            <w:tcW w:w="5309" w:type="dxa"/>
            <w:gridSpan w:val="2"/>
          </w:tcPr>
          <w:p w14:paraId="5B45542C" w14:textId="77777777" w:rsidR="00F32F86" w:rsidRDefault="00BC0D7E">
            <w:pPr>
              <w:pStyle w:val="TitelAnh1"/>
            </w:pPr>
            <w:r>
              <w:t>Höchstgeschwindigkeiten im Bahnhof und bei Führerstandsignalisierung</w:t>
            </w:r>
          </w:p>
        </w:tc>
      </w:tr>
      <w:tr w:rsidR="00F32F86" w14:paraId="7A9AF442" w14:textId="77777777">
        <w:tc>
          <w:tcPr>
            <w:tcW w:w="794" w:type="dxa"/>
          </w:tcPr>
          <w:p w14:paraId="5D15BC0A" w14:textId="77777777" w:rsidR="00F32F86" w:rsidRDefault="00F32F86">
            <w:pPr>
              <w:pStyle w:val="Tababstandnach"/>
            </w:pPr>
          </w:p>
        </w:tc>
        <w:tc>
          <w:tcPr>
            <w:tcW w:w="5309" w:type="dxa"/>
            <w:gridSpan w:val="2"/>
          </w:tcPr>
          <w:p w14:paraId="25DBC17F" w14:textId="77777777" w:rsidR="00F32F86" w:rsidRDefault="00F32F86">
            <w:pPr>
              <w:pStyle w:val="Tababstandnach"/>
            </w:pPr>
          </w:p>
        </w:tc>
      </w:tr>
      <w:tr w:rsidR="00F32F86" w14:paraId="1C232AED" w14:textId="77777777">
        <w:tc>
          <w:tcPr>
            <w:tcW w:w="794" w:type="dxa"/>
          </w:tcPr>
          <w:p w14:paraId="259980FD" w14:textId="77777777" w:rsidR="00F32F86" w:rsidRDefault="00F32F86">
            <w:pPr>
              <w:pStyle w:val="Absatz"/>
            </w:pPr>
          </w:p>
        </w:tc>
        <w:tc>
          <w:tcPr>
            <w:tcW w:w="794" w:type="dxa"/>
          </w:tcPr>
          <w:p w14:paraId="0CF62AE0" w14:textId="77777777" w:rsidR="00F32F86" w:rsidRDefault="00BC0D7E">
            <w:pPr>
              <w:pStyle w:val="Tab-Struktur109pt"/>
            </w:pPr>
            <w:r>
              <w:t>30 km/h</w:t>
            </w:r>
          </w:p>
        </w:tc>
        <w:tc>
          <w:tcPr>
            <w:tcW w:w="4515" w:type="dxa"/>
          </w:tcPr>
          <w:p w14:paraId="5AD7995B" w14:textId="77777777" w:rsidR="00F32F86" w:rsidRDefault="00BC0D7E">
            <w:pPr>
              <w:pStyle w:val="Tab-Struktur109pt"/>
            </w:pPr>
            <w:r>
              <w:t>–</w:t>
            </w:r>
            <w:r>
              <w:tab/>
              <w:t>allgemeine Höchstgeschwindigkeit</w:t>
            </w:r>
          </w:p>
        </w:tc>
      </w:tr>
      <w:tr w:rsidR="00F32F86" w14:paraId="1AC272B8" w14:textId="77777777">
        <w:tc>
          <w:tcPr>
            <w:tcW w:w="794" w:type="dxa"/>
          </w:tcPr>
          <w:p w14:paraId="0C328B09" w14:textId="77777777" w:rsidR="00F32F86" w:rsidRDefault="00F32F86">
            <w:pPr>
              <w:pStyle w:val="Absatz"/>
            </w:pPr>
          </w:p>
        </w:tc>
        <w:tc>
          <w:tcPr>
            <w:tcW w:w="794" w:type="dxa"/>
          </w:tcPr>
          <w:p w14:paraId="0A0C8FF2" w14:textId="77777777" w:rsidR="00F32F86" w:rsidRDefault="00BC0D7E">
            <w:pPr>
              <w:pStyle w:val="Tab-Struktur109pt"/>
            </w:pPr>
            <w:r>
              <w:t>15 km/h</w:t>
            </w:r>
          </w:p>
        </w:tc>
        <w:tc>
          <w:tcPr>
            <w:tcW w:w="4515" w:type="dxa"/>
          </w:tcPr>
          <w:p w14:paraId="1EFAE8D2" w14:textId="77777777" w:rsidR="00F32F86" w:rsidRDefault="00BC0D7E">
            <w:pPr>
              <w:pStyle w:val="Tab-Struktur109pt"/>
            </w:pPr>
            <w:r>
              <w:t>–</w:t>
            </w:r>
            <w:r>
              <w:tab/>
              <w:t xml:space="preserve">für Triebfahrzeuge beim Befahren der Kuppe von Ablaufbergen </w:t>
            </w:r>
          </w:p>
        </w:tc>
      </w:tr>
      <w:tr w:rsidR="00F32F86" w14:paraId="1C7A769E" w14:textId="77777777">
        <w:tc>
          <w:tcPr>
            <w:tcW w:w="794" w:type="dxa"/>
          </w:tcPr>
          <w:p w14:paraId="30B7B9B0" w14:textId="77777777" w:rsidR="00F32F86" w:rsidRDefault="00F32F86">
            <w:pPr>
              <w:pStyle w:val="Absatz"/>
            </w:pPr>
          </w:p>
        </w:tc>
        <w:tc>
          <w:tcPr>
            <w:tcW w:w="794" w:type="dxa"/>
          </w:tcPr>
          <w:p w14:paraId="135B5B4C" w14:textId="77777777" w:rsidR="00F32F86" w:rsidRDefault="00BC0D7E">
            <w:pPr>
              <w:pStyle w:val="Tab-Struktur109pt"/>
            </w:pPr>
            <w:r>
              <w:t>10 km/h</w:t>
            </w:r>
          </w:p>
        </w:tc>
        <w:tc>
          <w:tcPr>
            <w:tcW w:w="4515" w:type="dxa"/>
          </w:tcPr>
          <w:p w14:paraId="32CA3B97" w14:textId="77777777" w:rsidR="00F32F86" w:rsidRDefault="00BC0D7E">
            <w:pPr>
              <w:pStyle w:val="Tab-Struktur109pt"/>
            </w:pPr>
            <w:r>
              <w:t>–</w:t>
            </w:r>
            <w:r>
              <w:tab/>
              <w:t>beim unbegleiteten Schieben, wenn sich der bediente Führerstand maximal 40 Meter hinter der Spitze der Rangierfahrt befindet</w:t>
            </w:r>
          </w:p>
          <w:p w14:paraId="135CE68D" w14:textId="77777777" w:rsidR="00F32F86" w:rsidRDefault="00BC0D7E">
            <w:pPr>
              <w:pStyle w:val="Tab-Struktur109pt"/>
            </w:pPr>
            <w:r>
              <w:t>–</w:t>
            </w:r>
            <w:r>
              <w:tab/>
              <w:t>wenn bei direkt geführter Rangierfahrt der hintere Führerstand besetzt ist</w:t>
            </w:r>
          </w:p>
          <w:p w14:paraId="6E0568C4" w14:textId="77777777" w:rsidR="00F32F86" w:rsidRDefault="00BC0D7E">
            <w:pPr>
              <w:pStyle w:val="Tab-Struktur109pt"/>
            </w:pPr>
            <w:r>
              <w:t>–</w:t>
            </w:r>
            <w:r>
              <w:tab/>
              <w:t>wenn die Anzahl der ungebremsten Fahrzeuge die Anzahl der mit der Luftbremse gebremsten Fahrzeuge übersteigt, ausgenommen in Ablaufanlagen</w:t>
            </w:r>
          </w:p>
          <w:p w14:paraId="60911439" w14:textId="77777777" w:rsidR="00F32F86" w:rsidRDefault="00BC0D7E">
            <w:pPr>
              <w:pStyle w:val="Tab-Struktur109pt"/>
            </w:pPr>
            <w:r>
              <w:t>–</w:t>
            </w:r>
            <w:r>
              <w:tab/>
              <w:t>bei Ladegleisen im Bereich der im Boden eingelassenen Gleise</w:t>
            </w:r>
          </w:p>
          <w:p w14:paraId="38C1B3A3" w14:textId="77777777" w:rsidR="00F32F86" w:rsidRDefault="00BC0D7E">
            <w:pPr>
              <w:pStyle w:val="Tab-Struktur109pt"/>
            </w:pPr>
            <w:r>
              <w:t>–</w:t>
            </w:r>
            <w:r>
              <w:tab/>
              <w:t>bei Rangierfahrten in Gleisen, welche von Reisenden überquert werden dürfen</w:t>
            </w:r>
          </w:p>
          <w:p w14:paraId="7A154163" w14:textId="77777777" w:rsidR="00F32F86" w:rsidRDefault="00BC0D7E">
            <w:pPr>
              <w:pStyle w:val="Tab-Struktur109pt"/>
            </w:pPr>
            <w:r>
              <w:rPr>
                <w:color w:val="FF0000"/>
              </w:rPr>
              <w:t>–</w:t>
            </w:r>
            <w:r>
              <w:rPr>
                <w:color w:val="FF0000"/>
              </w:rPr>
              <w:tab/>
              <w:t>für Strassenfahrzeuge mit Anwendung der Luftbremse der zu rangierenden Eisenbahnfahrzeuge</w:t>
            </w:r>
          </w:p>
        </w:tc>
      </w:tr>
      <w:tr w:rsidR="00F32F86" w14:paraId="5BB5A4FA" w14:textId="77777777">
        <w:tc>
          <w:tcPr>
            <w:tcW w:w="794" w:type="dxa"/>
          </w:tcPr>
          <w:p w14:paraId="2125446C" w14:textId="77777777" w:rsidR="00F32F86" w:rsidRDefault="00F32F86">
            <w:pPr>
              <w:pStyle w:val="Tab-Struktur109pt"/>
            </w:pPr>
          </w:p>
        </w:tc>
        <w:tc>
          <w:tcPr>
            <w:tcW w:w="794" w:type="dxa"/>
          </w:tcPr>
          <w:p w14:paraId="2DBE9F7A" w14:textId="77777777" w:rsidR="00F32F86" w:rsidRDefault="00BC0D7E">
            <w:pPr>
              <w:pStyle w:val="Tab-Struktur109pt"/>
            </w:pPr>
            <w:r>
              <w:t>6 km/h</w:t>
            </w:r>
          </w:p>
        </w:tc>
        <w:tc>
          <w:tcPr>
            <w:tcW w:w="4515" w:type="dxa"/>
          </w:tcPr>
          <w:p w14:paraId="04F8E6A9" w14:textId="77777777" w:rsidR="00F32F86" w:rsidRDefault="00BC0D7E">
            <w:pPr>
              <w:pStyle w:val="Tab-Struktur109pt"/>
            </w:pPr>
            <w:r>
              <w:t>–</w:t>
            </w:r>
            <w:r>
              <w:tab/>
              <w:t>beim Schieben über den Ablaufberg. Bei rechnergesteuer-ten Ablaufanlagen richtet sich die Höchstgeschwindigkeit nach den Vorgaben des Rechners</w:t>
            </w:r>
          </w:p>
        </w:tc>
      </w:tr>
      <w:tr w:rsidR="00F32F86" w14:paraId="0E7C0014" w14:textId="77777777">
        <w:tc>
          <w:tcPr>
            <w:tcW w:w="794" w:type="dxa"/>
          </w:tcPr>
          <w:p w14:paraId="628704E0" w14:textId="77777777" w:rsidR="00F32F86" w:rsidRDefault="00F32F86">
            <w:pPr>
              <w:pStyle w:val="Tab-Struktur109pt"/>
            </w:pPr>
          </w:p>
        </w:tc>
        <w:tc>
          <w:tcPr>
            <w:tcW w:w="794" w:type="dxa"/>
          </w:tcPr>
          <w:p w14:paraId="70D30174" w14:textId="77777777" w:rsidR="00F32F86" w:rsidRDefault="00BC0D7E">
            <w:pPr>
              <w:pStyle w:val="Tab-Struktur109pt"/>
            </w:pPr>
            <w:r>
              <w:t>5 km/h</w:t>
            </w:r>
          </w:p>
        </w:tc>
        <w:tc>
          <w:tcPr>
            <w:tcW w:w="4515" w:type="dxa"/>
          </w:tcPr>
          <w:p w14:paraId="69EBB78C" w14:textId="77777777" w:rsidR="00F32F86" w:rsidRDefault="00BC0D7E">
            <w:pPr>
              <w:pStyle w:val="Tab-Struktur109pt"/>
            </w:pPr>
            <w:r>
              <w:t>–</w:t>
            </w:r>
            <w:r>
              <w:tab/>
              <w:t>beim Befahren von Depots, Remisen, Unterhaltsanlagen und Umschlagshallen</w:t>
            </w:r>
          </w:p>
          <w:p w14:paraId="12ED722B" w14:textId="77777777" w:rsidR="00F32F86" w:rsidRDefault="00BC0D7E">
            <w:pPr>
              <w:pStyle w:val="Tab-Struktur109pt"/>
            </w:pPr>
            <w:r>
              <w:t>–</w:t>
            </w:r>
            <w:r>
              <w:tab/>
              <w:t>auf Drehscheiben und Schiebebühnen</w:t>
            </w:r>
          </w:p>
          <w:p w14:paraId="3A419C36" w14:textId="77777777" w:rsidR="00F32F86" w:rsidRDefault="00BC0D7E">
            <w:pPr>
              <w:pStyle w:val="Tab-Struktur109pt"/>
            </w:pPr>
            <w:r>
              <w:t>–</w:t>
            </w:r>
            <w:r>
              <w:tab/>
              <w:t>in Auflauf- und Schienenleitkurven</w:t>
            </w:r>
          </w:p>
          <w:p w14:paraId="02128D20" w14:textId="77777777" w:rsidR="00F32F86" w:rsidRDefault="00BC0D7E">
            <w:pPr>
              <w:pStyle w:val="Tab-Struktur109pt"/>
            </w:pPr>
            <w:r>
              <w:t>–</w:t>
            </w:r>
            <w:r>
              <w:tab/>
              <w:t>beim Ziehen mit Seil</w:t>
            </w:r>
          </w:p>
          <w:p w14:paraId="1CBCBF5F" w14:textId="77777777" w:rsidR="00F32F86" w:rsidRDefault="00BC0D7E">
            <w:pPr>
              <w:pStyle w:val="Tab-Struktur109pt"/>
            </w:pPr>
            <w:r>
              <w:t>–</w:t>
            </w:r>
            <w:r>
              <w:tab/>
            </w:r>
            <w:r>
              <w:rPr>
                <w:strike/>
                <w:color w:val="FF0000"/>
              </w:rPr>
              <w:t>beim Verschieben</w:t>
            </w:r>
            <w:r>
              <w:rPr>
                <w:color w:val="FF0000"/>
              </w:rPr>
              <w:t xml:space="preserve"> </w:t>
            </w:r>
            <w:r>
              <w:t xml:space="preserve">von Hand oder mit </w:t>
            </w:r>
            <w:r>
              <w:rPr>
                <w:strike/>
                <w:color w:val="FF0000"/>
              </w:rPr>
              <w:t>besonderen</w:t>
            </w:r>
            <w:r>
              <w:rPr>
                <w:color w:val="FF0000"/>
              </w:rPr>
              <w:t xml:space="preserve"> mechanischen </w:t>
            </w:r>
            <w:r>
              <w:t>Hilfsmitteln</w:t>
            </w:r>
          </w:p>
          <w:p w14:paraId="10066294" w14:textId="77777777" w:rsidR="00F32F86" w:rsidRDefault="00BC0D7E">
            <w:pPr>
              <w:pStyle w:val="Tab-Struktur109pt"/>
            </w:pPr>
            <w:r>
              <w:t>–</w:t>
            </w:r>
            <w:r>
              <w:tab/>
              <w:t>beim unbegleiteten Schieben, wenn sich der bediente Führerstand mehr als 40 Meter und maximal 100 Meter hinter der Spitze der Rangierfahrt befindet.</w:t>
            </w:r>
          </w:p>
          <w:p w14:paraId="600081AF" w14:textId="4F248370" w:rsidR="00F32F86" w:rsidRDefault="00BC0D7E">
            <w:pPr>
              <w:pStyle w:val="Tab-Struktur109pt"/>
            </w:pPr>
            <w:r>
              <w:rPr>
                <w:color w:val="FF0000"/>
              </w:rPr>
              <w:t>–</w:t>
            </w:r>
            <w:r>
              <w:rPr>
                <w:color w:val="FF0000"/>
              </w:rPr>
              <w:tab/>
              <w:t>für Strassenfahrzeuge ohne Anwendung der Luftbremse der zu rangierenden Eisenbahnfahrzeuge</w:t>
            </w:r>
          </w:p>
        </w:tc>
      </w:tr>
      <w:tr w:rsidR="00F32F86" w14:paraId="6CCE0F5B" w14:textId="77777777">
        <w:tc>
          <w:tcPr>
            <w:tcW w:w="794" w:type="dxa"/>
          </w:tcPr>
          <w:p w14:paraId="461BA927" w14:textId="77777777" w:rsidR="00F32F86" w:rsidRDefault="00F32F86">
            <w:pPr>
              <w:pStyle w:val="Absatz"/>
            </w:pPr>
          </w:p>
        </w:tc>
        <w:tc>
          <w:tcPr>
            <w:tcW w:w="5309" w:type="dxa"/>
            <w:gridSpan w:val="2"/>
          </w:tcPr>
          <w:p w14:paraId="2E350540" w14:textId="77777777" w:rsidR="00F32F86" w:rsidRDefault="00BC0D7E">
            <w:pPr>
              <w:pStyle w:val="Absatz"/>
            </w:pPr>
            <w:r>
              <w:t>Örtlich können tiefere Höchstgeschwindigkeiten vorgeschrieben sein.</w:t>
            </w:r>
          </w:p>
          <w:p w14:paraId="4317380C" w14:textId="77777777" w:rsidR="00F32F86" w:rsidRDefault="00BC0D7E">
            <w:pPr>
              <w:pStyle w:val="Absatz"/>
            </w:pPr>
            <w:r>
              <w:t>Vor der Ein- und Ausfahrt in und aus Depots, Remisen, Unterhalts</w:t>
            </w:r>
            <w:r>
              <w:softHyphen/>
              <w:t>anlagen und Umschlagshallen ist ein Sicherheitshalt einzulegen.</w:t>
            </w:r>
          </w:p>
        </w:tc>
      </w:tr>
    </w:tbl>
    <w:p w14:paraId="382FFE96" w14:textId="77777777" w:rsidR="00F32F86" w:rsidRDefault="00F32F86">
      <w:pPr>
        <w:numPr>
          <w:ilvl w:val="0"/>
          <w:numId w:val="0"/>
        </w:numPr>
        <w:autoSpaceDE w:val="0"/>
        <w:autoSpaceDN w:val="0"/>
        <w:adjustRightInd w:val="0"/>
        <w:spacing w:after="0" w:line="240" w:lineRule="auto"/>
        <w:ind w:left="703"/>
        <w:rPr>
          <w:i/>
        </w:rPr>
      </w:pPr>
    </w:p>
    <w:p w14:paraId="244682F5" w14:textId="6C97F972" w:rsidR="00F32F86" w:rsidRPr="00675B6A" w:rsidRDefault="00BC0D7E">
      <w:pPr>
        <w:keepNext/>
        <w:numPr>
          <w:ilvl w:val="0"/>
          <w:numId w:val="0"/>
        </w:numPr>
        <w:spacing w:before="240" w:after="0" w:line="319" w:lineRule="auto"/>
        <w:outlineLvl w:val="2"/>
        <w:rPr>
          <w:b/>
          <w:sz w:val="28"/>
          <w:szCs w:val="28"/>
        </w:rPr>
      </w:pPr>
      <w:r w:rsidRPr="00675B6A">
        <w:br w:type="page"/>
      </w:r>
      <w:r w:rsidRPr="00675B6A">
        <w:rPr>
          <w:b/>
          <w:sz w:val="28"/>
          <w:szCs w:val="28"/>
        </w:rPr>
        <w:lastRenderedPageBreak/>
        <w:t>6</w:t>
      </w:r>
      <w:r w:rsidRPr="00675B6A">
        <w:rPr>
          <w:b/>
          <w:sz w:val="28"/>
          <w:szCs w:val="28"/>
        </w:rPr>
        <w:tab/>
      </w:r>
      <w:r w:rsidR="00B94E15" w:rsidRPr="00675B6A">
        <w:rPr>
          <w:b/>
          <w:sz w:val="28"/>
          <w:szCs w:val="28"/>
        </w:rPr>
        <w:t>Ungebremste Fahrzeuge</w:t>
      </w:r>
    </w:p>
    <w:p w14:paraId="401AA8E7" w14:textId="75A3DF90" w:rsidR="00F32F86" w:rsidRPr="00675B6A" w:rsidRDefault="00BC0D7E">
      <w:pPr>
        <w:keepNext/>
        <w:numPr>
          <w:ilvl w:val="0"/>
          <w:numId w:val="0"/>
        </w:numPr>
        <w:spacing w:before="240" w:after="0" w:line="319" w:lineRule="auto"/>
        <w:outlineLvl w:val="2"/>
      </w:pPr>
      <w:r w:rsidRPr="00675B6A">
        <w:rPr>
          <w:rFonts w:cs="Arial"/>
          <w:b/>
          <w:bCs/>
          <w:iCs/>
          <w:kern w:val="28"/>
          <w:sz w:val="24"/>
          <w:szCs w:val="28"/>
        </w:rPr>
        <w:t>6.1</w:t>
      </w:r>
      <w:r w:rsidRPr="00675B6A">
        <w:rPr>
          <w:rFonts w:cs="Arial"/>
          <w:b/>
          <w:bCs/>
          <w:iCs/>
          <w:kern w:val="28"/>
          <w:sz w:val="24"/>
          <w:szCs w:val="28"/>
        </w:rPr>
        <w:tab/>
      </w:r>
      <w:r w:rsidR="00EE44D2">
        <w:rPr>
          <w:rFonts w:cs="Arial"/>
          <w:b/>
          <w:bCs/>
          <w:iCs/>
          <w:kern w:val="28"/>
          <w:sz w:val="24"/>
          <w:szCs w:val="28"/>
        </w:rPr>
        <w:t>Handlungsbedarf</w:t>
      </w:r>
    </w:p>
    <w:p w14:paraId="59CE6CB9" w14:textId="199B4318" w:rsidR="00F32F86" w:rsidRPr="00AE370C" w:rsidRDefault="00764241" w:rsidP="00AE370C">
      <w:pPr>
        <w:pStyle w:val="KeinLeerraum"/>
        <w:ind w:left="705"/>
      </w:pPr>
      <w:r w:rsidRPr="00764241">
        <w:t>Auf</w:t>
      </w:r>
      <w:r w:rsidR="00AE370C">
        <w:t xml:space="preserve"> Grundlage</w:t>
      </w:r>
      <w:r w:rsidRPr="00764241">
        <w:t xml:space="preserve"> der </w:t>
      </w:r>
      <w:r w:rsidR="00125D19">
        <w:t xml:space="preserve">folgenden </w:t>
      </w:r>
      <w:r w:rsidRPr="00764241">
        <w:t>Sicherheitsempfehlungen der Schw</w:t>
      </w:r>
      <w:r>
        <w:t>eizerischen Sicherheitsuntersuchungsstelle (SUST)</w:t>
      </w:r>
      <w:r w:rsidR="00AE370C">
        <w:t xml:space="preserve"> </w:t>
      </w:r>
      <w:r w:rsidR="006A2B85">
        <w:t>sind</w:t>
      </w:r>
      <w:r w:rsidR="00AE370C">
        <w:t xml:space="preserve"> die Vorschriften bezüglich ungebremster Fahrzeuge im Rangierdienst </w:t>
      </w:r>
      <w:r w:rsidR="006A2B85">
        <w:t>zu prüfen</w:t>
      </w:r>
      <w:r w:rsidR="00125D19">
        <w:t>:</w:t>
      </w:r>
    </w:p>
    <w:p w14:paraId="5F2DE7FF" w14:textId="4E31A913" w:rsidR="00F32F86" w:rsidRDefault="00125D19">
      <w:pPr>
        <w:pStyle w:val="KeinLeerraum"/>
        <w:numPr>
          <w:ilvl w:val="0"/>
          <w:numId w:val="15"/>
        </w:numPr>
      </w:pPr>
      <w:r w:rsidRPr="00125D19">
        <w:rPr>
          <w:i/>
        </w:rPr>
        <w:t>«</w:t>
      </w:r>
      <w:r w:rsidR="00BC0D7E" w:rsidRPr="00125D19">
        <w:rPr>
          <w:i/>
        </w:rPr>
        <w:t xml:space="preserve">Das BAV sollte prüfen, ob die geltenden Vorschriften bezüglich ungebremster Fahrzeuge im Rangierdienst auf die unumgänglichen Situationen beschränkt oder allenfalls ergänzende Vorgaben </w:t>
      </w:r>
      <w:r w:rsidR="006A2B85" w:rsidRPr="00125D19">
        <w:rPr>
          <w:i/>
        </w:rPr>
        <w:t>erforderlich</w:t>
      </w:r>
      <w:r w:rsidR="00BC0D7E" w:rsidRPr="00125D19">
        <w:rPr>
          <w:i/>
        </w:rPr>
        <w:t xml:space="preserve"> sind.</w:t>
      </w:r>
      <w:r w:rsidRPr="00125D19">
        <w:rPr>
          <w:i/>
        </w:rPr>
        <w:t>»</w:t>
      </w:r>
      <w:r w:rsidR="00BC0D7E">
        <w:br/>
        <w:t>(Schlussbericht über das Entlaufen eines Dienstwagens vom 8. Juni 2016 in Olten)</w:t>
      </w:r>
    </w:p>
    <w:p w14:paraId="7F2A05F6" w14:textId="433A9881" w:rsidR="00F32F86" w:rsidRDefault="00125D19">
      <w:pPr>
        <w:pStyle w:val="KeinLeerraum"/>
        <w:numPr>
          <w:ilvl w:val="0"/>
          <w:numId w:val="15"/>
        </w:numPr>
      </w:pPr>
      <w:r w:rsidRPr="00125D19">
        <w:rPr>
          <w:i/>
        </w:rPr>
        <w:t>«</w:t>
      </w:r>
      <w:r w:rsidR="00BC0D7E" w:rsidRPr="00125D19">
        <w:rPr>
          <w:i/>
        </w:rPr>
        <w:t>Das BAV sollte prüfen, ob die angewendeten Vorschriften für Rangierbewegungen auf gesperrten Gleisen in Gefällen ausreichend sind und gegebenenfalls ergänzende Vorschriften erlassen.</w:t>
      </w:r>
      <w:r w:rsidRPr="00125D19">
        <w:rPr>
          <w:i/>
        </w:rPr>
        <w:t>»</w:t>
      </w:r>
      <w:r w:rsidR="00BC0D7E">
        <w:br/>
        <w:t>(Entwurf des Berichtes über die Kollision einer Rangierbewegung für den Baudienst mit einem Zweiwegebagger vom 13. Juli 2017 in Samstagern)</w:t>
      </w:r>
    </w:p>
    <w:p w14:paraId="0A33B6E4" w14:textId="26A0C8B8" w:rsidR="00F32F86" w:rsidRDefault="00BC0D7E">
      <w:pPr>
        <w:keepNext/>
        <w:numPr>
          <w:ilvl w:val="0"/>
          <w:numId w:val="0"/>
        </w:numPr>
        <w:spacing w:before="240" w:after="0" w:line="319" w:lineRule="auto"/>
        <w:outlineLvl w:val="2"/>
      </w:pPr>
      <w:r>
        <w:rPr>
          <w:rFonts w:cs="Arial"/>
          <w:b/>
          <w:bCs/>
          <w:iCs/>
          <w:kern w:val="28"/>
          <w:sz w:val="24"/>
          <w:szCs w:val="28"/>
        </w:rPr>
        <w:t xml:space="preserve">6.2 </w:t>
      </w:r>
      <w:r>
        <w:rPr>
          <w:rFonts w:cs="Arial"/>
          <w:b/>
          <w:bCs/>
          <w:iCs/>
          <w:kern w:val="28"/>
          <w:sz w:val="24"/>
          <w:szCs w:val="28"/>
        </w:rPr>
        <w:tab/>
        <w:t xml:space="preserve">Analyse </w:t>
      </w:r>
      <w:r w:rsidR="00AE370C">
        <w:rPr>
          <w:rFonts w:cs="Arial"/>
          <w:b/>
          <w:bCs/>
          <w:iCs/>
          <w:kern w:val="28"/>
          <w:sz w:val="24"/>
          <w:szCs w:val="28"/>
        </w:rPr>
        <w:t>und Entwicklung</w:t>
      </w:r>
    </w:p>
    <w:p w14:paraId="7CFBFA81" w14:textId="77777777" w:rsidR="00F32F86" w:rsidRDefault="00BC0D7E">
      <w:pPr>
        <w:pStyle w:val="KeinLeerraum"/>
        <w:spacing w:after="120"/>
        <w:ind w:left="703"/>
        <w:rPr>
          <w:u w:val="single"/>
        </w:rPr>
      </w:pPr>
      <w:r>
        <w:rPr>
          <w:u w:val="single"/>
        </w:rPr>
        <w:t>Vorschriftenanalyse:</w:t>
      </w:r>
    </w:p>
    <w:p w14:paraId="69C6111C" w14:textId="46015AF1" w:rsidR="00F32F86" w:rsidRDefault="00BC0D7E">
      <w:pPr>
        <w:pStyle w:val="KeinLeerraum"/>
        <w:spacing w:after="120"/>
        <w:ind w:left="703"/>
      </w:pPr>
      <w:r>
        <w:t>In den FDV R300.4, Ziffer 4.2.2 ist für Rangierbewegungen auf die Strecke geregelt, dass dort dieselben Bremsprobe- und Bremsvorschriften wie für Züge gelten. Damit sind die Vorgaben der FDV R300.5 anzuwenden.</w:t>
      </w:r>
    </w:p>
    <w:p w14:paraId="6E8B4EE3" w14:textId="77777777" w:rsidR="00F32F86" w:rsidRDefault="00BC0D7E">
      <w:pPr>
        <w:pStyle w:val="KeinLeerraum"/>
        <w:numPr>
          <w:ilvl w:val="0"/>
          <w:numId w:val="16"/>
        </w:numPr>
        <w:spacing w:after="120"/>
      </w:pPr>
      <w:r>
        <w:t>Jeder Zug benötigt eine Bremsrechnung.</w:t>
      </w:r>
    </w:p>
    <w:p w14:paraId="715E53FF" w14:textId="0140FCA3" w:rsidR="00F32F86" w:rsidRDefault="00BC0D7E">
      <w:pPr>
        <w:pStyle w:val="KeinLeerraum"/>
        <w:numPr>
          <w:ilvl w:val="0"/>
          <w:numId w:val="16"/>
        </w:numPr>
        <w:spacing w:after="120"/>
      </w:pPr>
      <w:r>
        <w:t>Bei der Bremsprobe sind die Bremssysteme zu prüfen, deren Bremsg</w:t>
      </w:r>
      <w:r w:rsidR="00AE370C">
        <w:t>e</w:t>
      </w:r>
      <w:r>
        <w:t>wichte bei der Berechnung der Bremsreihe und des Teilbremsverhältnisses angerechnet werden.</w:t>
      </w:r>
    </w:p>
    <w:p w14:paraId="4AC94F74" w14:textId="77777777" w:rsidR="00F32F86" w:rsidRDefault="00BC0D7E">
      <w:pPr>
        <w:pStyle w:val="KeinLeerraum"/>
        <w:numPr>
          <w:ilvl w:val="0"/>
          <w:numId w:val="16"/>
        </w:numPr>
        <w:spacing w:after="120"/>
      </w:pPr>
      <w:r>
        <w:t>Ungebremste Fahrzeuge am Zugschluss sind nur im nach Abfahrt im Ausgangsbahnhof eingetretenen Störungsfall zugelassen oder für die Überfuhr eines Fahrzeuges, wenn dieses wegen eines Schadens nur einseitig über eine funktionsfähige Zug- und Stossvorrichtung verfügt. Es gilt der Grundsatz, dass das erste und das letzte Fahrzeug des Zuges eine automatische Bremse oder eine Nachbremse besitzen müssen.</w:t>
      </w:r>
    </w:p>
    <w:p w14:paraId="27F9EBAF" w14:textId="77777777" w:rsidR="00F32F86" w:rsidRDefault="00BC0D7E">
      <w:pPr>
        <w:pStyle w:val="KeinLeerraum"/>
        <w:spacing w:after="120"/>
        <w:ind w:left="703"/>
      </w:pPr>
      <w:r>
        <w:t>In den FDV R300.4, Ziffer 5.3.4 ist geregelt, dass in gesperrten Gleisen (Strecke, Bahnhof, FSS) grundsätzlich dieselben Bremsprobe- und Bremsvorschriften wie für Rangierbewegungen im Bahnhof gelten.</w:t>
      </w:r>
    </w:p>
    <w:p w14:paraId="39D36A8C" w14:textId="77777777" w:rsidR="00F32F86" w:rsidRDefault="00BC0D7E">
      <w:pPr>
        <w:pStyle w:val="KeinLeerraum"/>
        <w:numPr>
          <w:ilvl w:val="0"/>
          <w:numId w:val="17"/>
        </w:numPr>
        <w:spacing w:after="120"/>
      </w:pPr>
      <w:r>
        <w:t>Für Rangierbewegungen sind in den FDV R300.4 die Vorschriften betreffend Bremsen in den Ziffer 1.8 und 1.9 geregelt. Dabei sind die Vorgaben über die Fahrgeschwindigkeiten gemäss FDV R300.4, Ziffer 3.6 zu berücksichtigen. Es gilt der Grundsatz, dass beim Rangieren die Fahrgeschwindigkeit der Sicht, den örtlichen Verhältnissen und den vorhandenen Bremsmitteln anzupassen ist. Es darf nur so schnell gefahren werden, dass an der vorgesehenen Stelle sicher angehalten werden kann.</w:t>
      </w:r>
    </w:p>
    <w:p w14:paraId="7EAB4BC1" w14:textId="77777777" w:rsidR="00F32F86" w:rsidRDefault="00BC0D7E">
      <w:pPr>
        <w:pStyle w:val="KeinLeerraum"/>
        <w:numPr>
          <w:ilvl w:val="0"/>
          <w:numId w:val="17"/>
        </w:numPr>
        <w:spacing w:after="120"/>
      </w:pPr>
      <w:r>
        <w:t xml:space="preserve">Bei Neigungen über 10 </w:t>
      </w:r>
      <w:r>
        <w:rPr>
          <w:rFonts w:cs="Arial"/>
        </w:rPr>
        <w:t>‰</w:t>
      </w:r>
      <w:r>
        <w:t xml:space="preserve"> sind gemäss den FDV R300.4, Ziffer 1.8.1 alle Fahrzeuge (ausser wenn keine Bremse vorhanden oder Anwendung nicht zweckmässig) mit der Luft zu bremsen.</w:t>
      </w:r>
      <w:r>
        <w:br/>
        <w:t xml:space="preserve">Ungebremste Fahrzeuge talseitig am Schluss der Rangierbewegung sind gemäss FDV R300.4, Ziffer 1.8.1 auf Neigungen bis 30 </w:t>
      </w:r>
      <w:r>
        <w:rPr>
          <w:rFonts w:cs="Arial"/>
        </w:rPr>
        <w:t>‰</w:t>
      </w:r>
      <w:r>
        <w:t xml:space="preserve"> zulässig.</w:t>
      </w:r>
    </w:p>
    <w:p w14:paraId="0C863596" w14:textId="77777777" w:rsidR="00F32F86" w:rsidRDefault="00BC0D7E">
      <w:pPr>
        <w:pStyle w:val="KeinLeerraum"/>
        <w:numPr>
          <w:ilvl w:val="0"/>
          <w:numId w:val="17"/>
        </w:numPr>
        <w:spacing w:after="120"/>
      </w:pPr>
      <w:r>
        <w:t>Verlässt in gesperrten Gleisen eine Rangierbewegung den Bahnhof bzw. den Rangierbereich bei Führerstandsignalisierung, ist (nur) am letzten luftgebremsten Fahrzeug eine Bremsprobe vorgeschrieben.</w:t>
      </w:r>
    </w:p>
    <w:p w14:paraId="13C26262" w14:textId="77777777" w:rsidR="00F32F86" w:rsidRDefault="00BC0D7E">
      <w:pPr>
        <w:pStyle w:val="KeinLeerraum"/>
        <w:numPr>
          <w:ilvl w:val="0"/>
          <w:numId w:val="17"/>
        </w:numPr>
        <w:spacing w:after="120"/>
      </w:pPr>
      <w:r>
        <w:t>Ausschliesslich im Falle der Aufhebung der Fahrt auf Sicht durch den Sicherheitschef sind die Bremsprobe- und Bremsvorschriften wie für Züge anzuwenden.</w:t>
      </w:r>
    </w:p>
    <w:p w14:paraId="2345077F" w14:textId="77777777" w:rsidR="00F32F86" w:rsidRDefault="00BC0D7E">
      <w:pPr>
        <w:pStyle w:val="KeinLeerraum"/>
        <w:spacing w:after="120"/>
        <w:ind w:left="703"/>
        <w:rPr>
          <w:u w:val="single"/>
        </w:rPr>
      </w:pPr>
      <w:r>
        <w:rPr>
          <w:u w:val="single"/>
        </w:rPr>
        <w:lastRenderedPageBreak/>
        <w:t>Umfeldanalyse:</w:t>
      </w:r>
    </w:p>
    <w:p w14:paraId="2A3D47F6" w14:textId="77777777" w:rsidR="00F32F86" w:rsidRDefault="00BC0D7E">
      <w:pPr>
        <w:pStyle w:val="KeinLeerraum"/>
        <w:spacing w:after="120"/>
        <w:ind w:left="709"/>
      </w:pPr>
      <w:r>
        <w:t xml:space="preserve">Die gültigen Vorgaben der EBV Art. 34, Abs. 2 sehen vor, dass die Neigung der Gleise in Stationen, auf denen Züge zusammengestellt, getrennt oder Wagen abgestellt werden, nicht grösser als 2 </w:t>
      </w:r>
      <w:r>
        <w:rPr>
          <w:rFonts w:cs="Arial"/>
        </w:rPr>
        <w:t>‰</w:t>
      </w:r>
      <w:r>
        <w:t xml:space="preserve"> sein soll. Es ist davon auszugehen, dass die aktuellen Bremsvorgaben für Rangierbewegungen im Bahnhof aus Risikosicht diese Neigungsverhältnisse berücksichtigen.</w:t>
      </w:r>
    </w:p>
    <w:p w14:paraId="0BFE8462" w14:textId="352898C3" w:rsidR="00F32F86" w:rsidRDefault="00BC0D7E">
      <w:pPr>
        <w:pStyle w:val="KeinLeerraum"/>
        <w:spacing w:after="120"/>
        <w:ind w:left="709"/>
      </w:pPr>
      <w:r>
        <w:t>Die Neigungen in Arbeits</w:t>
      </w:r>
      <w:r w:rsidR="00AE370C">
        <w:t>s</w:t>
      </w:r>
      <w:r>
        <w:t>tellen, auf welchen Rangierbewegungen durchgeführt werden können, sind nicht limitiert. Das heisst, sie können vor allem ausserhalb der Bahnhöfe oder den Rangierbereichen bei Führerstandsignalisierung u.U. in grösseren Neigungen liegen, wo erhöhte Anforderungen an die Bremsen erwartet werden.</w:t>
      </w:r>
    </w:p>
    <w:p w14:paraId="3E29592D" w14:textId="77777777" w:rsidR="00F32F86" w:rsidRDefault="00BC0D7E">
      <w:pPr>
        <w:pStyle w:val="KeinLeerraum"/>
        <w:spacing w:after="120"/>
        <w:ind w:left="709"/>
      </w:pPr>
      <w:r>
        <w:t>Auf Arbeitsstellen werden viele spezielle Fahrzeuge (Bagger...) eingesetzt. Gemäss EBG Art. 57, EBV Art. 56 und 57 sowie AB-EBV AB 57.1 inkl. EN-Normen sind für solche Fahrzeuge Betriebsbewilligungen notwendig. Das BAV bewilligt keine neuen Fahrzeuge ohne Bremsausrüstung.</w:t>
      </w:r>
    </w:p>
    <w:p w14:paraId="534EE851" w14:textId="77777777" w:rsidR="00F32F86" w:rsidRDefault="00BC0D7E">
      <w:pPr>
        <w:pStyle w:val="KeinLeerraum"/>
        <w:spacing w:after="120"/>
        <w:ind w:left="703"/>
      </w:pPr>
      <w:r>
        <w:t>Exemplarische Betriebsvorschriften und Netzzugangsbedingungen:</w:t>
      </w:r>
    </w:p>
    <w:p w14:paraId="15334485" w14:textId="77777777" w:rsidR="00F32F86" w:rsidRDefault="00BC0D7E">
      <w:pPr>
        <w:pStyle w:val="KeinLeerraum"/>
        <w:numPr>
          <w:ilvl w:val="0"/>
          <w:numId w:val="5"/>
        </w:numPr>
      </w:pPr>
      <w:r>
        <w:t>Ausführungsbestimmungen RhB, MGB, zb R300.4, Ziffer 5.3.4:</w:t>
      </w:r>
    </w:p>
    <w:p w14:paraId="6AD854AA" w14:textId="77777777" w:rsidR="00F32F86" w:rsidRDefault="00BC0D7E">
      <w:pPr>
        <w:pStyle w:val="KeinLeerraum"/>
        <w:spacing w:after="120"/>
        <w:ind w:left="1063"/>
      </w:pPr>
      <w:r>
        <w:t>Für Rangierbewegungen auf einem gesperrten Streckengleis sind die Vorschriften für Zugvorbereitung anzuwenden.</w:t>
      </w:r>
    </w:p>
    <w:p w14:paraId="0835005D" w14:textId="77777777" w:rsidR="00F32F86" w:rsidRDefault="00BC0D7E">
      <w:pPr>
        <w:pStyle w:val="KeinLeerraum"/>
        <w:numPr>
          <w:ilvl w:val="0"/>
          <w:numId w:val="5"/>
        </w:numPr>
        <w:spacing w:after="120"/>
        <w:rPr>
          <w:rFonts w:cs="Arial"/>
        </w:rPr>
      </w:pPr>
      <w:r>
        <w:t>Angekündigte Netzzugangsbedingungen SBB I ab 2019:</w:t>
      </w:r>
      <w:r>
        <w:br/>
      </w:r>
      <w:r>
        <w:rPr>
          <w:rFonts w:cs="Arial"/>
        </w:rPr>
        <w:t>Der Einsatz von ungebremsten Dienstfahrzeugen ist ab dem Fahrplan 2019 (Dez. 2018) unabhängig vom Gefälle verboten. Dies gilt insbesondere auch für Anhänger, welche neu nur mit automatischer Bremse eingesetzt werden dürfen.</w:t>
      </w:r>
    </w:p>
    <w:p w14:paraId="745B93F9" w14:textId="77777777" w:rsidR="00F32F86" w:rsidRDefault="00BC0D7E">
      <w:pPr>
        <w:pStyle w:val="KeinLeerraum"/>
        <w:spacing w:after="120"/>
        <w:ind w:left="703"/>
        <w:rPr>
          <w:u w:val="single"/>
        </w:rPr>
      </w:pPr>
      <w:r>
        <w:rPr>
          <w:u w:val="single"/>
        </w:rPr>
        <w:t>Lösungsentwicklung:</w:t>
      </w:r>
    </w:p>
    <w:p w14:paraId="7848AD64" w14:textId="77777777" w:rsidR="00F32F86" w:rsidRDefault="00BC0D7E">
      <w:pPr>
        <w:pStyle w:val="KeinLeerraum"/>
        <w:ind w:left="703"/>
      </w:pPr>
      <w:r>
        <w:t>Aus Sicht BAV sollen die Bremsvorgaben im gesperrten Gleis weiterhin in den FDV geregelt werden.</w:t>
      </w:r>
    </w:p>
    <w:p w14:paraId="1730D1F0" w14:textId="77777777" w:rsidR="00F32F86" w:rsidRDefault="00BC0D7E">
      <w:pPr>
        <w:pStyle w:val="KeinLeerraum"/>
        <w:spacing w:after="120"/>
        <w:ind w:left="703"/>
      </w:pPr>
      <w:r>
        <w:t>Aus bremstechnischer Sicht wird das Risiko bei Rangierbewegungen ausserhalb des Bahnhofs bzw. des Rangierbereichs durch folgende Faktoren beeinflusst:</w:t>
      </w:r>
    </w:p>
    <w:p w14:paraId="46F29A5C" w14:textId="77777777" w:rsidR="00F32F86" w:rsidRDefault="00BC0D7E">
      <w:pPr>
        <w:pStyle w:val="KeinLeerraum"/>
        <w:numPr>
          <w:ilvl w:val="0"/>
          <w:numId w:val="19"/>
        </w:numPr>
        <w:spacing w:after="120"/>
      </w:pPr>
      <w:r>
        <w:t>Geschwindigkeit</w:t>
      </w:r>
    </w:p>
    <w:p w14:paraId="6418A1C6" w14:textId="77777777" w:rsidR="00F32F86" w:rsidRDefault="00BC0D7E">
      <w:pPr>
        <w:pStyle w:val="KeinLeerraum"/>
        <w:numPr>
          <w:ilvl w:val="0"/>
          <w:numId w:val="19"/>
        </w:numPr>
        <w:spacing w:after="120"/>
      </w:pPr>
      <w:r>
        <w:t xml:space="preserve">Neigung </w:t>
      </w:r>
    </w:p>
    <w:p w14:paraId="2003076B" w14:textId="77777777" w:rsidR="00F32F86" w:rsidRDefault="00BC0D7E">
      <w:pPr>
        <w:pStyle w:val="KeinLeerraum"/>
        <w:numPr>
          <w:ilvl w:val="0"/>
          <w:numId w:val="19"/>
        </w:numPr>
        <w:spacing w:after="120"/>
      </w:pPr>
      <w:r>
        <w:t>Bremsvermögen und Verteilung der Bremsen bzw. deren Kontrollen</w:t>
      </w:r>
    </w:p>
    <w:p w14:paraId="2F404939" w14:textId="77777777" w:rsidR="00F32F86" w:rsidRDefault="00BC0D7E">
      <w:pPr>
        <w:pStyle w:val="KeinLeerraum"/>
        <w:spacing w:after="120"/>
        <w:ind w:left="703"/>
      </w:pPr>
      <w:r>
        <w:t>Die heutige Regelung, dass für Rangierbewegungen nach FDV R300.4, Ziffer 5 grundsätzlich dieselben Bremsprobe- und Bremsvorschriften wie für Rangierbewegungen im Bahnhof bzw. innerhalb Rangierbereich bei Führerstandsignalisierung gelten, berücksichtigt die Faktoren b) und c) nicht ausreichend.</w:t>
      </w:r>
      <w:r>
        <w:br/>
        <w:t>Aus Sicht einer einheitlichen Anwendung sollen für Rangierbewegungen nach FDV R300.4, Ziffer 5 die gleichen Regelungen wie bei Anwendung der Vorgaben nach FDV R300.4, Ziffer 4 gelten. Das heisst, sobald eine Rangierbewegung den Bahnhof bzw. den Rangierbereich bei Führerstandsignalisierung verlässt, gelten dieselben Bremsprobe- und Bremsvorschriften wie für Züge.</w:t>
      </w:r>
    </w:p>
    <w:p w14:paraId="5045CFC5" w14:textId="7179365F" w:rsidR="00F32F86" w:rsidRDefault="00BC0D7E">
      <w:pPr>
        <w:pStyle w:val="KeinLeerraum"/>
        <w:spacing w:after="120"/>
        <w:ind w:left="703"/>
      </w:pPr>
      <w:r>
        <w:t>Bei Spezialfahrzeugen ist die direkte Anwendung der Bremsvorschriften auf Basis der Luftbremse oft nicht möglich. Gebremst oder ungebremst kann jedoch von der Luft unabhängig festgelegt werden. Für Fahrzeuge mit anderen Bremssy</w:t>
      </w:r>
      <w:r w:rsidR="00AE370C">
        <w:t>s</w:t>
      </w:r>
      <w:r>
        <w:t>temen als der Luftbremse oder aufgrund von besonderen Betriebsverhältnissen können zu den FDV-Vorgaben sinngemässe Betriebsvorschriften durch die EVU erlassen werden.</w:t>
      </w:r>
    </w:p>
    <w:p w14:paraId="21409E06" w14:textId="77777777" w:rsidR="00F32F86" w:rsidRDefault="00F32F86">
      <w:pPr>
        <w:pStyle w:val="KeinLeerraum"/>
        <w:spacing w:after="120"/>
        <w:ind w:left="703"/>
      </w:pPr>
    </w:p>
    <w:p w14:paraId="46FAFD68" w14:textId="77777777" w:rsidR="00F32F86" w:rsidRDefault="00F32F86">
      <w:pPr>
        <w:pStyle w:val="KeinLeerraum"/>
        <w:spacing w:after="120"/>
        <w:ind w:left="703"/>
      </w:pPr>
    </w:p>
    <w:p w14:paraId="25D86596" w14:textId="0BFB9E7F" w:rsidR="00F32F86" w:rsidRDefault="00BC0D7E">
      <w:pPr>
        <w:keepNext/>
        <w:numPr>
          <w:ilvl w:val="0"/>
          <w:numId w:val="0"/>
        </w:numPr>
        <w:spacing w:before="240" w:after="0" w:line="319" w:lineRule="auto"/>
        <w:outlineLvl w:val="2"/>
      </w:pPr>
      <w:r>
        <w:rPr>
          <w:rFonts w:cs="Arial"/>
          <w:b/>
          <w:bCs/>
          <w:iCs/>
          <w:kern w:val="28"/>
          <w:sz w:val="24"/>
          <w:szCs w:val="28"/>
        </w:rPr>
        <w:lastRenderedPageBreak/>
        <w:t xml:space="preserve">6.3 </w:t>
      </w:r>
      <w:r>
        <w:rPr>
          <w:rFonts w:cs="Arial"/>
          <w:b/>
          <w:bCs/>
          <w:iCs/>
          <w:kern w:val="28"/>
          <w:sz w:val="24"/>
          <w:szCs w:val="28"/>
        </w:rPr>
        <w:tab/>
      </w:r>
      <w:r w:rsidR="00AE370C">
        <w:rPr>
          <w:rFonts w:cs="Arial"/>
          <w:b/>
          <w:bCs/>
          <w:iCs/>
          <w:kern w:val="28"/>
          <w:sz w:val="24"/>
          <w:szCs w:val="28"/>
        </w:rPr>
        <w:t>Lösungsvorschlag</w:t>
      </w:r>
    </w:p>
    <w:p w14:paraId="79BDE70F" w14:textId="77777777" w:rsidR="00F32F86" w:rsidRDefault="00BC0D7E">
      <w:pPr>
        <w:numPr>
          <w:ilvl w:val="0"/>
          <w:numId w:val="0"/>
        </w:numPr>
        <w:spacing w:after="120"/>
        <w:ind w:left="709"/>
        <w:rPr>
          <w:szCs w:val="24"/>
          <w:u w:val="single"/>
        </w:rPr>
      </w:pPr>
      <w:r>
        <w:rPr>
          <w:szCs w:val="24"/>
          <w:u w:val="single"/>
        </w:rPr>
        <w:t>R300.4</w:t>
      </w:r>
    </w:p>
    <w:tbl>
      <w:tblPr>
        <w:tblW w:w="6117" w:type="dxa"/>
        <w:tblInd w:w="708" w:type="dxa"/>
        <w:tblLayout w:type="fixed"/>
        <w:tblCellMar>
          <w:left w:w="0" w:type="dxa"/>
          <w:right w:w="0" w:type="dxa"/>
        </w:tblCellMar>
        <w:tblLook w:val="0000" w:firstRow="0" w:lastRow="0" w:firstColumn="0" w:lastColumn="0" w:noHBand="0" w:noVBand="0"/>
      </w:tblPr>
      <w:tblGrid>
        <w:gridCol w:w="851"/>
        <w:gridCol w:w="5266"/>
      </w:tblGrid>
      <w:tr w:rsidR="00F32F86" w14:paraId="57B3EC15" w14:textId="77777777">
        <w:tc>
          <w:tcPr>
            <w:tcW w:w="851" w:type="dxa"/>
          </w:tcPr>
          <w:p w14:paraId="055613CD" w14:textId="77777777" w:rsidR="00F32F86" w:rsidRDefault="00BC0D7E">
            <w:pPr>
              <w:pStyle w:val="TitelAnh1"/>
            </w:pPr>
            <w:r>
              <w:t>5.3.4</w:t>
            </w:r>
          </w:p>
        </w:tc>
        <w:tc>
          <w:tcPr>
            <w:tcW w:w="5266" w:type="dxa"/>
          </w:tcPr>
          <w:p w14:paraId="524261EF" w14:textId="77777777" w:rsidR="00F32F86" w:rsidRDefault="00BC0D7E">
            <w:pPr>
              <w:pStyle w:val="TitelAnh1"/>
            </w:pPr>
            <w:r>
              <w:t>Bremsvorschriften für Rangierbewegungen in gesperrten Gleisen</w:t>
            </w:r>
          </w:p>
        </w:tc>
      </w:tr>
      <w:tr w:rsidR="00F32F86" w14:paraId="45620DE2" w14:textId="77777777">
        <w:tc>
          <w:tcPr>
            <w:tcW w:w="851" w:type="dxa"/>
          </w:tcPr>
          <w:p w14:paraId="2C74CECD" w14:textId="77777777" w:rsidR="00F32F86" w:rsidRDefault="00F32F86">
            <w:pPr>
              <w:pStyle w:val="Tababstandnach"/>
            </w:pPr>
          </w:p>
        </w:tc>
        <w:tc>
          <w:tcPr>
            <w:tcW w:w="5266" w:type="dxa"/>
          </w:tcPr>
          <w:p w14:paraId="182E5AE7" w14:textId="77777777" w:rsidR="00F32F86" w:rsidRDefault="00F32F86">
            <w:pPr>
              <w:pStyle w:val="Tababstandnach"/>
            </w:pPr>
          </w:p>
        </w:tc>
      </w:tr>
      <w:tr w:rsidR="00F32F86" w14:paraId="361EF0AB" w14:textId="77777777">
        <w:tc>
          <w:tcPr>
            <w:tcW w:w="851" w:type="dxa"/>
          </w:tcPr>
          <w:p w14:paraId="5DBB7942" w14:textId="77777777" w:rsidR="00F32F86" w:rsidRDefault="00F32F86">
            <w:pPr>
              <w:pStyle w:val="Absatz09pt"/>
            </w:pPr>
          </w:p>
        </w:tc>
        <w:tc>
          <w:tcPr>
            <w:tcW w:w="5266" w:type="dxa"/>
          </w:tcPr>
          <w:p w14:paraId="7C27B0DD" w14:textId="77777777" w:rsidR="00F32F86" w:rsidRDefault="00BC0D7E">
            <w:pPr>
              <w:pStyle w:val="Absatz"/>
              <w:rPr>
                <w:strike/>
                <w:color w:val="000000"/>
              </w:rPr>
            </w:pPr>
            <w:r>
              <w:rPr>
                <w:strike/>
                <w:color w:val="FF0000"/>
              </w:rPr>
              <w:t>Es gelten grundsätzlich dieselben Bremsprobe- und Bremsvorschriften wie für Rangierbewegungen im Bahnhof bzw. innerhalb Rangierbereich bei Führerstandsignalisierung. Verlässt eine Rangierbewegung den Bahnhof bzw. den Rangierbereich bei Führerstandsignalisierung, ist am letzten luftgebremsten Fahrzeug eine Bremsprobe vorzunehmen.</w:t>
            </w:r>
          </w:p>
          <w:p w14:paraId="19B910F6" w14:textId="77777777" w:rsidR="00F32F86" w:rsidRDefault="00BC0D7E">
            <w:pPr>
              <w:pStyle w:val="Absatz"/>
              <w:rPr>
                <w:color w:val="FF0000"/>
              </w:rPr>
            </w:pPr>
            <w:r>
              <w:rPr>
                <w:color w:val="FF0000"/>
              </w:rPr>
              <w:t>Im Bahnhof bzw. innerhalb des Rangierbereichs bei Führerstandsignali</w:t>
            </w:r>
            <w:r>
              <w:rPr>
                <w:color w:val="FF0000"/>
              </w:rPr>
              <w:softHyphen/>
              <w:t>sierung gelten die Bremsprobe- und Bremsvorschriften für Rangier</w:t>
            </w:r>
            <w:r>
              <w:rPr>
                <w:color w:val="FF0000"/>
              </w:rPr>
              <w:softHyphen/>
              <w:t>bewegungen.</w:t>
            </w:r>
          </w:p>
          <w:p w14:paraId="6BCC7ED0" w14:textId="4F9A0157" w:rsidR="00F32F86" w:rsidRDefault="00BC0D7E">
            <w:pPr>
              <w:pStyle w:val="Absatz"/>
              <w:rPr>
                <w:color w:val="000000"/>
              </w:rPr>
            </w:pPr>
            <w:r>
              <w:rPr>
                <w:color w:val="FF0000"/>
              </w:rPr>
              <w:t>Auf der Strecke bzw. ausserhalb des Ran</w:t>
            </w:r>
            <w:r w:rsidR="00216D6A">
              <w:rPr>
                <w:color w:val="FF0000"/>
              </w:rPr>
              <w:t>gierbereichs bei Führerstandsig</w:t>
            </w:r>
            <w:r>
              <w:rPr>
                <w:color w:val="FF0000"/>
              </w:rPr>
              <w:t>nalisierung gelten die Bremsprobe- und Bremsvorschriften für Züge.</w:t>
            </w:r>
          </w:p>
          <w:p w14:paraId="1F29DC6A" w14:textId="77777777" w:rsidR="00F32F86" w:rsidRDefault="00BC0D7E">
            <w:pPr>
              <w:pStyle w:val="Absatz"/>
              <w:rPr>
                <w:strike/>
                <w:color w:val="FF0000"/>
              </w:rPr>
            </w:pPr>
            <w:r>
              <w:rPr>
                <w:strike/>
                <w:color w:val="FF0000"/>
              </w:rPr>
              <w:t xml:space="preserve">Wird die </w:t>
            </w:r>
            <w:r>
              <w:rPr>
                <w:i/>
                <w:strike/>
                <w:color w:val="FF0000"/>
              </w:rPr>
              <w:t>Fahrt auf Sicht</w:t>
            </w:r>
            <w:r>
              <w:rPr>
                <w:strike/>
                <w:color w:val="FF0000"/>
              </w:rPr>
              <w:t xml:space="preserve"> durch den Sicherheitschef aufgehoben, sind in jedem Fall die Bremsprobe- und Bremsvorschriften wie für Züge anzuwenden.</w:t>
            </w:r>
          </w:p>
          <w:p w14:paraId="23F982E2" w14:textId="77777777" w:rsidR="00F32F86" w:rsidRDefault="00BC0D7E">
            <w:pPr>
              <w:pStyle w:val="Absatz"/>
              <w:rPr>
                <w:strike/>
              </w:rPr>
            </w:pPr>
            <w:r>
              <w:rPr>
                <w:color w:val="FF0000"/>
              </w:rPr>
              <w:t>Für Fahrzeuge mit anderen Bremssystemen als der Luftbremse können sinngemässe abweichende Betriebsvorschriften durch die Eisenbahnverkehrsunternehmen erlassen werden.</w:t>
            </w:r>
          </w:p>
        </w:tc>
      </w:tr>
    </w:tbl>
    <w:p w14:paraId="5C039E6B" w14:textId="77777777" w:rsidR="00F32F86" w:rsidRDefault="00F32F86">
      <w:pPr>
        <w:pStyle w:val="KeinLeerraum"/>
        <w:ind w:left="705"/>
        <w:rPr>
          <w:color w:val="000000" w:themeColor="text1"/>
        </w:rPr>
      </w:pPr>
    </w:p>
    <w:p w14:paraId="11E167F5" w14:textId="77777777" w:rsidR="00F32F86" w:rsidRDefault="00BC0D7E">
      <w:pPr>
        <w:numPr>
          <w:ilvl w:val="0"/>
          <w:numId w:val="11"/>
        </w:numPr>
        <w:spacing w:after="0" w:line="240" w:lineRule="auto"/>
        <w:rPr>
          <w:rFonts w:cs="Arial"/>
          <w:b/>
          <w:iCs/>
          <w:kern w:val="28"/>
          <w:sz w:val="28"/>
          <w:szCs w:val="28"/>
        </w:rPr>
      </w:pPr>
      <w:r>
        <w:br w:type="page"/>
      </w:r>
    </w:p>
    <w:p w14:paraId="0F5DE9DD" w14:textId="53B1B4EA" w:rsidR="00F32F86" w:rsidRPr="00675B6A" w:rsidRDefault="00BC0D7E">
      <w:pPr>
        <w:pStyle w:val="KeinLeerraum"/>
        <w:rPr>
          <w:b/>
          <w:sz w:val="28"/>
          <w:szCs w:val="28"/>
        </w:rPr>
      </w:pPr>
      <w:r w:rsidRPr="00675B6A">
        <w:rPr>
          <w:b/>
          <w:sz w:val="28"/>
          <w:szCs w:val="28"/>
        </w:rPr>
        <w:lastRenderedPageBreak/>
        <w:t xml:space="preserve">7. </w:t>
      </w:r>
      <w:r w:rsidRPr="00675B6A">
        <w:rPr>
          <w:b/>
          <w:sz w:val="28"/>
          <w:szCs w:val="28"/>
        </w:rPr>
        <w:tab/>
      </w:r>
      <w:r w:rsidR="00AE370C" w:rsidRPr="00675B6A">
        <w:rPr>
          <w:b/>
          <w:sz w:val="28"/>
          <w:szCs w:val="28"/>
        </w:rPr>
        <w:t>Bedienen der Druckluftbremse</w:t>
      </w:r>
    </w:p>
    <w:p w14:paraId="20E17E2E" w14:textId="657D9091" w:rsidR="00F32F86" w:rsidRPr="00675B6A" w:rsidRDefault="00BC0D7E">
      <w:pPr>
        <w:keepNext/>
        <w:numPr>
          <w:ilvl w:val="0"/>
          <w:numId w:val="0"/>
        </w:numPr>
        <w:spacing w:before="240" w:after="0" w:line="319" w:lineRule="auto"/>
        <w:outlineLvl w:val="2"/>
      </w:pPr>
      <w:r w:rsidRPr="00675B6A">
        <w:rPr>
          <w:rFonts w:cs="Arial"/>
          <w:b/>
          <w:bCs/>
          <w:iCs/>
          <w:kern w:val="28"/>
          <w:sz w:val="24"/>
          <w:szCs w:val="28"/>
        </w:rPr>
        <w:t xml:space="preserve">7.1 </w:t>
      </w:r>
      <w:r w:rsidRPr="00675B6A">
        <w:rPr>
          <w:rFonts w:cs="Arial"/>
          <w:b/>
          <w:bCs/>
          <w:iCs/>
          <w:kern w:val="28"/>
          <w:sz w:val="24"/>
          <w:szCs w:val="28"/>
        </w:rPr>
        <w:tab/>
      </w:r>
      <w:r w:rsidR="00F63E03">
        <w:rPr>
          <w:rFonts w:cs="Arial"/>
          <w:b/>
          <w:bCs/>
          <w:iCs/>
          <w:kern w:val="28"/>
          <w:sz w:val="24"/>
          <w:szCs w:val="28"/>
        </w:rPr>
        <w:t>Handlungsbedarf</w:t>
      </w:r>
    </w:p>
    <w:p w14:paraId="05B27BB6" w14:textId="71A862C1" w:rsidR="00F32F86" w:rsidRPr="00AE370C" w:rsidRDefault="00AE370C" w:rsidP="00AE370C">
      <w:pPr>
        <w:pStyle w:val="KeinLeerraum"/>
        <w:ind w:left="705"/>
      </w:pPr>
      <w:r w:rsidRPr="00AE370C">
        <w:t xml:space="preserve">Auf Grundlage der Sicherheitsempfehlungen der Schweizerischen Sicherheitsuntersuchungsstelle (SUST) </w:t>
      </w:r>
      <w:r w:rsidR="00A4041F">
        <w:t>sind</w:t>
      </w:r>
      <w:r w:rsidRPr="00AE370C">
        <w:t xml:space="preserve"> die Vorschriften bezüglich </w:t>
      </w:r>
      <w:r>
        <w:t>der Verwendung der Druckluftbremse für Rangierbewegungen bei Geschwindigkeitsreduktionen und Haltebremsungen</w:t>
      </w:r>
      <w:r w:rsidRPr="00AE370C">
        <w:t xml:space="preserve"> </w:t>
      </w:r>
      <w:r w:rsidR="00A4041F">
        <w:t xml:space="preserve">analog </w:t>
      </w:r>
      <w:r w:rsidR="007520C3">
        <w:t>derjenige für</w:t>
      </w:r>
      <w:r w:rsidR="00A4041F">
        <w:t xml:space="preserve"> Güterzüge (R300.14, Ziffer 2.7.1) zu prüfen</w:t>
      </w:r>
      <w:r>
        <w:t>.</w:t>
      </w:r>
    </w:p>
    <w:p w14:paraId="2B40B628" w14:textId="40A35294" w:rsidR="00F32F86" w:rsidRDefault="00BC0D7E">
      <w:pPr>
        <w:keepNext/>
        <w:numPr>
          <w:ilvl w:val="0"/>
          <w:numId w:val="0"/>
        </w:numPr>
        <w:spacing w:before="240" w:after="0" w:line="319" w:lineRule="auto"/>
        <w:outlineLvl w:val="2"/>
      </w:pPr>
      <w:r>
        <w:rPr>
          <w:rFonts w:cs="Arial"/>
          <w:b/>
          <w:bCs/>
          <w:iCs/>
          <w:kern w:val="28"/>
          <w:sz w:val="24"/>
          <w:szCs w:val="28"/>
        </w:rPr>
        <w:t>7.2</w:t>
      </w:r>
      <w:r>
        <w:rPr>
          <w:rFonts w:cs="Arial"/>
          <w:b/>
          <w:bCs/>
          <w:iCs/>
          <w:kern w:val="28"/>
          <w:sz w:val="24"/>
          <w:szCs w:val="28"/>
        </w:rPr>
        <w:tab/>
        <w:t xml:space="preserve">Analyse </w:t>
      </w:r>
      <w:r w:rsidR="00AE370C">
        <w:rPr>
          <w:rFonts w:cs="Arial"/>
          <w:b/>
          <w:bCs/>
          <w:iCs/>
          <w:kern w:val="28"/>
          <w:sz w:val="24"/>
          <w:szCs w:val="28"/>
        </w:rPr>
        <w:t>und Entwicklung</w:t>
      </w:r>
    </w:p>
    <w:p w14:paraId="6C98E97B" w14:textId="77777777" w:rsidR="00F32F86" w:rsidRDefault="00BC0D7E">
      <w:pPr>
        <w:pStyle w:val="KeinLeerraum"/>
        <w:spacing w:after="120"/>
        <w:ind w:left="703"/>
        <w:rPr>
          <w:u w:val="single"/>
        </w:rPr>
      </w:pPr>
      <w:r>
        <w:rPr>
          <w:u w:val="single"/>
        </w:rPr>
        <w:t>Vorschriftenanalyse:</w:t>
      </w:r>
    </w:p>
    <w:p w14:paraId="4142026E" w14:textId="77777777" w:rsidR="00F32F86" w:rsidRDefault="00BC0D7E">
      <w:pPr>
        <w:pStyle w:val="KeinLeerraum"/>
        <w:spacing w:after="120"/>
        <w:ind w:left="703"/>
      </w:pPr>
      <w:r>
        <w:t>Das Bedienen der automatischen Bremse bei Geschwindigkeitsreduktionen und Haltebremsungen von druckluftgebremsten Güterzügen ist in den FDV R300.14, Ziffer 2.7.1 geregelt. Die aufgeführten Einschränkungen gelten bei der Fahrt über Weichen in ablenkender Stellung, die höchstens mit 40 km/h befahren werden dürfen.</w:t>
      </w:r>
      <w:r>
        <w:br/>
        <w:t>In den FDV R300.14, Ziffer 2.2.2 ist vorgegeben, dass bei Rangierbewegungen grundsätzlich die automatische Bremse zu verwenden ist. Obwohl anlagenbedingt ein grosser Teil der Rangierbewegungen im Bereich durchgeführt werden, wo Weichen in ablenkender Stellung mit höchstens 40 km/h befahren werden dürfen, gibt es dazu keine Einschränkungen.</w:t>
      </w:r>
    </w:p>
    <w:p w14:paraId="1C63FB6C" w14:textId="77777777" w:rsidR="00F32F86" w:rsidRDefault="00BC0D7E">
      <w:pPr>
        <w:pStyle w:val="KeinLeerraum"/>
        <w:spacing w:after="120"/>
        <w:ind w:left="703"/>
        <w:rPr>
          <w:u w:val="single"/>
        </w:rPr>
      </w:pPr>
      <w:r>
        <w:rPr>
          <w:u w:val="single"/>
        </w:rPr>
        <w:t>Umfeldanalyse:</w:t>
      </w:r>
    </w:p>
    <w:p w14:paraId="42B12052" w14:textId="1236CA44" w:rsidR="00F32F86" w:rsidRDefault="00BC0D7E">
      <w:pPr>
        <w:pStyle w:val="KeinLeerraum"/>
        <w:spacing w:after="120"/>
        <w:ind w:left="709"/>
      </w:pPr>
      <w:r>
        <w:t>Die automatische Druckluftbremse hat eine Durchschlagsgeschwindigkeit von ca. 250 m/s. Bei einem Absenken des Hauptleitungsdrucks durch den Lokführer wird die Bremsung von der Spitze aus erfolgen. Die nachfolgenden Fahrzeuge bremsen erst mit einer Verzögerung. Sie laufen dadurch auf die vorangehenden Fahrzeuge auf. Dadurch entstehen Kräfte am Puffer (Längskräfte), welche in engen Kurven und auf Weichen in ablenkender Stellung zu En</w:t>
      </w:r>
      <w:r w:rsidR="00AE370C">
        <w:t>t</w:t>
      </w:r>
      <w:r>
        <w:t>gleisungen führen können.</w:t>
      </w:r>
    </w:p>
    <w:p w14:paraId="2031CB93" w14:textId="77777777" w:rsidR="00F32F86" w:rsidRDefault="00BC0D7E">
      <w:pPr>
        <w:pStyle w:val="KeinLeerraum"/>
        <w:spacing w:after="120"/>
        <w:ind w:left="709"/>
      </w:pPr>
      <w:r>
        <w:t>Die G-Bremse spricht mit einer Verzögerung von ca. 20 s an. Bei Zügen ist in den FDV R300.5, Ziffer 3.3.1 vorgegeben, wann die Bremsstellung G zwingend anzuwenden ist. Wagen mit Bremsen in Stellung G dürfen aktuell ohne Einschränkungen überall in druckluftgebremsten Rangierbewegungen eingereiht sein. Sind sie am Schluss anstelle der Spitze eingereiht, kann das zu grossen Längskräften führen.</w:t>
      </w:r>
    </w:p>
    <w:p w14:paraId="315B7B74" w14:textId="77777777" w:rsidR="00F32F86" w:rsidRDefault="00BC0D7E">
      <w:pPr>
        <w:pStyle w:val="KeinLeerraum"/>
        <w:spacing w:after="120"/>
        <w:ind w:left="703"/>
      </w:pPr>
      <w:r>
        <w:t>Exemplarische Betriebsvorschriften:</w:t>
      </w:r>
    </w:p>
    <w:p w14:paraId="1D9BDBB2" w14:textId="77777777" w:rsidR="00F32F86" w:rsidRDefault="00BC0D7E">
      <w:pPr>
        <w:pStyle w:val="KeinLeerraum"/>
        <w:spacing w:after="120"/>
        <w:ind w:left="703"/>
      </w:pPr>
      <w:r>
        <w:t>In den P20000801, Ziffer 2ff ist die Bedienung allgemein und bei einem Zielhalt bei mit der G-Bremse geführten Güterzügen beschrieben. Eine Haltebremsung soll aus ca. 10 - 15 km/h (in Steigungen aus ca. 30 km/h) erfolgen.</w:t>
      </w:r>
    </w:p>
    <w:p w14:paraId="7F480B3C" w14:textId="77777777" w:rsidR="00F32F86" w:rsidRDefault="00BC0D7E">
      <w:pPr>
        <w:pStyle w:val="KeinLeerraum"/>
        <w:spacing w:after="120"/>
        <w:ind w:left="703"/>
        <w:rPr>
          <w:u w:val="single"/>
        </w:rPr>
      </w:pPr>
      <w:r>
        <w:rPr>
          <w:u w:val="single"/>
        </w:rPr>
        <w:t>Lösungsentwicklung:</w:t>
      </w:r>
    </w:p>
    <w:p w14:paraId="09E3F942" w14:textId="77777777" w:rsidR="00F32F86" w:rsidRDefault="00BC0D7E">
      <w:pPr>
        <w:pStyle w:val="KeinLeerraum"/>
        <w:spacing w:after="120"/>
        <w:ind w:left="703"/>
      </w:pPr>
      <w:r>
        <w:t>Die Physik ist bei Rangierbewegungen und bei Zügen identisch. Bei Fahrten über ablenkende Weichen können im Falle einer starken Bremsung durch grosse Längskräfte Fahrzeuge entgleisen. Deshalb ist die Anwendung der vorhandenen Regelungen für Güterzüge auch bei Rangierbewegungen mit Güterwagen anwendbar und sinnvoll.</w:t>
      </w:r>
    </w:p>
    <w:p w14:paraId="09DE0137" w14:textId="1D73960B" w:rsidR="00F32F86" w:rsidRDefault="00BC0D7E">
      <w:pPr>
        <w:pStyle w:val="KeinLeerraum"/>
        <w:spacing w:after="120"/>
        <w:ind w:left="703"/>
      </w:pPr>
      <w:r>
        <w:t xml:space="preserve">Durch den zunehmenden Einsatz von Wagen ohne GG-Bremse hat vor allem im unteren V-Bereich die Gefahr des Auflaufens des Zuges abgenommen. Die Schwelle einer Absenkung von 0.5 bar soll als Zielwert beibehalten werden. Die Formulierung kann von </w:t>
      </w:r>
      <w:r w:rsidR="00586DCB">
        <w:t>„darf“</w:t>
      </w:r>
      <w:r>
        <w:t xml:space="preserve"> auf </w:t>
      </w:r>
      <w:r w:rsidR="00586DCB">
        <w:t>„soll“</w:t>
      </w:r>
      <w:r>
        <w:t xml:space="preserve"> abgeschwächt werden.</w:t>
      </w:r>
    </w:p>
    <w:p w14:paraId="24E16337" w14:textId="77777777" w:rsidR="00F32F86" w:rsidRDefault="00BC0D7E">
      <w:r>
        <w:br w:type="page"/>
      </w:r>
    </w:p>
    <w:p w14:paraId="75A7EC59" w14:textId="2BA7AB30" w:rsidR="00F32F86" w:rsidRDefault="00BC0D7E">
      <w:pPr>
        <w:keepNext/>
        <w:numPr>
          <w:ilvl w:val="0"/>
          <w:numId w:val="0"/>
        </w:numPr>
        <w:spacing w:before="240" w:after="0" w:line="319" w:lineRule="auto"/>
        <w:outlineLvl w:val="2"/>
      </w:pPr>
      <w:r>
        <w:rPr>
          <w:rFonts w:cs="Arial"/>
          <w:b/>
          <w:bCs/>
          <w:iCs/>
          <w:kern w:val="28"/>
          <w:sz w:val="24"/>
          <w:szCs w:val="28"/>
        </w:rPr>
        <w:lastRenderedPageBreak/>
        <w:t xml:space="preserve">7.3 </w:t>
      </w:r>
      <w:r>
        <w:rPr>
          <w:rFonts w:cs="Arial"/>
          <w:b/>
          <w:bCs/>
          <w:iCs/>
          <w:kern w:val="28"/>
          <w:sz w:val="24"/>
          <w:szCs w:val="28"/>
        </w:rPr>
        <w:tab/>
      </w:r>
      <w:r w:rsidR="00AE370C">
        <w:rPr>
          <w:rFonts w:cs="Arial"/>
          <w:b/>
          <w:bCs/>
          <w:iCs/>
          <w:kern w:val="28"/>
          <w:sz w:val="24"/>
          <w:szCs w:val="28"/>
        </w:rPr>
        <w:t>Lösungsvorschlag</w:t>
      </w:r>
    </w:p>
    <w:p w14:paraId="46231B73" w14:textId="77777777" w:rsidR="00F32F86" w:rsidRDefault="00BC0D7E">
      <w:pPr>
        <w:numPr>
          <w:ilvl w:val="0"/>
          <w:numId w:val="0"/>
        </w:numPr>
        <w:spacing w:after="120"/>
        <w:ind w:left="709"/>
        <w:rPr>
          <w:szCs w:val="24"/>
          <w:u w:val="single"/>
        </w:rPr>
      </w:pPr>
      <w:r>
        <w:rPr>
          <w:szCs w:val="24"/>
          <w:u w:val="single"/>
        </w:rPr>
        <w:t>R300.14</w:t>
      </w:r>
    </w:p>
    <w:tbl>
      <w:tblPr>
        <w:tblW w:w="0" w:type="auto"/>
        <w:tblInd w:w="708" w:type="dxa"/>
        <w:tblLayout w:type="fixed"/>
        <w:tblCellMar>
          <w:left w:w="0" w:type="dxa"/>
          <w:right w:w="0" w:type="dxa"/>
        </w:tblCellMar>
        <w:tblLook w:val="0000" w:firstRow="0" w:lastRow="0" w:firstColumn="0" w:lastColumn="0" w:noHBand="0" w:noVBand="0"/>
      </w:tblPr>
      <w:tblGrid>
        <w:gridCol w:w="794"/>
        <w:gridCol w:w="5330"/>
      </w:tblGrid>
      <w:tr w:rsidR="00F32F86" w14:paraId="3348BC30" w14:textId="77777777">
        <w:tc>
          <w:tcPr>
            <w:tcW w:w="794" w:type="dxa"/>
          </w:tcPr>
          <w:p w14:paraId="4BE0F433" w14:textId="77777777" w:rsidR="00F32F86" w:rsidRDefault="00BC0D7E">
            <w:pPr>
              <w:pStyle w:val="TitelAnh1"/>
            </w:pPr>
            <w:r>
              <w:t>2.7.1</w:t>
            </w:r>
          </w:p>
        </w:tc>
        <w:tc>
          <w:tcPr>
            <w:tcW w:w="5330" w:type="dxa"/>
          </w:tcPr>
          <w:p w14:paraId="1005382C" w14:textId="77777777" w:rsidR="00F32F86" w:rsidRDefault="00BC0D7E">
            <w:pPr>
              <w:pStyle w:val="TitelAnh1"/>
            </w:pPr>
            <w:bookmarkStart w:id="1" w:name="_Toc112638449"/>
            <w:r>
              <w:t xml:space="preserve">Geschwindigkeitsreduktion und Haltebremsungen von druckluftgebremsten </w:t>
            </w:r>
            <w:r>
              <w:rPr>
                <w:strike/>
                <w:color w:val="FF0000"/>
              </w:rPr>
              <w:t>Güterzügen</w:t>
            </w:r>
            <w:bookmarkEnd w:id="1"/>
            <w:r>
              <w:rPr>
                <w:color w:val="FF0000"/>
              </w:rPr>
              <w:t>Fahrten mit Güterwagen und Dienstwagen</w:t>
            </w:r>
          </w:p>
        </w:tc>
      </w:tr>
      <w:tr w:rsidR="00F32F86" w14:paraId="18EDFFD2" w14:textId="77777777">
        <w:tc>
          <w:tcPr>
            <w:tcW w:w="794" w:type="dxa"/>
          </w:tcPr>
          <w:p w14:paraId="08684CDD" w14:textId="77777777" w:rsidR="00F32F86" w:rsidRDefault="00F32F86">
            <w:pPr>
              <w:pStyle w:val="Tababstandnach"/>
            </w:pPr>
          </w:p>
        </w:tc>
        <w:tc>
          <w:tcPr>
            <w:tcW w:w="5330" w:type="dxa"/>
          </w:tcPr>
          <w:p w14:paraId="24598271" w14:textId="77777777" w:rsidR="00F32F86" w:rsidRDefault="00F32F86">
            <w:pPr>
              <w:pStyle w:val="Tababstandnach"/>
            </w:pPr>
          </w:p>
        </w:tc>
      </w:tr>
      <w:tr w:rsidR="00F32F86" w14:paraId="778BCA2D" w14:textId="77777777">
        <w:tc>
          <w:tcPr>
            <w:tcW w:w="794" w:type="dxa"/>
          </w:tcPr>
          <w:p w14:paraId="7D7BDBCD" w14:textId="77777777" w:rsidR="00F32F86" w:rsidRDefault="00F32F86">
            <w:pPr>
              <w:pStyle w:val="Absatz"/>
            </w:pPr>
          </w:p>
        </w:tc>
        <w:tc>
          <w:tcPr>
            <w:tcW w:w="5330" w:type="dxa"/>
          </w:tcPr>
          <w:p w14:paraId="13AC3060" w14:textId="77777777" w:rsidR="00F32F86" w:rsidRDefault="00BC0D7E">
            <w:pPr>
              <w:pStyle w:val="Absatz"/>
            </w:pPr>
            <w:r>
              <w:t>Bei der Fahrt über Weichen in ablenkender Stellung, die höchstens mit 40 km/h befahren werden dürfen, ist folgendes zu beachten:</w:t>
            </w:r>
          </w:p>
          <w:p w14:paraId="4FC891BD" w14:textId="77777777" w:rsidR="00F32F86" w:rsidRDefault="00BC0D7E">
            <w:pPr>
              <w:pStyle w:val="Struktur1"/>
            </w:pPr>
            <w:r>
              <w:t>–</w:t>
            </w:r>
            <w:r>
              <w:tab/>
              <w:t xml:space="preserve">Zum Vermindern der Geschwindigkeit oder zum Anhalten </w:t>
            </w:r>
            <w:r>
              <w:rPr>
                <w:strike/>
                <w:color w:val="FF0000"/>
              </w:rPr>
              <w:t>darf</w:t>
            </w:r>
            <w:r>
              <w:t xml:space="preserve"> </w:t>
            </w:r>
            <w:r>
              <w:rPr>
                <w:color w:val="FF0000"/>
              </w:rPr>
              <w:t xml:space="preserve">soll </w:t>
            </w:r>
            <w:r>
              <w:t>der Hauptleitungsdruck höchstens um 0,5 bar gesenkt werden, ausgenommen wenn Gefahr droht.</w:t>
            </w:r>
          </w:p>
          <w:p w14:paraId="5C8BE8B5" w14:textId="77777777" w:rsidR="00F32F86" w:rsidRDefault="00BC0D7E">
            <w:pPr>
              <w:pStyle w:val="Struktur1"/>
            </w:pPr>
            <w:r>
              <w:t>–</w:t>
            </w:r>
            <w:r>
              <w:tab/>
              <w:t xml:space="preserve">Wenn beim Anhalten der Druck in der Hauptleitung um mehr als 1 bar gesenkt wurde, ist vor der Weiterfahrt der ganze Zug </w:t>
            </w:r>
            <w:r>
              <w:rPr>
                <w:color w:val="FF0000"/>
              </w:rPr>
              <w:t xml:space="preserve">bzw. die Rangierbewegung </w:t>
            </w:r>
            <w:r>
              <w:t>bei gelöster automatischer Bremse vor Ort auf Unregelmässigkeiten zu kontrollieren.</w:t>
            </w:r>
          </w:p>
          <w:p w14:paraId="7E6B5AEA" w14:textId="77777777" w:rsidR="00F32F86" w:rsidRDefault="00F32F86">
            <w:pPr>
              <w:pStyle w:val="Absatz"/>
              <w:jc w:val="left"/>
            </w:pPr>
          </w:p>
        </w:tc>
      </w:tr>
    </w:tbl>
    <w:p w14:paraId="48D81443" w14:textId="77777777" w:rsidR="00F32F86" w:rsidRDefault="00F32F86">
      <w:pPr>
        <w:pStyle w:val="KeinLeerraum"/>
        <w:ind w:left="705"/>
        <w:rPr>
          <w:color w:val="000000" w:themeColor="text1"/>
        </w:rPr>
      </w:pPr>
    </w:p>
    <w:p w14:paraId="248E282E" w14:textId="370FFAEC" w:rsidR="00F32F86" w:rsidRPr="00235D4B" w:rsidRDefault="00BC0D7E" w:rsidP="00A4041F">
      <w:pPr>
        <w:numPr>
          <w:ilvl w:val="0"/>
          <w:numId w:val="0"/>
        </w:numPr>
        <w:spacing w:after="0" w:line="240" w:lineRule="auto"/>
        <w:ind w:left="709" w:hanging="709"/>
        <w:rPr>
          <w:rFonts w:cs="Arial"/>
          <w:b/>
          <w:iCs/>
          <w:kern w:val="28"/>
          <w:sz w:val="28"/>
          <w:szCs w:val="28"/>
        </w:rPr>
      </w:pPr>
      <w:r w:rsidRPr="00675B6A">
        <w:br w:type="page"/>
      </w:r>
      <w:r w:rsidRPr="00675B6A">
        <w:rPr>
          <w:rFonts w:cs="Arial"/>
          <w:b/>
          <w:iCs/>
          <w:spacing w:val="-4"/>
          <w:kern w:val="28"/>
          <w:sz w:val="28"/>
          <w:szCs w:val="28"/>
        </w:rPr>
        <w:lastRenderedPageBreak/>
        <w:t xml:space="preserve">8. </w:t>
      </w:r>
      <w:r w:rsidRPr="00675B6A">
        <w:rPr>
          <w:rFonts w:cs="Arial"/>
          <w:b/>
          <w:iCs/>
          <w:spacing w:val="-4"/>
          <w:kern w:val="28"/>
          <w:sz w:val="28"/>
          <w:szCs w:val="28"/>
        </w:rPr>
        <w:tab/>
      </w:r>
      <w:r w:rsidR="00AE370C" w:rsidRPr="00235D4B">
        <w:rPr>
          <w:rFonts w:cs="Arial"/>
          <w:b/>
          <w:iCs/>
          <w:spacing w:val="-4"/>
          <w:kern w:val="28"/>
          <w:sz w:val="28"/>
          <w:szCs w:val="28"/>
        </w:rPr>
        <w:t xml:space="preserve">Bedienung </w:t>
      </w:r>
      <w:r w:rsidR="00235D4B" w:rsidRPr="00235D4B">
        <w:rPr>
          <w:rFonts w:cs="Arial"/>
          <w:b/>
          <w:iCs/>
          <w:spacing w:val="-4"/>
          <w:kern w:val="28"/>
          <w:sz w:val="28"/>
          <w:szCs w:val="28"/>
        </w:rPr>
        <w:t xml:space="preserve">der </w:t>
      </w:r>
      <w:r w:rsidR="00AE370C" w:rsidRPr="00235D4B">
        <w:rPr>
          <w:rFonts w:cs="Arial"/>
          <w:b/>
          <w:iCs/>
          <w:spacing w:val="-4"/>
          <w:kern w:val="28"/>
          <w:sz w:val="28"/>
          <w:szCs w:val="28"/>
        </w:rPr>
        <w:t>Schraubenkupplung Bauart UIC und Mittelpufferkupplung</w:t>
      </w:r>
    </w:p>
    <w:p w14:paraId="7CA83E61" w14:textId="69E3A7FF" w:rsidR="00F32F86" w:rsidRPr="00675B6A" w:rsidRDefault="00BC0D7E">
      <w:pPr>
        <w:keepNext/>
        <w:numPr>
          <w:ilvl w:val="0"/>
          <w:numId w:val="0"/>
        </w:numPr>
        <w:spacing w:before="240" w:after="0" w:line="319" w:lineRule="auto"/>
        <w:outlineLvl w:val="2"/>
      </w:pPr>
      <w:r w:rsidRPr="00675B6A">
        <w:rPr>
          <w:rFonts w:cs="Arial"/>
          <w:b/>
          <w:bCs/>
          <w:iCs/>
          <w:kern w:val="28"/>
          <w:sz w:val="24"/>
          <w:szCs w:val="28"/>
        </w:rPr>
        <w:t xml:space="preserve">8.1 </w:t>
      </w:r>
      <w:r w:rsidRPr="00675B6A">
        <w:rPr>
          <w:rFonts w:cs="Arial"/>
          <w:b/>
          <w:bCs/>
          <w:iCs/>
          <w:kern w:val="28"/>
          <w:sz w:val="24"/>
          <w:szCs w:val="28"/>
        </w:rPr>
        <w:tab/>
      </w:r>
      <w:r w:rsidR="00D3476C">
        <w:rPr>
          <w:rFonts w:cs="Arial"/>
          <w:b/>
          <w:bCs/>
          <w:iCs/>
          <w:kern w:val="28"/>
          <w:sz w:val="24"/>
          <w:szCs w:val="28"/>
        </w:rPr>
        <w:t>Handlungsbedarf</w:t>
      </w:r>
    </w:p>
    <w:p w14:paraId="5D6E0EFD" w14:textId="6FC29FCB" w:rsidR="00F32F86" w:rsidRPr="00235D4B" w:rsidRDefault="00235D4B">
      <w:pPr>
        <w:pStyle w:val="KeinLeerraum"/>
        <w:ind w:left="705"/>
      </w:pPr>
      <w:r w:rsidRPr="00235D4B">
        <w:t xml:space="preserve">Es soll die Möglichkeit geprüft werden, die Bestimmungen in Ziffer 2 der Anlagen 1 und 2 der </w:t>
      </w:r>
      <w:r w:rsidR="00A4041F">
        <w:t xml:space="preserve">FDV </w:t>
      </w:r>
      <w:r w:rsidRPr="00235D4B">
        <w:t>R300.4 gezielt zu harmonisieren.</w:t>
      </w:r>
    </w:p>
    <w:p w14:paraId="6241F492" w14:textId="1B9BFB82" w:rsidR="00F32F86" w:rsidRDefault="00BC0D7E">
      <w:pPr>
        <w:keepNext/>
        <w:numPr>
          <w:ilvl w:val="0"/>
          <w:numId w:val="0"/>
        </w:numPr>
        <w:spacing w:before="240" w:after="0" w:line="319" w:lineRule="auto"/>
        <w:outlineLvl w:val="2"/>
      </w:pPr>
      <w:r>
        <w:rPr>
          <w:rFonts w:cs="Arial"/>
          <w:b/>
          <w:bCs/>
          <w:iCs/>
          <w:kern w:val="28"/>
          <w:sz w:val="24"/>
          <w:szCs w:val="28"/>
        </w:rPr>
        <w:t xml:space="preserve">8.2 </w:t>
      </w:r>
      <w:r>
        <w:rPr>
          <w:rFonts w:cs="Arial"/>
          <w:b/>
          <w:bCs/>
          <w:iCs/>
          <w:kern w:val="28"/>
          <w:sz w:val="24"/>
          <w:szCs w:val="28"/>
        </w:rPr>
        <w:tab/>
        <w:t xml:space="preserve">Analyse </w:t>
      </w:r>
      <w:r w:rsidR="00235D4B">
        <w:rPr>
          <w:rFonts w:cs="Arial"/>
          <w:b/>
          <w:bCs/>
          <w:iCs/>
          <w:kern w:val="28"/>
          <w:sz w:val="24"/>
          <w:szCs w:val="28"/>
        </w:rPr>
        <w:t>und Entwicklung</w:t>
      </w:r>
    </w:p>
    <w:p w14:paraId="17507E20" w14:textId="77777777" w:rsidR="00F32F86" w:rsidRDefault="00BC0D7E">
      <w:pPr>
        <w:pStyle w:val="KeinLeerraum"/>
        <w:spacing w:after="120"/>
        <w:ind w:left="703"/>
        <w:rPr>
          <w:u w:val="single"/>
        </w:rPr>
      </w:pPr>
      <w:r>
        <w:rPr>
          <w:u w:val="single"/>
        </w:rPr>
        <w:t>Vorschriftenanalyse:</w:t>
      </w:r>
    </w:p>
    <w:p w14:paraId="0603597C" w14:textId="4A0C6D23" w:rsidR="00F32F86" w:rsidRDefault="00BC0D7E">
      <w:pPr>
        <w:pStyle w:val="KeinLeerraum"/>
        <w:ind w:left="705"/>
      </w:pPr>
      <w:r>
        <w:t>Die Bedienung Schraubenkupplung Bauart UIC und der Mittelpufferkupplung ist in den FDV R300.4, Anlage 1, Ziffer 2.2 bzw. Anlage 2, Ziffer 2.2ff geregelt. Bei Zügen sind die Schraubenkupplungen UIC und die Mittelpufferkupplungen so anzuziehen, dass sich die Puffer auf geradem, horizontalem Gleis berühren. Bei den Mittelpufferkupplungen mit seitlichen Kupplungshaken dürfen die Puffer nicht gespannt werden. Mit zentralem Kupplung</w:t>
      </w:r>
      <w:r w:rsidR="00235D4B">
        <w:t>s</w:t>
      </w:r>
      <w:r>
        <w:t>haken ist der Pufferhub (Vorspannung) zu beachten. Diese Unterscheidung bei der Mittelpufferkupplung ist durch die unterschiedlichen Drehpunkte begründbar.</w:t>
      </w:r>
    </w:p>
    <w:p w14:paraId="498CA4F1" w14:textId="05630BFE" w:rsidR="00F32F86" w:rsidRDefault="00BC0D7E">
      <w:pPr>
        <w:pStyle w:val="KeinLeerraum"/>
        <w:spacing w:after="120"/>
        <w:ind w:left="703"/>
      </w:pPr>
      <w:r>
        <w:t xml:space="preserve">Bei der Schraubenkupplung UIC sind keine eindeutigen Vorgaben bezüglich Vorspannung vorhanden. </w:t>
      </w:r>
      <w:r w:rsidR="00586DCB">
        <w:t>„</w:t>
      </w:r>
      <w:r>
        <w:t>Berühren</w:t>
      </w:r>
      <w:r w:rsidR="00586DCB">
        <w:t>“</w:t>
      </w:r>
      <w:r>
        <w:t xml:space="preserve"> schliesst eine Vorspannung der Puffer nicht aus.</w:t>
      </w:r>
    </w:p>
    <w:p w14:paraId="33A0828D" w14:textId="77777777" w:rsidR="00F32F86" w:rsidRDefault="00BC0D7E">
      <w:pPr>
        <w:pStyle w:val="KeinLeerraum"/>
        <w:spacing w:after="120"/>
        <w:ind w:left="703"/>
      </w:pPr>
      <w:r>
        <w:t>Gemäss den FDV R300.4, Ziffer 3.5.3 gelten in Anschlussgleisen mit kleinen Radien für Rangierbewegungen mit Kupplungsstange oder Seilstrippe die Ausführungsbestimmungen des zuständigen EVU.</w:t>
      </w:r>
    </w:p>
    <w:p w14:paraId="2FBD1C43" w14:textId="77777777" w:rsidR="00F32F86" w:rsidRDefault="00BC0D7E">
      <w:pPr>
        <w:pStyle w:val="KeinLeerraum"/>
        <w:spacing w:after="120"/>
        <w:ind w:left="703"/>
      </w:pPr>
      <w:r>
        <w:t>Gemäss der Verordnung (EU) Nr. 1299/2014 über die technische Spezifikation für die Interoperabilität des Teilsystems „Infrastruktur“ des Eisenbahnsystems (TSI INF), Ziffer 4.2.3.4 soll der Radius bei neuen Strecken nicht kleiner als 150 m sein. Gegenbögen (ausser solche in Rangierbahnhöfen, in denen Wagen einzeln rangiert werden) mit Radien zwischen 150 m und 300 m sind bei neuen Strecken so zu planen, dass ein Verkeilen der Puffer verhindert wird.</w:t>
      </w:r>
    </w:p>
    <w:p w14:paraId="04F2034C" w14:textId="77777777" w:rsidR="00F32F86" w:rsidRDefault="00BC0D7E">
      <w:pPr>
        <w:pStyle w:val="KeinLeerraum"/>
        <w:spacing w:after="120"/>
        <w:ind w:left="703"/>
      </w:pPr>
      <w:r>
        <w:t>Gemäss der Verordnung (EU) Nr. 1302/2014 über eine technische Spezifikation für die Interoperabilität des Teilsystems „Fahrzeuge — Lokomotiven und Personenwagen“ des Eisenbahnsystems (TSI Loc &amp; Pass), Ziffer 4.2.3.6 müssen alle Einheiten einen Radius von mindestens 150 m bewältigen können. In der Anlage A, Ziffer A.3 ist vorgegeben, dass ein Zug Kurven mit dem minimalen Radius gemäss Ziffer 4.2.3.6 unter normalen Kupplungsbedingungen (z.B. ohne ineinander verhakte Puffer usw.) sicher bewältigen können muss.</w:t>
      </w:r>
    </w:p>
    <w:p w14:paraId="53751CA0" w14:textId="59C3B96C" w:rsidR="00F32F86" w:rsidRDefault="00BC0D7E">
      <w:pPr>
        <w:pStyle w:val="KeinLeerraum"/>
        <w:spacing w:after="120"/>
        <w:ind w:left="703"/>
      </w:pPr>
      <w:r>
        <w:t>Gemäss der Verordnung (EU) Nr. 321/2013 über die technische Spezifikation für die Interoperabilität des Teilsystems „Fahrzeuge — Güterwagen“ des Eisenbahnsystems (TSI WAG), Anhang C, Ziffer 1 besteht eine optionale Zusatzbedingung, dass die Zug- und Stossvorrichtung so beschaffen sein müssen, dass Gleisbögen mit einem Radius von 150 m sicher befahren werden können.</w:t>
      </w:r>
    </w:p>
    <w:p w14:paraId="4ED811CC" w14:textId="581A274E" w:rsidR="00F32F86" w:rsidRDefault="00BC0D7E">
      <w:pPr>
        <w:pStyle w:val="KeinLeerraum"/>
        <w:spacing w:after="120"/>
        <w:ind w:left="703"/>
      </w:pPr>
      <w:r>
        <w:t xml:space="preserve">Auf europäischer Ebene ist nicht erkennbar, dass zum Thema </w:t>
      </w:r>
      <w:r w:rsidR="00586DCB">
        <w:t>„</w:t>
      </w:r>
      <w:r>
        <w:t>operatives Kuppeln</w:t>
      </w:r>
      <w:r w:rsidR="00586DCB">
        <w:t>“</w:t>
      </w:r>
      <w:r>
        <w:t xml:space="preserve"> Regelungen erlassen werden.</w:t>
      </w:r>
    </w:p>
    <w:p w14:paraId="522F999F" w14:textId="77777777" w:rsidR="00F32F86" w:rsidRDefault="00BC0D7E">
      <w:pPr>
        <w:pStyle w:val="KeinLeerraum"/>
        <w:spacing w:after="120"/>
        <w:ind w:left="703"/>
        <w:rPr>
          <w:u w:val="single"/>
        </w:rPr>
      </w:pPr>
      <w:r>
        <w:rPr>
          <w:u w:val="single"/>
        </w:rPr>
        <w:t>Umfeldanalyse:</w:t>
      </w:r>
    </w:p>
    <w:p w14:paraId="072552CA" w14:textId="77777777" w:rsidR="00F32F86" w:rsidRDefault="00BC0D7E">
      <w:pPr>
        <w:pStyle w:val="KeinLeerraum"/>
        <w:spacing w:after="120"/>
        <w:ind w:left="703"/>
      </w:pPr>
      <w:r>
        <w:t>Die nachstehenden Feststellungen zu Gleisbögen mit Radien &lt; 150 m treffen auch auf Gegenbögen mit Radien zwischen 150 m und 300 m zu.</w:t>
      </w:r>
    </w:p>
    <w:p w14:paraId="3DE5C3AF" w14:textId="7E62AD9B" w:rsidR="00F32F86" w:rsidRDefault="00BC0D7E">
      <w:pPr>
        <w:pStyle w:val="KeinLeerraum"/>
        <w:spacing w:after="120"/>
        <w:ind w:left="703"/>
      </w:pPr>
      <w:r>
        <w:t>Gleisbögen mit Radien &lt; 150 m finden sich vor allem in Anschlussgleisen. Jedoch finden sich solche Gleisbögen auch z.</w:t>
      </w:r>
      <w:r w:rsidR="00586DCB">
        <w:t> </w:t>
      </w:r>
      <w:r>
        <w:t>B. in Rangiergleisen und Unterhaltsanlagen.</w:t>
      </w:r>
    </w:p>
    <w:p w14:paraId="3290E22C" w14:textId="77777777" w:rsidR="00F32F86" w:rsidRDefault="00BC0D7E">
      <w:pPr>
        <w:pStyle w:val="KeinLeerraum"/>
        <w:spacing w:after="120"/>
        <w:ind w:left="703"/>
      </w:pPr>
      <w:r>
        <w:t>Das operativ tätige Personal kann in der Aussenanlage kaum erkennen, welche Gleisbögen einen Radius &lt; 150 m aufweisen.</w:t>
      </w:r>
    </w:p>
    <w:p w14:paraId="7B418467" w14:textId="77777777" w:rsidR="00F32F86" w:rsidRDefault="00BC0D7E">
      <w:pPr>
        <w:pStyle w:val="KeinLeerraum"/>
        <w:spacing w:after="120"/>
        <w:ind w:left="703"/>
      </w:pPr>
      <w:r>
        <w:lastRenderedPageBreak/>
        <w:t>Werden bei Fahrten durch Gleisbögen mit Radien &lt; 150 m die Kupplungen nicht ausgedreht bzw. keine Kupplungsstangen verwendet, entstehen einseitig sehr grosse Kräfte an den Puffern. Bei solchen Kräften können trotz geschmierten Puffertellern Kaltverschweissungen entstehen. Diese Beschädigungen der Pufferteller können bei späteren Bewegungen auch auf Gleisbögen mit grösseren Radien zu Entgleisungen führen.</w:t>
      </w:r>
    </w:p>
    <w:p w14:paraId="1B815C21" w14:textId="77777777" w:rsidR="00F32F86" w:rsidRDefault="00BC0D7E">
      <w:pPr>
        <w:pStyle w:val="KeinLeerraum"/>
        <w:spacing w:after="120"/>
        <w:ind w:left="703"/>
      </w:pPr>
      <w:r>
        <w:t>Aufgrund von Feststellungen bei der Kontrolle von Zügen werden die Schraubenkupplungen UIC teilweise so angezogen, dass die Puffer auf geradem, horizontalem Gleis bereits vorgespannt sind. In solchen Fällen, können bereits in Gleisbögen &gt; 150 m zu grosse Kräfte an den Puffern entstehen.</w:t>
      </w:r>
    </w:p>
    <w:p w14:paraId="4CB82971" w14:textId="77777777" w:rsidR="00F32F86" w:rsidRDefault="00BC0D7E">
      <w:pPr>
        <w:pStyle w:val="KeinLeerraum"/>
        <w:spacing w:after="120"/>
        <w:ind w:left="703"/>
      </w:pPr>
      <w:r>
        <w:t>Exemplarische Betriebsvorschriften:</w:t>
      </w:r>
    </w:p>
    <w:p w14:paraId="501AAA84" w14:textId="77777777" w:rsidR="00F32F86" w:rsidRDefault="00BC0D7E">
      <w:pPr>
        <w:pStyle w:val="KeinLeerraum"/>
        <w:numPr>
          <w:ilvl w:val="0"/>
          <w:numId w:val="7"/>
        </w:numPr>
        <w:spacing w:after="120"/>
      </w:pPr>
      <w:r>
        <w:t>In den P20000807, Ziffer 2ff ist die Bedienung der Schraubenkupplung Bauart UIC bei Triebfahrzeugen und Reisezugwagen geregelt. Die Vorgaben beziehen sich auf die Anzahl der sichtbaren Gewindegänge.</w:t>
      </w:r>
    </w:p>
    <w:p w14:paraId="2A0C7B52" w14:textId="4AC0C50F" w:rsidR="00F32F86" w:rsidRDefault="00BC0D7E">
      <w:pPr>
        <w:pStyle w:val="KeinLeerraum"/>
        <w:numPr>
          <w:ilvl w:val="0"/>
          <w:numId w:val="7"/>
        </w:numPr>
        <w:spacing w:after="120"/>
      </w:pPr>
      <w:r>
        <w:t xml:space="preserve">In den </w:t>
      </w:r>
      <w:r w:rsidR="00586DCB">
        <w:t>„</w:t>
      </w:r>
      <w:r>
        <w:t>Harmonisierten Betriebsvorschriften</w:t>
      </w:r>
      <w:r w:rsidR="00586DCB">
        <w:t>“</w:t>
      </w:r>
      <w:r>
        <w:t xml:space="preserve"> verschiedener (Cargo-) EVU hat einzig die Crossrail eine Regelung zur Bedienung der Schraubenkupplung Bauart UIC erlassen. Diese basiert ebenfalls auf der Anzahl der sichtbaren Gewindegänge.</w:t>
      </w:r>
    </w:p>
    <w:p w14:paraId="3BE3CBCF" w14:textId="77777777" w:rsidR="00F32F86" w:rsidRDefault="00BC0D7E">
      <w:pPr>
        <w:pStyle w:val="KeinLeerraum"/>
        <w:numPr>
          <w:ilvl w:val="0"/>
          <w:numId w:val="7"/>
        </w:numPr>
        <w:spacing w:after="120"/>
      </w:pPr>
      <w:r>
        <w:t>In den P20000806 sind für das Befahren von Gleisb</w:t>
      </w:r>
      <w:r>
        <w:rPr>
          <w:rFonts w:hint="eastAsia"/>
        </w:rPr>
        <w:t>ö</w:t>
      </w:r>
      <w:r>
        <w:t>gen mit Radien unter 150 m spezifische EVU-Vorgaben vorhanden.</w:t>
      </w:r>
    </w:p>
    <w:p w14:paraId="2D0EA7EE" w14:textId="77777777" w:rsidR="00F32F86" w:rsidRDefault="00BC0D7E">
      <w:pPr>
        <w:pStyle w:val="KeinLeerraum"/>
        <w:spacing w:after="120"/>
        <w:ind w:left="703"/>
        <w:rPr>
          <w:u w:val="single"/>
        </w:rPr>
      </w:pPr>
      <w:r>
        <w:rPr>
          <w:u w:val="single"/>
        </w:rPr>
        <w:t>Lösungsentwicklung:</w:t>
      </w:r>
    </w:p>
    <w:p w14:paraId="264D263C" w14:textId="77777777" w:rsidR="00F32F86" w:rsidRDefault="00BC0D7E">
      <w:pPr>
        <w:pStyle w:val="KeinLeerraum"/>
        <w:ind w:left="705"/>
      </w:pPr>
      <w:r>
        <w:t>Die Puffer sollen auf geradem, horizontalem Gleis bei der Schraubenkupplung Bauart UIC und der Mittelpufferkupplung mit seitlichen Kupplungshaken nicht gespannt werden. Die Regelungen sollen zielorientiert vereinheitlicht werden.</w:t>
      </w:r>
    </w:p>
    <w:p w14:paraId="78C09E4A" w14:textId="77777777" w:rsidR="00F32F86" w:rsidRDefault="00BC0D7E">
      <w:pPr>
        <w:pStyle w:val="KeinLeerraum"/>
        <w:spacing w:after="120"/>
        <w:ind w:left="703"/>
      </w:pPr>
      <w:r>
        <w:t>Eine Regelung auf der Basis der sichtbaren Gewindegänge ist in den FDV nicht stufengerecht.</w:t>
      </w:r>
    </w:p>
    <w:p w14:paraId="10857C90" w14:textId="77777777" w:rsidR="00F32F86" w:rsidRDefault="00BC0D7E">
      <w:pPr>
        <w:pStyle w:val="KeinLeerraum"/>
        <w:ind w:left="705"/>
      </w:pPr>
      <w:r>
        <w:t>Für das Befahren von Gleisbögen mit Radien &lt; 150 m und von Gegenbögen mit Radien zwischen 150 m und 300 m sind durch die EVU Regelungen zu erstellen, damit keine unzulässigen Kräfte an den Puffern entstehen.</w:t>
      </w:r>
      <w:r>
        <w:br/>
        <w:t>Gleisbögen mit Radien &lt; 150 m und Gleise mit massgebenden Gegenbögen mit Radien zwischen 150 m und 300 m sind durch die ISB zu bezeichnen und in den Betriebsvorschriften bekanntzugeben, damit das operativ tätige Personal dort die EVU-Regelungen anwenden kann.</w:t>
      </w:r>
    </w:p>
    <w:p w14:paraId="6C086791" w14:textId="77777777" w:rsidR="00F32F86" w:rsidRDefault="00BC0D7E">
      <w:pPr>
        <w:pStyle w:val="KeinLeerraum"/>
        <w:spacing w:after="120"/>
        <w:ind w:left="703"/>
      </w:pPr>
      <w:r>
        <w:t>Sind beim Befahren von Gleisbögen bzw. Gegenbögen beim Kuppeln (z.B. Ausdrehen) bei den Mittelpufferkupplungen Massnahmen notwendig, sind sinngemässe Betriebsvorschriften zu erlassen.</w:t>
      </w:r>
    </w:p>
    <w:p w14:paraId="197A1BEA" w14:textId="798C02F2" w:rsidR="00F32F86" w:rsidRDefault="00BC0D7E">
      <w:pPr>
        <w:pStyle w:val="KeinLeerraum"/>
        <w:ind w:left="705"/>
        <w:rPr>
          <w:color w:val="000000" w:themeColor="text1"/>
        </w:rPr>
      </w:pPr>
      <w:r>
        <w:rPr>
          <w:color w:val="000000" w:themeColor="text1"/>
        </w:rPr>
        <w:t xml:space="preserve">In den FDV R300.4, Ziffer 3.5.3 kann der 2. Abschnitt </w:t>
      </w:r>
      <w:r w:rsidR="00586DCB">
        <w:rPr>
          <w:i/>
          <w:color w:val="000000" w:themeColor="text1"/>
        </w:rPr>
        <w:t>„</w:t>
      </w:r>
      <w:r>
        <w:rPr>
          <w:i/>
          <w:color w:val="000000" w:themeColor="text1"/>
        </w:rPr>
        <w:t>Für Rangierbewegungen mit Kuppelstange ......... Eisenbahnuntern</w:t>
      </w:r>
      <w:r w:rsidR="00235D4B">
        <w:rPr>
          <w:i/>
          <w:color w:val="000000" w:themeColor="text1"/>
        </w:rPr>
        <w:t>e</w:t>
      </w:r>
      <w:r>
        <w:rPr>
          <w:i/>
          <w:color w:val="000000" w:themeColor="text1"/>
        </w:rPr>
        <w:t>hmens.</w:t>
      </w:r>
      <w:r w:rsidR="00586DCB">
        <w:rPr>
          <w:i/>
          <w:color w:val="000000" w:themeColor="text1"/>
        </w:rPr>
        <w:t>“</w:t>
      </w:r>
      <w:r>
        <w:rPr>
          <w:i/>
          <w:color w:val="000000" w:themeColor="text1"/>
        </w:rPr>
        <w:t xml:space="preserve"> </w:t>
      </w:r>
      <w:r>
        <w:rPr>
          <w:color w:val="000000" w:themeColor="text1"/>
        </w:rPr>
        <w:t>gestrichen werden. Die Ausführungsbestimmungen (Betriebsvorschriften) des EVU gelten grundsätzlich und der Anwendungsbereich des Kuppelns beschränkt sich nicht auf den Bereich der Anschlussgleise.</w:t>
      </w:r>
    </w:p>
    <w:p w14:paraId="7C8DABC2" w14:textId="77777777" w:rsidR="00F32F86" w:rsidRDefault="00F32F86">
      <w:pPr>
        <w:pStyle w:val="KeinLeerraum"/>
        <w:ind w:left="705"/>
        <w:rPr>
          <w:color w:val="000000" w:themeColor="text1"/>
        </w:rPr>
      </w:pPr>
    </w:p>
    <w:p w14:paraId="620323D1" w14:textId="77777777" w:rsidR="00F32F86" w:rsidRDefault="00BC0D7E">
      <w:pPr>
        <w:numPr>
          <w:ilvl w:val="0"/>
          <w:numId w:val="0"/>
        </w:numPr>
        <w:spacing w:after="160" w:line="259" w:lineRule="auto"/>
        <w:rPr>
          <w:rFonts w:cs="Arial"/>
          <w:b/>
          <w:bCs/>
          <w:iCs/>
          <w:kern w:val="28"/>
          <w:sz w:val="24"/>
          <w:szCs w:val="28"/>
        </w:rPr>
      </w:pPr>
      <w:r>
        <w:rPr>
          <w:rFonts w:cs="Arial"/>
          <w:b/>
          <w:bCs/>
          <w:iCs/>
          <w:kern w:val="28"/>
          <w:sz w:val="24"/>
          <w:szCs w:val="28"/>
        </w:rPr>
        <w:br w:type="page"/>
      </w:r>
    </w:p>
    <w:p w14:paraId="2D81E9F6" w14:textId="5803AA55" w:rsidR="00F32F86" w:rsidRDefault="00BC0D7E">
      <w:pPr>
        <w:keepNext/>
        <w:numPr>
          <w:ilvl w:val="0"/>
          <w:numId w:val="0"/>
        </w:numPr>
        <w:spacing w:before="240" w:after="0" w:line="319" w:lineRule="auto"/>
        <w:outlineLvl w:val="2"/>
        <w:rPr>
          <w:lang w:val="fr-CH"/>
        </w:rPr>
      </w:pPr>
      <w:r>
        <w:rPr>
          <w:rFonts w:cs="Arial"/>
          <w:b/>
          <w:bCs/>
          <w:iCs/>
          <w:kern w:val="28"/>
          <w:sz w:val="24"/>
          <w:szCs w:val="28"/>
          <w:lang w:val="fr-CH"/>
        </w:rPr>
        <w:lastRenderedPageBreak/>
        <w:t xml:space="preserve">8.3 </w:t>
      </w:r>
      <w:r>
        <w:rPr>
          <w:rFonts w:cs="Arial"/>
          <w:b/>
          <w:bCs/>
          <w:iCs/>
          <w:kern w:val="28"/>
          <w:sz w:val="24"/>
          <w:szCs w:val="28"/>
          <w:lang w:val="fr-CH"/>
        </w:rPr>
        <w:tab/>
      </w:r>
      <w:r w:rsidR="00235D4B">
        <w:rPr>
          <w:rFonts w:cs="Arial"/>
          <w:b/>
          <w:bCs/>
          <w:iCs/>
          <w:kern w:val="28"/>
          <w:sz w:val="24"/>
          <w:szCs w:val="28"/>
          <w:lang w:val="fr-CH"/>
        </w:rPr>
        <w:t>Lösungsvorschlag</w:t>
      </w:r>
    </w:p>
    <w:p w14:paraId="6BF93E75" w14:textId="77777777" w:rsidR="00F32F86" w:rsidRDefault="00BC0D7E">
      <w:pPr>
        <w:numPr>
          <w:ilvl w:val="0"/>
          <w:numId w:val="0"/>
        </w:numPr>
        <w:spacing w:after="120"/>
        <w:ind w:left="709"/>
        <w:rPr>
          <w:szCs w:val="24"/>
          <w:u w:val="single"/>
          <w:lang w:val="fr-CH"/>
        </w:rPr>
      </w:pPr>
      <w:r>
        <w:rPr>
          <w:szCs w:val="24"/>
          <w:u w:val="single"/>
          <w:lang w:val="fr-CH"/>
        </w:rPr>
        <w:t>R300.4 Anlage 1</w:t>
      </w:r>
    </w:p>
    <w:tbl>
      <w:tblPr>
        <w:tblW w:w="0" w:type="auto"/>
        <w:tblInd w:w="708" w:type="dxa"/>
        <w:tblLayout w:type="fixed"/>
        <w:tblCellMar>
          <w:left w:w="0" w:type="dxa"/>
          <w:right w:w="0" w:type="dxa"/>
        </w:tblCellMar>
        <w:tblLook w:val="0000" w:firstRow="0" w:lastRow="0" w:firstColumn="0" w:lastColumn="0" w:noHBand="0" w:noVBand="0"/>
      </w:tblPr>
      <w:tblGrid>
        <w:gridCol w:w="794"/>
        <w:gridCol w:w="5330"/>
      </w:tblGrid>
      <w:tr w:rsidR="00F32F86" w14:paraId="206EF003" w14:textId="77777777">
        <w:tc>
          <w:tcPr>
            <w:tcW w:w="794" w:type="dxa"/>
          </w:tcPr>
          <w:p w14:paraId="53DE0244" w14:textId="77777777" w:rsidR="00F32F86" w:rsidRDefault="00BC0D7E">
            <w:pPr>
              <w:pStyle w:val="TitelAnh1"/>
            </w:pPr>
            <w:r>
              <w:t>1</w:t>
            </w:r>
          </w:p>
        </w:tc>
        <w:tc>
          <w:tcPr>
            <w:tcW w:w="5330" w:type="dxa"/>
          </w:tcPr>
          <w:p w14:paraId="0709DCF9" w14:textId="77777777" w:rsidR="00F32F86" w:rsidRDefault="00BC0D7E">
            <w:pPr>
              <w:pStyle w:val="TitelAnh1"/>
            </w:pPr>
            <w:r>
              <w:t>Allgemeines</w:t>
            </w:r>
          </w:p>
        </w:tc>
      </w:tr>
      <w:tr w:rsidR="00F32F86" w14:paraId="1D13F379" w14:textId="77777777">
        <w:tc>
          <w:tcPr>
            <w:tcW w:w="794" w:type="dxa"/>
          </w:tcPr>
          <w:p w14:paraId="5AFA555E" w14:textId="77777777" w:rsidR="00F32F86" w:rsidRDefault="00BC0D7E">
            <w:pPr>
              <w:pStyle w:val="TitelAnh1"/>
            </w:pPr>
            <w:r>
              <w:t>1.1</w:t>
            </w:r>
          </w:p>
        </w:tc>
        <w:tc>
          <w:tcPr>
            <w:tcW w:w="5330" w:type="dxa"/>
          </w:tcPr>
          <w:p w14:paraId="50A9CC6B" w14:textId="77777777" w:rsidR="00F32F86" w:rsidRDefault="00BC0D7E">
            <w:pPr>
              <w:pStyle w:val="TitelAnh1"/>
            </w:pPr>
            <w:r>
              <w:t>Kupplungsreihenfolge</w:t>
            </w:r>
          </w:p>
        </w:tc>
      </w:tr>
      <w:tr w:rsidR="00F32F86" w14:paraId="0FDA66BE" w14:textId="77777777">
        <w:tc>
          <w:tcPr>
            <w:tcW w:w="794" w:type="dxa"/>
          </w:tcPr>
          <w:p w14:paraId="21703131" w14:textId="77777777" w:rsidR="00F32F86" w:rsidRDefault="00BC0D7E">
            <w:pPr>
              <w:pStyle w:val="TitelAnh1"/>
            </w:pPr>
            <w:r>
              <w:t>1.1.1</w:t>
            </w:r>
          </w:p>
        </w:tc>
        <w:tc>
          <w:tcPr>
            <w:tcW w:w="5330" w:type="dxa"/>
          </w:tcPr>
          <w:p w14:paraId="681BDC2C" w14:textId="77777777" w:rsidR="00F32F86" w:rsidRDefault="00BC0D7E">
            <w:pPr>
              <w:pStyle w:val="TitelAnh1"/>
            </w:pPr>
            <w:r>
              <w:t>Grundsatz</w:t>
            </w:r>
          </w:p>
        </w:tc>
      </w:tr>
      <w:tr w:rsidR="00F32F86" w14:paraId="002030DB" w14:textId="77777777">
        <w:tc>
          <w:tcPr>
            <w:tcW w:w="794" w:type="dxa"/>
          </w:tcPr>
          <w:p w14:paraId="48A449EF" w14:textId="77777777" w:rsidR="00F32F86" w:rsidRDefault="00F32F86">
            <w:pPr>
              <w:pStyle w:val="Tababstandnach"/>
            </w:pPr>
          </w:p>
        </w:tc>
        <w:tc>
          <w:tcPr>
            <w:tcW w:w="5330" w:type="dxa"/>
          </w:tcPr>
          <w:p w14:paraId="61B53787" w14:textId="77777777" w:rsidR="00F32F86" w:rsidRDefault="00F32F86">
            <w:pPr>
              <w:pStyle w:val="Tababstandnach"/>
            </w:pPr>
          </w:p>
        </w:tc>
      </w:tr>
      <w:tr w:rsidR="00F32F86" w14:paraId="4C1FAD65" w14:textId="77777777">
        <w:tc>
          <w:tcPr>
            <w:tcW w:w="794" w:type="dxa"/>
          </w:tcPr>
          <w:p w14:paraId="6DFEE9DE" w14:textId="77777777" w:rsidR="00F32F86" w:rsidRDefault="00F32F86">
            <w:pPr>
              <w:pStyle w:val="TitelAnh1"/>
            </w:pPr>
          </w:p>
        </w:tc>
        <w:tc>
          <w:tcPr>
            <w:tcW w:w="5330" w:type="dxa"/>
          </w:tcPr>
          <w:p w14:paraId="675EDF36" w14:textId="77777777" w:rsidR="00F32F86" w:rsidRDefault="00BC0D7E">
            <w:pPr>
              <w:pStyle w:val="Absatz"/>
            </w:pPr>
            <w:r>
              <w:t>Beim Kuppeln ist folgende Reihenfolge einzuhalten:</w:t>
            </w:r>
          </w:p>
          <w:p w14:paraId="3DA602B1" w14:textId="77777777" w:rsidR="00F32F86" w:rsidRDefault="00BC0D7E">
            <w:pPr>
              <w:pStyle w:val="Struktur1"/>
            </w:pPr>
            <w:r>
              <w:t>1.</w:t>
            </w:r>
            <w:r>
              <w:tab/>
              <w:t>mechanische Kupplung</w:t>
            </w:r>
          </w:p>
          <w:p w14:paraId="24C2259B" w14:textId="77777777" w:rsidR="00F32F86" w:rsidRDefault="00BC0D7E">
            <w:pPr>
              <w:pStyle w:val="Struktur1"/>
            </w:pPr>
            <w:r>
              <w:t>2.</w:t>
            </w:r>
            <w:r>
              <w:tab/>
              <w:t>pneumatische Verbindungen</w:t>
            </w:r>
          </w:p>
          <w:p w14:paraId="472974F7" w14:textId="77777777" w:rsidR="00F32F86" w:rsidRDefault="00BC0D7E">
            <w:pPr>
              <w:pStyle w:val="Struktur1"/>
            </w:pPr>
            <w:r>
              <w:t>3.</w:t>
            </w:r>
            <w:r>
              <w:tab/>
              <w:t>elektrische Verbindungen</w:t>
            </w:r>
          </w:p>
          <w:p w14:paraId="1C78F06A" w14:textId="77777777" w:rsidR="00F32F86" w:rsidRDefault="00BC0D7E">
            <w:pPr>
              <w:pStyle w:val="Struktur1"/>
            </w:pPr>
            <w:r>
              <w:t>4.</w:t>
            </w:r>
            <w:r>
              <w:tab/>
              <w:t>Personenübergänge.</w:t>
            </w:r>
          </w:p>
          <w:p w14:paraId="66ABCD53" w14:textId="77777777" w:rsidR="00F32F86" w:rsidRDefault="00BC0D7E">
            <w:pPr>
              <w:pStyle w:val="Absatz"/>
            </w:pPr>
            <w:r>
              <w:t>Beim Entkuppeln ist in umgekehrter Reihenfolge vorzugehen.</w:t>
            </w:r>
          </w:p>
          <w:p w14:paraId="67F0D98B" w14:textId="77777777" w:rsidR="00F32F86" w:rsidRDefault="00BC0D7E">
            <w:pPr>
              <w:pStyle w:val="Absatz"/>
            </w:pPr>
            <w:r>
              <w:t>Alle nicht benützten Kupplungseinrichtungen sind in die vorgesehenen Halterungen zu verbringen.</w:t>
            </w:r>
          </w:p>
          <w:p w14:paraId="1DD69505" w14:textId="77777777" w:rsidR="00F32F86" w:rsidRDefault="00BC0D7E">
            <w:pPr>
              <w:pStyle w:val="Absatz"/>
            </w:pPr>
            <w:r>
              <w:t>Das richtige Kuppeln ist anschliessend mit einer Sichtkontrolle zu prüfen.</w:t>
            </w:r>
          </w:p>
        </w:tc>
      </w:tr>
      <w:tr w:rsidR="00F32F86" w14:paraId="0D53ACFF" w14:textId="77777777">
        <w:tc>
          <w:tcPr>
            <w:tcW w:w="794" w:type="dxa"/>
          </w:tcPr>
          <w:p w14:paraId="764BC797" w14:textId="77777777" w:rsidR="00F32F86" w:rsidRDefault="00F32F86">
            <w:pPr>
              <w:pStyle w:val="Absatz09pt"/>
            </w:pPr>
          </w:p>
        </w:tc>
        <w:tc>
          <w:tcPr>
            <w:tcW w:w="5330" w:type="dxa"/>
          </w:tcPr>
          <w:p w14:paraId="5434EC22" w14:textId="77777777" w:rsidR="00F32F86" w:rsidRDefault="00F32F86">
            <w:pPr>
              <w:pStyle w:val="Absatz09pt"/>
            </w:pPr>
          </w:p>
        </w:tc>
      </w:tr>
      <w:tr w:rsidR="00F32F86" w14:paraId="2283E751" w14:textId="77777777">
        <w:tc>
          <w:tcPr>
            <w:tcW w:w="794" w:type="dxa"/>
          </w:tcPr>
          <w:p w14:paraId="5E20618A" w14:textId="77777777" w:rsidR="00F32F86" w:rsidRDefault="00BC0D7E">
            <w:pPr>
              <w:pStyle w:val="TitelAnh1"/>
            </w:pPr>
            <w:r>
              <w:t>1.1.2</w:t>
            </w:r>
          </w:p>
        </w:tc>
        <w:tc>
          <w:tcPr>
            <w:tcW w:w="5330" w:type="dxa"/>
          </w:tcPr>
          <w:p w14:paraId="1B4AE019" w14:textId="77777777" w:rsidR="00F32F86" w:rsidRDefault="00BC0D7E">
            <w:pPr>
              <w:pStyle w:val="TitelAnh1"/>
            </w:pPr>
            <w:r>
              <w:t>Ausnahmeregelung</w:t>
            </w:r>
          </w:p>
        </w:tc>
      </w:tr>
      <w:tr w:rsidR="00F32F86" w14:paraId="50AFD88F" w14:textId="77777777">
        <w:tc>
          <w:tcPr>
            <w:tcW w:w="794" w:type="dxa"/>
          </w:tcPr>
          <w:p w14:paraId="394DC5CC" w14:textId="77777777" w:rsidR="00F32F86" w:rsidRDefault="00F32F86">
            <w:pPr>
              <w:pStyle w:val="Tababstandnach"/>
            </w:pPr>
          </w:p>
        </w:tc>
        <w:tc>
          <w:tcPr>
            <w:tcW w:w="5330" w:type="dxa"/>
          </w:tcPr>
          <w:p w14:paraId="77AA05DD" w14:textId="77777777" w:rsidR="00F32F86" w:rsidRDefault="00F32F86">
            <w:pPr>
              <w:pStyle w:val="Tababstandnach"/>
            </w:pPr>
          </w:p>
        </w:tc>
      </w:tr>
      <w:tr w:rsidR="00F32F86" w14:paraId="447755BA" w14:textId="77777777">
        <w:tc>
          <w:tcPr>
            <w:tcW w:w="794" w:type="dxa"/>
          </w:tcPr>
          <w:p w14:paraId="0513C7BC" w14:textId="77777777" w:rsidR="00F32F86" w:rsidRDefault="00F32F86">
            <w:pPr>
              <w:pStyle w:val="TitelAnh1"/>
            </w:pPr>
          </w:p>
        </w:tc>
        <w:tc>
          <w:tcPr>
            <w:tcW w:w="5330" w:type="dxa"/>
          </w:tcPr>
          <w:p w14:paraId="62E22C58" w14:textId="77777777" w:rsidR="00F32F86" w:rsidRDefault="00BC0D7E">
            <w:pPr>
              <w:pStyle w:val="Absatz"/>
            </w:pPr>
            <w:r>
              <w:t>Von der vorgeschriebenen Kupplungsreihenfolge darf abgewichen wer</w:t>
            </w:r>
            <w:r>
              <w:softHyphen/>
              <w:t xml:space="preserve">den, wenn </w:t>
            </w:r>
          </w:p>
          <w:p w14:paraId="19CC1CE3" w14:textId="77777777" w:rsidR="00F32F86" w:rsidRDefault="00BC0D7E">
            <w:pPr>
              <w:pStyle w:val="Struktur1"/>
            </w:pPr>
            <w:r>
              <w:t>–</w:t>
            </w:r>
            <w:r>
              <w:tab/>
              <w:t>die Wagen mit Hemmschuhen oder Feststellbremsen gegen Entlaufen gesichert sind und die Hauptleitung entleert ist oder</w:t>
            </w:r>
          </w:p>
          <w:p w14:paraId="467D000A" w14:textId="77777777" w:rsidR="00F32F86" w:rsidRDefault="00BC0D7E">
            <w:pPr>
              <w:pStyle w:val="Struktur1"/>
            </w:pPr>
            <w:r>
              <w:t>–</w:t>
            </w:r>
            <w:r>
              <w:tab/>
              <w:t>beide Zugteile an besetzte Triebfahrzeuge gekuppelt sind.</w:t>
            </w:r>
          </w:p>
        </w:tc>
      </w:tr>
      <w:tr w:rsidR="00F32F86" w14:paraId="303BD8D4" w14:textId="77777777">
        <w:tc>
          <w:tcPr>
            <w:tcW w:w="794" w:type="dxa"/>
          </w:tcPr>
          <w:p w14:paraId="31208F19" w14:textId="77777777" w:rsidR="00F32F86" w:rsidRDefault="00F32F86">
            <w:pPr>
              <w:pStyle w:val="Absatz09pt"/>
            </w:pPr>
          </w:p>
        </w:tc>
        <w:tc>
          <w:tcPr>
            <w:tcW w:w="5330" w:type="dxa"/>
          </w:tcPr>
          <w:p w14:paraId="491E7358" w14:textId="77777777" w:rsidR="00F32F86" w:rsidRDefault="00F32F86">
            <w:pPr>
              <w:pStyle w:val="Absatz09pt"/>
            </w:pPr>
          </w:p>
        </w:tc>
      </w:tr>
      <w:tr w:rsidR="00F32F86" w14:paraId="31FC8D58" w14:textId="77777777">
        <w:tc>
          <w:tcPr>
            <w:tcW w:w="794" w:type="dxa"/>
          </w:tcPr>
          <w:p w14:paraId="02F9F90A" w14:textId="77777777" w:rsidR="00F32F86" w:rsidRDefault="00BC0D7E">
            <w:pPr>
              <w:pStyle w:val="TitelAnh1"/>
              <w:rPr>
                <w:color w:val="FF0000"/>
              </w:rPr>
            </w:pPr>
            <w:r>
              <w:rPr>
                <w:color w:val="FF0000"/>
              </w:rPr>
              <w:t>1.2</w:t>
            </w:r>
          </w:p>
        </w:tc>
        <w:tc>
          <w:tcPr>
            <w:tcW w:w="5330" w:type="dxa"/>
          </w:tcPr>
          <w:p w14:paraId="4AD394B4" w14:textId="77777777" w:rsidR="00F32F86" w:rsidRDefault="00BC0D7E">
            <w:pPr>
              <w:pStyle w:val="TitelAnh1"/>
              <w:rPr>
                <w:color w:val="FF0000"/>
              </w:rPr>
            </w:pPr>
            <w:r>
              <w:rPr>
                <w:color w:val="FF0000"/>
              </w:rPr>
              <w:t>Gleisbögen und Gegenbögen mit kleinen Radien</w:t>
            </w:r>
          </w:p>
        </w:tc>
      </w:tr>
      <w:tr w:rsidR="00F32F86" w14:paraId="1AFAE96C" w14:textId="77777777">
        <w:tc>
          <w:tcPr>
            <w:tcW w:w="794" w:type="dxa"/>
          </w:tcPr>
          <w:p w14:paraId="40C72C2E" w14:textId="77777777" w:rsidR="00F32F86" w:rsidRDefault="00F32F86">
            <w:pPr>
              <w:pStyle w:val="Tababstandnach"/>
              <w:rPr>
                <w:color w:val="FF0000"/>
              </w:rPr>
            </w:pPr>
          </w:p>
        </w:tc>
        <w:tc>
          <w:tcPr>
            <w:tcW w:w="5330" w:type="dxa"/>
          </w:tcPr>
          <w:p w14:paraId="33F6B7EE" w14:textId="77777777" w:rsidR="00F32F86" w:rsidRDefault="00F32F86">
            <w:pPr>
              <w:pStyle w:val="Tababstandnach"/>
              <w:rPr>
                <w:color w:val="FF0000"/>
              </w:rPr>
            </w:pPr>
          </w:p>
        </w:tc>
      </w:tr>
      <w:tr w:rsidR="00F32F86" w14:paraId="39F3E4E6" w14:textId="77777777">
        <w:tc>
          <w:tcPr>
            <w:tcW w:w="794" w:type="dxa"/>
          </w:tcPr>
          <w:p w14:paraId="26D9A469" w14:textId="77777777" w:rsidR="00F32F86" w:rsidRDefault="00F32F86">
            <w:pPr>
              <w:pStyle w:val="TitelAnh1"/>
              <w:rPr>
                <w:color w:val="FF0000"/>
              </w:rPr>
            </w:pPr>
          </w:p>
        </w:tc>
        <w:tc>
          <w:tcPr>
            <w:tcW w:w="5330" w:type="dxa"/>
          </w:tcPr>
          <w:p w14:paraId="06851143" w14:textId="6153FE3A" w:rsidR="00F32F86" w:rsidRDefault="00BC0D7E">
            <w:pPr>
              <w:pStyle w:val="Absatz"/>
              <w:jc w:val="left"/>
              <w:rPr>
                <w:color w:val="FF0000"/>
              </w:rPr>
            </w:pPr>
            <w:r>
              <w:rPr>
                <w:color w:val="FF0000"/>
              </w:rPr>
              <w:t>Die Infrastrukturbetreiberinnen bezeichnen in ihren Betriebsvorschriften die Gleisbögen mit Radien &lt; 150 m und Gegenbögen mit kleinen Radien.</w:t>
            </w:r>
            <w:r>
              <w:rPr>
                <w:color w:val="FF0000"/>
              </w:rPr>
              <w:br/>
              <w:t>Die Eisenbahnverkehrsunternehmen regeln in ihren Betriebsvorschriften, bei welchen Fahrzeugen in welchen Radien die Kupplungen ausgedreht werden müssen oder mit Rangierseil bzw</w:t>
            </w:r>
            <w:r w:rsidR="003C7C08">
              <w:rPr>
                <w:color w:val="FF0000"/>
              </w:rPr>
              <w:t>. Kupplungsstange gekuppelt wer</w:t>
            </w:r>
            <w:r>
              <w:rPr>
                <w:color w:val="FF0000"/>
              </w:rPr>
              <w:t>den</w:t>
            </w:r>
            <w:r w:rsidR="00A4041F">
              <w:rPr>
                <w:color w:val="FF0000"/>
              </w:rPr>
              <w:t xml:space="preserve"> müssen</w:t>
            </w:r>
            <w:r>
              <w:rPr>
                <w:color w:val="FF0000"/>
              </w:rPr>
              <w:t>.</w:t>
            </w:r>
          </w:p>
        </w:tc>
      </w:tr>
    </w:tbl>
    <w:p w14:paraId="5CA10FD0" w14:textId="77777777" w:rsidR="00F32F86" w:rsidRDefault="00F32F86">
      <w:pPr>
        <w:pStyle w:val="KeinLeerraum"/>
        <w:ind w:left="709"/>
        <w:rPr>
          <w:i/>
        </w:rPr>
      </w:pPr>
    </w:p>
    <w:p w14:paraId="29E88A9C" w14:textId="77777777" w:rsidR="00F32F86" w:rsidRDefault="00BC0D7E">
      <w:pPr>
        <w:numPr>
          <w:ilvl w:val="0"/>
          <w:numId w:val="0"/>
        </w:numPr>
        <w:spacing w:after="120"/>
        <w:ind w:left="709"/>
        <w:rPr>
          <w:szCs w:val="24"/>
          <w:u w:val="single"/>
        </w:rPr>
      </w:pPr>
      <w:r>
        <w:rPr>
          <w:szCs w:val="24"/>
          <w:u w:val="single"/>
        </w:rPr>
        <w:t>R300.4 Anlage 2</w:t>
      </w:r>
    </w:p>
    <w:tbl>
      <w:tblPr>
        <w:tblW w:w="0" w:type="auto"/>
        <w:tblInd w:w="708" w:type="dxa"/>
        <w:tblLayout w:type="fixed"/>
        <w:tblCellMar>
          <w:left w:w="0" w:type="dxa"/>
          <w:right w:w="0" w:type="dxa"/>
        </w:tblCellMar>
        <w:tblLook w:val="0000" w:firstRow="0" w:lastRow="0" w:firstColumn="0" w:lastColumn="0" w:noHBand="0" w:noVBand="0"/>
      </w:tblPr>
      <w:tblGrid>
        <w:gridCol w:w="794"/>
        <w:gridCol w:w="5330"/>
      </w:tblGrid>
      <w:tr w:rsidR="00F32F86" w14:paraId="781D2EE2" w14:textId="77777777">
        <w:tc>
          <w:tcPr>
            <w:tcW w:w="794" w:type="dxa"/>
          </w:tcPr>
          <w:p w14:paraId="591A59AA" w14:textId="77777777" w:rsidR="00F32F86" w:rsidRDefault="00BC0D7E">
            <w:pPr>
              <w:pStyle w:val="TitelAnh1"/>
            </w:pPr>
            <w:r>
              <w:t>1</w:t>
            </w:r>
          </w:p>
        </w:tc>
        <w:tc>
          <w:tcPr>
            <w:tcW w:w="5330" w:type="dxa"/>
          </w:tcPr>
          <w:p w14:paraId="62EEA42D" w14:textId="77777777" w:rsidR="00F32F86" w:rsidRDefault="00BC0D7E">
            <w:pPr>
              <w:pStyle w:val="TitelAnh1"/>
            </w:pPr>
            <w:r>
              <w:t>Allgemeines</w:t>
            </w:r>
          </w:p>
        </w:tc>
      </w:tr>
      <w:tr w:rsidR="00F32F86" w14:paraId="1B959F95" w14:textId="77777777">
        <w:tc>
          <w:tcPr>
            <w:tcW w:w="794" w:type="dxa"/>
          </w:tcPr>
          <w:p w14:paraId="129C7A75" w14:textId="77777777" w:rsidR="00F32F86" w:rsidRDefault="00BC0D7E">
            <w:pPr>
              <w:pStyle w:val="TitelAnh1"/>
            </w:pPr>
            <w:r>
              <w:t>1.1</w:t>
            </w:r>
          </w:p>
        </w:tc>
        <w:tc>
          <w:tcPr>
            <w:tcW w:w="5330" w:type="dxa"/>
          </w:tcPr>
          <w:p w14:paraId="181292C7" w14:textId="77777777" w:rsidR="00F32F86" w:rsidRDefault="00BC0D7E">
            <w:pPr>
              <w:pStyle w:val="TitelAnh1"/>
            </w:pPr>
            <w:r>
              <w:t>Kupplungsreihenfolge</w:t>
            </w:r>
          </w:p>
        </w:tc>
      </w:tr>
      <w:tr w:rsidR="00F32F86" w14:paraId="2BB00D3C" w14:textId="77777777">
        <w:tc>
          <w:tcPr>
            <w:tcW w:w="794" w:type="dxa"/>
          </w:tcPr>
          <w:p w14:paraId="5617CEF3" w14:textId="77777777" w:rsidR="00F32F86" w:rsidRDefault="00BC0D7E">
            <w:pPr>
              <w:pStyle w:val="TitelAnh1"/>
            </w:pPr>
            <w:r>
              <w:t>1.1.1</w:t>
            </w:r>
          </w:p>
        </w:tc>
        <w:tc>
          <w:tcPr>
            <w:tcW w:w="5330" w:type="dxa"/>
          </w:tcPr>
          <w:p w14:paraId="6A6B267A" w14:textId="77777777" w:rsidR="00F32F86" w:rsidRDefault="00BC0D7E">
            <w:pPr>
              <w:pStyle w:val="TitelAnh1"/>
            </w:pPr>
            <w:r>
              <w:t>Grundsatz</w:t>
            </w:r>
          </w:p>
        </w:tc>
      </w:tr>
      <w:tr w:rsidR="00F32F86" w14:paraId="01B18314" w14:textId="77777777">
        <w:tc>
          <w:tcPr>
            <w:tcW w:w="794" w:type="dxa"/>
          </w:tcPr>
          <w:p w14:paraId="1BF87464" w14:textId="77777777" w:rsidR="00F32F86" w:rsidRDefault="00F32F86">
            <w:pPr>
              <w:pStyle w:val="Tababstandnach"/>
            </w:pPr>
          </w:p>
        </w:tc>
        <w:tc>
          <w:tcPr>
            <w:tcW w:w="5330" w:type="dxa"/>
          </w:tcPr>
          <w:p w14:paraId="2595DFA5" w14:textId="77777777" w:rsidR="00F32F86" w:rsidRDefault="00F32F86">
            <w:pPr>
              <w:pStyle w:val="Tababstandnach"/>
            </w:pPr>
          </w:p>
        </w:tc>
      </w:tr>
      <w:tr w:rsidR="00F32F86" w14:paraId="3D4D7C9C" w14:textId="77777777">
        <w:tc>
          <w:tcPr>
            <w:tcW w:w="794" w:type="dxa"/>
          </w:tcPr>
          <w:p w14:paraId="11FE4A58" w14:textId="77777777" w:rsidR="00F32F86" w:rsidRDefault="00F32F86">
            <w:pPr>
              <w:pStyle w:val="TitelAnh1"/>
            </w:pPr>
          </w:p>
        </w:tc>
        <w:tc>
          <w:tcPr>
            <w:tcW w:w="5330" w:type="dxa"/>
          </w:tcPr>
          <w:p w14:paraId="6376CEA9" w14:textId="77777777" w:rsidR="00F32F86" w:rsidRDefault="00BC0D7E">
            <w:pPr>
              <w:pStyle w:val="Absatz"/>
            </w:pPr>
            <w:r>
              <w:t>Beim Kuppeln ist folgende Reihenfolge einzuhalten:</w:t>
            </w:r>
          </w:p>
          <w:p w14:paraId="5FE31F2E" w14:textId="77777777" w:rsidR="00F32F86" w:rsidRDefault="00BC0D7E">
            <w:pPr>
              <w:pStyle w:val="Struktur1"/>
            </w:pPr>
            <w:r>
              <w:t>1.</w:t>
            </w:r>
            <w:r>
              <w:tab/>
              <w:t>mechanische Kupplung</w:t>
            </w:r>
          </w:p>
          <w:p w14:paraId="2730163B" w14:textId="77777777" w:rsidR="00F32F86" w:rsidRDefault="00BC0D7E">
            <w:pPr>
              <w:pStyle w:val="Struktur1"/>
            </w:pPr>
            <w:r>
              <w:t>2.</w:t>
            </w:r>
            <w:r>
              <w:tab/>
              <w:t>pneumatische Verbindungen</w:t>
            </w:r>
          </w:p>
          <w:p w14:paraId="7AD1AC33" w14:textId="77777777" w:rsidR="00F32F86" w:rsidRDefault="00BC0D7E">
            <w:pPr>
              <w:pStyle w:val="Struktur1"/>
            </w:pPr>
            <w:r>
              <w:t>3.</w:t>
            </w:r>
            <w:r>
              <w:tab/>
              <w:t>elektrische Verbindungen</w:t>
            </w:r>
          </w:p>
          <w:p w14:paraId="58C80767" w14:textId="77777777" w:rsidR="00F32F86" w:rsidRDefault="00BC0D7E">
            <w:pPr>
              <w:pStyle w:val="Struktur1"/>
            </w:pPr>
            <w:r>
              <w:t>4.</w:t>
            </w:r>
            <w:r>
              <w:tab/>
              <w:t>Personenübergänge.</w:t>
            </w:r>
          </w:p>
          <w:p w14:paraId="0CD0E365" w14:textId="77777777" w:rsidR="00F32F86" w:rsidRDefault="00BC0D7E">
            <w:pPr>
              <w:pStyle w:val="Absatz"/>
            </w:pPr>
            <w:r>
              <w:t>Beim Entkuppeln ist in umgekehrter Reihenfolge vorzugehen.</w:t>
            </w:r>
          </w:p>
          <w:p w14:paraId="44B05F86" w14:textId="77777777" w:rsidR="00F32F86" w:rsidRDefault="00BC0D7E">
            <w:pPr>
              <w:pStyle w:val="Absatz"/>
            </w:pPr>
            <w:r>
              <w:t>Alle nicht benützten Kupplungseinrichtungen sind in die vorgesehenen Halterungen zu verbringen.</w:t>
            </w:r>
          </w:p>
        </w:tc>
      </w:tr>
      <w:tr w:rsidR="00F32F86" w14:paraId="3E1DB935" w14:textId="77777777">
        <w:tc>
          <w:tcPr>
            <w:tcW w:w="794" w:type="dxa"/>
          </w:tcPr>
          <w:p w14:paraId="60B239D9" w14:textId="77777777" w:rsidR="00F32F86" w:rsidRDefault="00F32F86">
            <w:pPr>
              <w:pStyle w:val="Absatz09pt"/>
            </w:pPr>
          </w:p>
        </w:tc>
        <w:tc>
          <w:tcPr>
            <w:tcW w:w="5330" w:type="dxa"/>
          </w:tcPr>
          <w:p w14:paraId="3062171E" w14:textId="77777777" w:rsidR="00F32F86" w:rsidRDefault="00F32F86">
            <w:pPr>
              <w:pStyle w:val="Absatz09pt"/>
            </w:pPr>
          </w:p>
        </w:tc>
      </w:tr>
    </w:tbl>
    <w:p w14:paraId="155701E5" w14:textId="77777777" w:rsidR="00F32F86" w:rsidRDefault="00BC0D7E">
      <w:r>
        <w:rPr>
          <w:b/>
        </w:rPr>
        <w:br w:type="page"/>
      </w:r>
    </w:p>
    <w:tbl>
      <w:tblPr>
        <w:tblW w:w="0" w:type="auto"/>
        <w:tblInd w:w="708" w:type="dxa"/>
        <w:tblLayout w:type="fixed"/>
        <w:tblCellMar>
          <w:left w:w="0" w:type="dxa"/>
          <w:right w:w="0" w:type="dxa"/>
        </w:tblCellMar>
        <w:tblLook w:val="0000" w:firstRow="0" w:lastRow="0" w:firstColumn="0" w:lastColumn="0" w:noHBand="0" w:noVBand="0"/>
      </w:tblPr>
      <w:tblGrid>
        <w:gridCol w:w="794"/>
        <w:gridCol w:w="5330"/>
      </w:tblGrid>
      <w:tr w:rsidR="00F32F86" w14:paraId="3BE280F0" w14:textId="77777777">
        <w:tc>
          <w:tcPr>
            <w:tcW w:w="794" w:type="dxa"/>
          </w:tcPr>
          <w:p w14:paraId="45F06749" w14:textId="77777777" w:rsidR="00F32F86" w:rsidRDefault="00BC0D7E">
            <w:pPr>
              <w:pStyle w:val="TitelAnh1"/>
              <w:rPr>
                <w:color w:val="FF0000"/>
              </w:rPr>
            </w:pPr>
            <w:r>
              <w:rPr>
                <w:color w:val="FF0000"/>
              </w:rPr>
              <w:lastRenderedPageBreak/>
              <w:t>1.2</w:t>
            </w:r>
          </w:p>
        </w:tc>
        <w:tc>
          <w:tcPr>
            <w:tcW w:w="5330" w:type="dxa"/>
          </w:tcPr>
          <w:p w14:paraId="32B74518" w14:textId="77777777" w:rsidR="00F32F86" w:rsidRDefault="00BC0D7E">
            <w:pPr>
              <w:pStyle w:val="TitelAnh1"/>
              <w:rPr>
                <w:color w:val="FF0000"/>
              </w:rPr>
            </w:pPr>
            <w:r>
              <w:rPr>
                <w:color w:val="FF0000"/>
              </w:rPr>
              <w:t>Gleisbögen und Gegenbögen mit kleinen Radien</w:t>
            </w:r>
          </w:p>
        </w:tc>
      </w:tr>
      <w:tr w:rsidR="00F32F86" w14:paraId="27CF8E73" w14:textId="77777777">
        <w:tc>
          <w:tcPr>
            <w:tcW w:w="794" w:type="dxa"/>
          </w:tcPr>
          <w:p w14:paraId="7B793B25" w14:textId="77777777" w:rsidR="00F32F86" w:rsidRDefault="00F32F86">
            <w:pPr>
              <w:pStyle w:val="Tababstandnach"/>
              <w:rPr>
                <w:color w:val="FF0000"/>
              </w:rPr>
            </w:pPr>
          </w:p>
        </w:tc>
        <w:tc>
          <w:tcPr>
            <w:tcW w:w="5330" w:type="dxa"/>
          </w:tcPr>
          <w:p w14:paraId="74DEF0FA" w14:textId="77777777" w:rsidR="00F32F86" w:rsidRDefault="00F32F86">
            <w:pPr>
              <w:pStyle w:val="Tababstandnach"/>
              <w:rPr>
                <w:color w:val="FF0000"/>
              </w:rPr>
            </w:pPr>
          </w:p>
        </w:tc>
      </w:tr>
      <w:tr w:rsidR="00F32F86" w14:paraId="260773C5" w14:textId="77777777">
        <w:tc>
          <w:tcPr>
            <w:tcW w:w="794" w:type="dxa"/>
          </w:tcPr>
          <w:p w14:paraId="60988D58" w14:textId="77777777" w:rsidR="00F32F86" w:rsidRDefault="00F32F86">
            <w:pPr>
              <w:pStyle w:val="TitelAnh1"/>
              <w:rPr>
                <w:color w:val="FF0000"/>
              </w:rPr>
            </w:pPr>
          </w:p>
        </w:tc>
        <w:tc>
          <w:tcPr>
            <w:tcW w:w="5330" w:type="dxa"/>
          </w:tcPr>
          <w:p w14:paraId="57735251" w14:textId="77777777" w:rsidR="00F32F86" w:rsidRDefault="00BC0D7E">
            <w:pPr>
              <w:pStyle w:val="Absatz"/>
              <w:rPr>
                <w:color w:val="FF0000"/>
              </w:rPr>
            </w:pPr>
            <w:r>
              <w:rPr>
                <w:color w:val="FF0000"/>
              </w:rPr>
              <w:t>Die Infrastrukturbetreiberinnen bezeichnen in ihren Betriebsvorschriften die Gleisbögen und Gegenbögen mit kleinen Radien, bei denen Massnahmen bei der Mittelpufferkupplung notwendig sind.</w:t>
            </w:r>
          </w:p>
          <w:p w14:paraId="7E29D619" w14:textId="77777777" w:rsidR="00F32F86" w:rsidRDefault="00BC0D7E">
            <w:pPr>
              <w:pStyle w:val="Absatz"/>
              <w:rPr>
                <w:color w:val="FF0000"/>
              </w:rPr>
            </w:pPr>
            <w:r>
              <w:rPr>
                <w:color w:val="FF0000"/>
              </w:rPr>
              <w:t>Die Eisenbahnverkehrsunternehmen regeln in ihren Betriebsvorschriften bei welchen Fahrzeugen in welchen Radien die Kupplungen ausgedreht werden müssen.</w:t>
            </w:r>
          </w:p>
        </w:tc>
      </w:tr>
    </w:tbl>
    <w:p w14:paraId="06F11B9F" w14:textId="77777777" w:rsidR="00F32F86" w:rsidRDefault="00F32F86">
      <w:pPr>
        <w:pStyle w:val="KeinLeerraum"/>
        <w:ind w:left="709"/>
        <w:rPr>
          <w:i/>
          <w:color w:val="000000" w:themeColor="text1"/>
        </w:rPr>
      </w:pPr>
    </w:p>
    <w:p w14:paraId="6ABD4813" w14:textId="57FF57B5" w:rsidR="00F32F86" w:rsidRPr="006D7A5C" w:rsidRDefault="00BC0D7E">
      <w:pPr>
        <w:keepNext/>
        <w:numPr>
          <w:ilvl w:val="0"/>
          <w:numId w:val="0"/>
        </w:numPr>
        <w:spacing w:before="240" w:after="0" w:line="319" w:lineRule="auto"/>
        <w:ind w:left="709" w:hanging="709"/>
        <w:outlineLvl w:val="2"/>
        <w:rPr>
          <w:rFonts w:cs="Arial"/>
          <w:b/>
          <w:iCs/>
          <w:spacing w:val="-4"/>
          <w:kern w:val="28"/>
          <w:sz w:val="28"/>
          <w:szCs w:val="28"/>
        </w:rPr>
      </w:pPr>
      <w:r w:rsidRPr="006D7A5C">
        <w:rPr>
          <w:spacing w:val="-4"/>
        </w:rPr>
        <w:br w:type="page"/>
      </w:r>
      <w:r w:rsidRPr="006D7A5C">
        <w:rPr>
          <w:rFonts w:cs="Arial"/>
          <w:b/>
          <w:iCs/>
          <w:spacing w:val="-4"/>
          <w:kern w:val="28"/>
          <w:sz w:val="28"/>
          <w:szCs w:val="28"/>
        </w:rPr>
        <w:lastRenderedPageBreak/>
        <w:t>9.</w:t>
      </w:r>
      <w:r w:rsidRPr="006D7A5C">
        <w:rPr>
          <w:rFonts w:cs="Arial"/>
          <w:b/>
          <w:iCs/>
          <w:spacing w:val="-4"/>
          <w:kern w:val="28"/>
          <w:sz w:val="28"/>
          <w:szCs w:val="28"/>
        </w:rPr>
        <w:tab/>
      </w:r>
      <w:r w:rsidR="002B5C21">
        <w:rPr>
          <w:rFonts w:cs="Arial"/>
          <w:b/>
          <w:iCs/>
          <w:spacing w:val="-4"/>
          <w:kern w:val="28"/>
          <w:sz w:val="28"/>
          <w:szCs w:val="28"/>
        </w:rPr>
        <w:t>Sicherheitsverantwortung</w:t>
      </w:r>
      <w:r w:rsidR="006D7A5C" w:rsidRPr="006D7A5C">
        <w:rPr>
          <w:rFonts w:cs="Arial"/>
          <w:b/>
          <w:iCs/>
          <w:spacing w:val="-4"/>
          <w:kern w:val="28"/>
          <w:sz w:val="28"/>
          <w:szCs w:val="28"/>
        </w:rPr>
        <w:t xml:space="preserve"> für das Personal, </w:t>
      </w:r>
      <w:r w:rsidR="002B5C21">
        <w:rPr>
          <w:rFonts w:cs="Arial"/>
          <w:b/>
          <w:iCs/>
          <w:spacing w:val="-4"/>
          <w:kern w:val="28"/>
          <w:sz w:val="28"/>
          <w:szCs w:val="28"/>
        </w:rPr>
        <w:t>welches</w:t>
      </w:r>
      <w:r w:rsidR="006D7A5C" w:rsidRPr="006D7A5C">
        <w:rPr>
          <w:rFonts w:cs="Arial"/>
          <w:b/>
          <w:iCs/>
          <w:spacing w:val="-4"/>
          <w:kern w:val="28"/>
          <w:sz w:val="28"/>
          <w:szCs w:val="28"/>
        </w:rPr>
        <w:t xml:space="preserve"> Rangierbewegungen aus</w:t>
      </w:r>
      <w:r w:rsidR="006D7A5C">
        <w:rPr>
          <w:rFonts w:cs="Arial"/>
          <w:b/>
          <w:iCs/>
          <w:spacing w:val="-4"/>
          <w:kern w:val="28"/>
          <w:sz w:val="28"/>
          <w:szCs w:val="28"/>
        </w:rPr>
        <w:t>führt</w:t>
      </w:r>
    </w:p>
    <w:p w14:paraId="7A82EC45" w14:textId="68BA3091" w:rsidR="00F32F86" w:rsidRPr="00A4041F" w:rsidRDefault="00BC0D7E">
      <w:pPr>
        <w:keepNext/>
        <w:numPr>
          <w:ilvl w:val="0"/>
          <w:numId w:val="0"/>
        </w:numPr>
        <w:spacing w:before="240" w:after="0" w:line="319" w:lineRule="auto"/>
        <w:outlineLvl w:val="2"/>
      </w:pPr>
      <w:r w:rsidRPr="00675B6A">
        <w:rPr>
          <w:rFonts w:cs="Arial"/>
          <w:b/>
          <w:bCs/>
          <w:iCs/>
          <w:kern w:val="28"/>
          <w:sz w:val="24"/>
          <w:szCs w:val="28"/>
        </w:rPr>
        <w:t xml:space="preserve">9.1 </w:t>
      </w:r>
      <w:r w:rsidRPr="00675B6A">
        <w:rPr>
          <w:rFonts w:cs="Arial"/>
          <w:b/>
          <w:bCs/>
          <w:iCs/>
          <w:kern w:val="28"/>
          <w:sz w:val="24"/>
          <w:szCs w:val="28"/>
        </w:rPr>
        <w:tab/>
      </w:r>
      <w:r w:rsidR="00133002">
        <w:rPr>
          <w:rFonts w:cs="Arial"/>
          <w:b/>
          <w:bCs/>
          <w:iCs/>
          <w:kern w:val="28"/>
          <w:sz w:val="24"/>
          <w:szCs w:val="28"/>
        </w:rPr>
        <w:t>Handlungsbedarf</w:t>
      </w:r>
    </w:p>
    <w:p w14:paraId="0BAF1E70" w14:textId="55DA3A4F" w:rsidR="00F32F86" w:rsidRPr="006D7A5C" w:rsidRDefault="00881553">
      <w:pPr>
        <w:pStyle w:val="KeinLeerraum"/>
        <w:ind w:left="703"/>
      </w:pPr>
      <w:r>
        <w:t>Wie bei den Zugfahrten muss d</w:t>
      </w:r>
      <w:r w:rsidR="006D7A5C" w:rsidRPr="00A4041F">
        <w:t xml:space="preserve">ie </w:t>
      </w:r>
      <w:r w:rsidR="002B5C21">
        <w:t>Sicherheitsverantwortung</w:t>
      </w:r>
      <w:r w:rsidR="006D7A5C" w:rsidRPr="00A4041F">
        <w:t xml:space="preserve"> (auf Ebene des Sicherheitsmanagementsystems und der Sicherheitsbescheinigung) auch für das Personal, </w:t>
      </w:r>
      <w:r w:rsidR="002B5C21">
        <w:t>welches</w:t>
      </w:r>
      <w:r w:rsidR="006D7A5C" w:rsidRPr="00A4041F">
        <w:t xml:space="preserve"> Rangierbewegungen im Bahnhof, auf der Strecke oder </w:t>
      </w:r>
      <w:r w:rsidR="00664DBB">
        <w:t>auf einer Arbeitsstelle</w:t>
      </w:r>
      <w:r w:rsidR="006D7A5C" w:rsidRPr="00A4041F">
        <w:t xml:space="preserve"> ausführt, klar </w:t>
      </w:r>
      <w:r w:rsidR="00664DBB">
        <w:t>geregelt</w:t>
      </w:r>
      <w:r w:rsidR="006D7A5C" w:rsidRPr="00A4041F">
        <w:t xml:space="preserve"> sein. Das betreffende Personal muss wissen, für welches EVU es tätig ist und die entsprechenden Prozesse und Betriebsvorschriften anwenden. </w:t>
      </w:r>
      <w:r w:rsidR="00A4041F">
        <w:t>Die Auswirkungen</w:t>
      </w:r>
      <w:r w:rsidR="006D7A5C" w:rsidRPr="00A4041F">
        <w:t xml:space="preserve"> dieser Anforderungen</w:t>
      </w:r>
      <w:r w:rsidR="006D7A5C">
        <w:t xml:space="preserve"> auf die FDV </w:t>
      </w:r>
      <w:r w:rsidR="00A4041F">
        <w:t xml:space="preserve">sind </w:t>
      </w:r>
      <w:r w:rsidR="006D7A5C">
        <w:t>zu klären</w:t>
      </w:r>
      <w:r w:rsidR="00A4041F">
        <w:t>.</w:t>
      </w:r>
    </w:p>
    <w:p w14:paraId="582F5C78" w14:textId="67AD41AF" w:rsidR="00F32F86" w:rsidRPr="006D7A5C" w:rsidRDefault="00BC0D7E">
      <w:pPr>
        <w:keepNext/>
        <w:numPr>
          <w:ilvl w:val="0"/>
          <w:numId w:val="0"/>
        </w:numPr>
        <w:spacing w:before="240" w:after="0" w:line="319" w:lineRule="auto"/>
        <w:outlineLvl w:val="2"/>
      </w:pPr>
      <w:r w:rsidRPr="006D7A5C">
        <w:rPr>
          <w:rFonts w:cs="Arial"/>
          <w:b/>
          <w:bCs/>
          <w:iCs/>
          <w:kern w:val="28"/>
          <w:sz w:val="24"/>
          <w:szCs w:val="28"/>
        </w:rPr>
        <w:t xml:space="preserve">9.2 </w:t>
      </w:r>
      <w:r w:rsidRPr="006D7A5C">
        <w:rPr>
          <w:rFonts w:cs="Arial"/>
          <w:b/>
          <w:bCs/>
          <w:iCs/>
          <w:kern w:val="28"/>
          <w:sz w:val="24"/>
          <w:szCs w:val="28"/>
        </w:rPr>
        <w:tab/>
      </w:r>
      <w:r w:rsidR="00AB3FB0" w:rsidRPr="006D7A5C">
        <w:rPr>
          <w:rFonts w:cs="Arial"/>
          <w:b/>
          <w:bCs/>
          <w:iCs/>
          <w:kern w:val="28"/>
          <w:sz w:val="24"/>
          <w:szCs w:val="28"/>
        </w:rPr>
        <w:t>Analyse und Entwicklung</w:t>
      </w:r>
    </w:p>
    <w:p w14:paraId="2BFB40C3" w14:textId="477C0580" w:rsidR="00F32F86" w:rsidRPr="00675B6A" w:rsidRDefault="00AB3FB0">
      <w:pPr>
        <w:pStyle w:val="KeinLeerraum"/>
        <w:spacing w:after="120"/>
        <w:ind w:left="703"/>
      </w:pPr>
      <w:r w:rsidRPr="00675B6A">
        <w:rPr>
          <w:u w:val="single"/>
        </w:rPr>
        <w:t>Vorschriftenanalyse</w:t>
      </w:r>
      <w:r w:rsidR="00BC0D7E" w:rsidRPr="00675B6A">
        <w:t>:</w:t>
      </w:r>
    </w:p>
    <w:p w14:paraId="60F03229" w14:textId="6659097D" w:rsidR="00F32F86" w:rsidRPr="00675B6A" w:rsidRDefault="006C50FA">
      <w:pPr>
        <w:pStyle w:val="KeinLeerraum"/>
        <w:spacing w:after="120"/>
        <w:ind w:left="703"/>
      </w:pPr>
      <w:r w:rsidRPr="006C50FA">
        <w:t>Die Richtlinie zum Erlangen von Netzzugangsbewilligung und Sicherheitsbescheinigung sowie Sicherheitsgenehmigung wurde überarbeitet und trat am 1. </w:t>
      </w:r>
      <w:r w:rsidRPr="00675B6A">
        <w:t>Januar 2018 in Kraft.</w:t>
      </w:r>
      <w:r w:rsidR="00BC0D7E" w:rsidRPr="00675B6A">
        <w:t xml:space="preserve"> </w:t>
      </w:r>
    </w:p>
    <w:p w14:paraId="79C12702" w14:textId="2969C65F" w:rsidR="00F32F86" w:rsidRPr="000C38A9" w:rsidRDefault="000C38A9" w:rsidP="000C38A9">
      <w:pPr>
        <w:pStyle w:val="KeinLeerraum"/>
        <w:spacing w:after="120"/>
        <w:ind w:left="703"/>
      </w:pPr>
      <w:r w:rsidRPr="000C38A9">
        <w:t xml:space="preserve">In Ergänzung zu dieser Richtlinie </w:t>
      </w:r>
      <w:r w:rsidRPr="00A4041F">
        <w:t>wurde eine neue Anlage erarbeitet, in der insbesondere die Abgrenzungen der Zuständigkeiten zwischen Eisenbahnunternehmen wie auch die Verantwortung eines Eisenbahnverkehrsunternehmens geregelt</w:t>
      </w:r>
      <w:r>
        <w:t xml:space="preserve"> werden.</w:t>
      </w:r>
    </w:p>
    <w:p w14:paraId="020268F3" w14:textId="46258402" w:rsidR="00F32F86" w:rsidRPr="00675B6A" w:rsidRDefault="00AB3FB0">
      <w:pPr>
        <w:pStyle w:val="KeinLeerraum"/>
        <w:spacing w:after="120"/>
        <w:ind w:left="703"/>
      </w:pPr>
      <w:r w:rsidRPr="00675B6A">
        <w:rPr>
          <w:u w:val="single"/>
        </w:rPr>
        <w:t>Umfeldanalyse</w:t>
      </w:r>
      <w:r w:rsidR="00BC0D7E" w:rsidRPr="00675B6A">
        <w:t>:</w:t>
      </w:r>
    </w:p>
    <w:p w14:paraId="3180D113" w14:textId="2670334C" w:rsidR="00F32F86" w:rsidRPr="00675B6A" w:rsidRDefault="000C38A9">
      <w:pPr>
        <w:pStyle w:val="KeinLeerraum"/>
        <w:spacing w:after="120"/>
        <w:ind w:left="703"/>
      </w:pPr>
      <w:r w:rsidRPr="000C38A9">
        <w:t xml:space="preserve">Es wird insbesondere verlangt, </w:t>
      </w:r>
      <w:r w:rsidRPr="00A4041F">
        <w:t>dass das operative Personal jederzeit informiert ist, in welchem Rahmen es für welches EVU tätig ist. Damit wird insbesondere die Anwendung der richtigen Betriebsprozesse sowie der entsprechenden Betriebsvorschriften sichergestellt.</w:t>
      </w:r>
    </w:p>
    <w:p w14:paraId="35E1927B" w14:textId="6D024901" w:rsidR="00F32F86" w:rsidRPr="00A4041F" w:rsidRDefault="000C38A9" w:rsidP="000C38A9">
      <w:pPr>
        <w:pStyle w:val="KeinLeerraum"/>
        <w:spacing w:after="120"/>
        <w:ind w:left="703"/>
      </w:pPr>
      <w:r w:rsidRPr="000C38A9">
        <w:t>Ein</w:t>
      </w:r>
      <w:r w:rsidR="006D7A5C">
        <w:t>e</w:t>
      </w:r>
      <w:r w:rsidRPr="000C38A9">
        <w:t xml:space="preserve"> Infrastrukturbetreiber</w:t>
      </w:r>
      <w:r w:rsidR="006D7A5C">
        <w:t>in</w:t>
      </w:r>
      <w:r w:rsidRPr="000C38A9">
        <w:t xml:space="preserve"> muss </w:t>
      </w:r>
      <w:r w:rsidR="00F70385">
        <w:t>weder</w:t>
      </w:r>
      <w:r w:rsidRPr="000C38A9">
        <w:t xml:space="preserve"> </w:t>
      </w:r>
      <w:r w:rsidR="00F70385">
        <w:t xml:space="preserve">nachfragen, welches EVU eine </w:t>
      </w:r>
      <w:r>
        <w:t xml:space="preserve">Rangierbewegung ausführt </w:t>
      </w:r>
      <w:r w:rsidR="00F70385">
        <w:t>noch dessen</w:t>
      </w:r>
      <w:r>
        <w:t xml:space="preserve"> interne Prozesse kennen. Es liegt in der Verantwortung des Eisenbahn</w:t>
      </w:r>
      <w:r w:rsidR="00A4041F">
        <w:t>verkehrs</w:t>
      </w:r>
      <w:r>
        <w:t xml:space="preserve">unternehmens, sicherzustellen, dass die Mitarbeitenden die entsprechenden </w:t>
      </w:r>
      <w:r w:rsidRPr="00A4041F">
        <w:t>Betriebsvorschriften anwenden.</w:t>
      </w:r>
    </w:p>
    <w:p w14:paraId="29BD5B97" w14:textId="64DEFC4C" w:rsidR="00F32F86" w:rsidRPr="006D7A5C" w:rsidRDefault="006D7A5C">
      <w:pPr>
        <w:pStyle w:val="KeinLeerraum"/>
        <w:spacing w:after="120"/>
        <w:ind w:left="703"/>
      </w:pPr>
      <w:r w:rsidRPr="00A4041F">
        <w:t xml:space="preserve">Die Infrastrukturbetreiberin muss jedoch mit den richtigen </w:t>
      </w:r>
      <w:r w:rsidR="004C605E">
        <w:t>Ansprechp</w:t>
      </w:r>
      <w:r w:rsidRPr="00A4041F">
        <w:t>artnern (z. B. Leitstelle) kommunizieren können</w:t>
      </w:r>
      <w:r w:rsidR="00BC0D7E" w:rsidRPr="00A4041F">
        <w:t>.</w:t>
      </w:r>
    </w:p>
    <w:p w14:paraId="606F80B4" w14:textId="60E6CE05" w:rsidR="00F32F86" w:rsidRPr="00675B6A" w:rsidRDefault="00AB3FB0">
      <w:pPr>
        <w:pStyle w:val="KeinLeerraum"/>
        <w:spacing w:after="120"/>
        <w:ind w:left="703"/>
      </w:pPr>
      <w:r w:rsidRPr="00675B6A">
        <w:rPr>
          <w:u w:val="single"/>
        </w:rPr>
        <w:t>Lösungsentwicklung</w:t>
      </w:r>
      <w:r w:rsidR="00BC0D7E" w:rsidRPr="00675B6A">
        <w:t>:</w:t>
      </w:r>
    </w:p>
    <w:p w14:paraId="30A952DB" w14:textId="4788CF3B" w:rsidR="00F32F86" w:rsidRPr="006D7A5C" w:rsidRDefault="006D7A5C">
      <w:pPr>
        <w:pStyle w:val="KeinLeerraum"/>
        <w:spacing w:after="120"/>
        <w:ind w:left="703"/>
      </w:pPr>
      <w:r w:rsidRPr="006D7A5C">
        <w:t xml:space="preserve">Folglich </w:t>
      </w:r>
      <w:r w:rsidR="00590149">
        <w:t xml:space="preserve">erfolgt </w:t>
      </w:r>
      <w:r w:rsidR="00590149" w:rsidRPr="006D7A5C">
        <w:t>keine</w:t>
      </w:r>
      <w:r w:rsidR="00590149">
        <w:t xml:space="preserve"> Anpassung an den</w:t>
      </w:r>
      <w:r w:rsidRPr="006D7A5C">
        <w:t xml:space="preserve"> FDV</w:t>
      </w:r>
      <w:r w:rsidR="00BC0D7E" w:rsidRPr="006D7A5C">
        <w:t>.</w:t>
      </w:r>
    </w:p>
    <w:p w14:paraId="6ADC70C0" w14:textId="7CF18B6E" w:rsidR="00F32F86" w:rsidRDefault="00BC0D7E">
      <w:pPr>
        <w:keepNext/>
        <w:numPr>
          <w:ilvl w:val="0"/>
          <w:numId w:val="0"/>
        </w:numPr>
        <w:spacing w:before="240" w:after="0" w:line="319" w:lineRule="auto"/>
        <w:outlineLvl w:val="2"/>
        <w:rPr>
          <w:lang w:val="fr-CH"/>
        </w:rPr>
      </w:pPr>
      <w:r>
        <w:rPr>
          <w:rFonts w:cs="Arial"/>
          <w:b/>
          <w:bCs/>
          <w:iCs/>
          <w:kern w:val="28"/>
          <w:sz w:val="24"/>
          <w:szCs w:val="28"/>
          <w:lang w:val="fr-CH"/>
        </w:rPr>
        <w:t xml:space="preserve">9.3 </w:t>
      </w:r>
      <w:r>
        <w:rPr>
          <w:rFonts w:cs="Arial"/>
          <w:b/>
          <w:bCs/>
          <w:iCs/>
          <w:kern w:val="28"/>
          <w:sz w:val="24"/>
          <w:szCs w:val="28"/>
          <w:lang w:val="fr-CH"/>
        </w:rPr>
        <w:tab/>
      </w:r>
      <w:r w:rsidR="00AB3FB0">
        <w:rPr>
          <w:rFonts w:cs="Arial"/>
          <w:b/>
          <w:bCs/>
          <w:iCs/>
          <w:kern w:val="28"/>
          <w:sz w:val="24"/>
          <w:szCs w:val="28"/>
          <w:lang w:val="fr-CH"/>
        </w:rPr>
        <w:t>Lösungsvorschlag</w:t>
      </w:r>
    </w:p>
    <w:p w14:paraId="25DE63BF" w14:textId="77777777" w:rsidR="00F32F86" w:rsidRDefault="00BC0D7E">
      <w:pPr>
        <w:pStyle w:val="KeinLeerraum"/>
        <w:ind w:left="705"/>
        <w:rPr>
          <w:i/>
          <w:color w:val="000000" w:themeColor="text1"/>
          <w:lang w:val="fr-CH"/>
        </w:rPr>
      </w:pPr>
      <w:r>
        <w:rPr>
          <w:i/>
          <w:color w:val="000000" w:themeColor="text1"/>
          <w:lang w:val="fr-CH"/>
        </w:rPr>
        <w:t>-</w:t>
      </w:r>
    </w:p>
    <w:p w14:paraId="5FA562BD" w14:textId="77777777" w:rsidR="00F32F86" w:rsidRDefault="00BC0D7E">
      <w:pPr>
        <w:numPr>
          <w:ilvl w:val="0"/>
          <w:numId w:val="11"/>
        </w:numPr>
        <w:spacing w:after="0" w:line="240" w:lineRule="auto"/>
        <w:rPr>
          <w:rFonts w:cs="Arial"/>
          <w:b/>
          <w:iCs/>
          <w:spacing w:val="-4"/>
          <w:kern w:val="28"/>
          <w:sz w:val="28"/>
          <w:szCs w:val="28"/>
          <w:lang w:val="fr-CH"/>
        </w:rPr>
      </w:pPr>
      <w:r>
        <w:rPr>
          <w:spacing w:val="-4"/>
          <w:lang w:val="fr-CH"/>
        </w:rPr>
        <w:br w:type="page"/>
      </w:r>
    </w:p>
    <w:p w14:paraId="66C9CA05" w14:textId="487E166D" w:rsidR="00F32F86" w:rsidRPr="006D7A5C" w:rsidRDefault="00BC0D7E">
      <w:pPr>
        <w:pStyle w:val="Listenabsatz"/>
        <w:keepNext/>
        <w:spacing w:before="240" w:after="0" w:line="319" w:lineRule="auto"/>
        <w:ind w:left="0"/>
        <w:contextualSpacing w:val="0"/>
        <w:outlineLvl w:val="2"/>
        <w:rPr>
          <w:rFonts w:cs="Arial"/>
          <w:b/>
          <w:iCs/>
          <w:spacing w:val="-4"/>
          <w:kern w:val="28"/>
          <w:sz w:val="28"/>
          <w:szCs w:val="28"/>
        </w:rPr>
      </w:pPr>
      <w:r w:rsidRPr="00675B6A">
        <w:rPr>
          <w:rFonts w:cs="Arial"/>
          <w:b/>
          <w:iCs/>
          <w:spacing w:val="-4"/>
          <w:kern w:val="28"/>
          <w:sz w:val="28"/>
          <w:szCs w:val="28"/>
        </w:rPr>
        <w:lastRenderedPageBreak/>
        <w:t xml:space="preserve">10. </w:t>
      </w:r>
      <w:r w:rsidRPr="00675B6A">
        <w:rPr>
          <w:rFonts w:cs="Arial"/>
          <w:b/>
          <w:iCs/>
          <w:spacing w:val="-4"/>
          <w:kern w:val="28"/>
          <w:sz w:val="28"/>
          <w:szCs w:val="28"/>
        </w:rPr>
        <w:tab/>
      </w:r>
      <w:r w:rsidR="006D7A5C" w:rsidRPr="006D7A5C">
        <w:rPr>
          <w:rFonts w:cs="Arial"/>
          <w:b/>
          <w:iCs/>
          <w:spacing w:val="-4"/>
          <w:kern w:val="28"/>
          <w:sz w:val="28"/>
          <w:szCs w:val="28"/>
        </w:rPr>
        <w:t>Fahrordnung für Rangierbewegungen auf die Strecke</w:t>
      </w:r>
    </w:p>
    <w:p w14:paraId="66580817" w14:textId="3164D976" w:rsidR="00F32F86" w:rsidRPr="00675B6A" w:rsidRDefault="00BC0D7E">
      <w:pPr>
        <w:keepNext/>
        <w:numPr>
          <w:ilvl w:val="0"/>
          <w:numId w:val="0"/>
        </w:numPr>
        <w:spacing w:before="240" w:after="0" w:line="319" w:lineRule="auto"/>
        <w:outlineLvl w:val="2"/>
      </w:pPr>
      <w:r w:rsidRPr="00675B6A">
        <w:rPr>
          <w:rFonts w:cs="Arial"/>
          <w:b/>
          <w:bCs/>
          <w:iCs/>
          <w:kern w:val="28"/>
          <w:sz w:val="24"/>
          <w:szCs w:val="28"/>
        </w:rPr>
        <w:t xml:space="preserve">10.1 </w:t>
      </w:r>
      <w:r w:rsidRPr="00675B6A">
        <w:rPr>
          <w:rFonts w:cs="Arial"/>
          <w:b/>
          <w:bCs/>
          <w:iCs/>
          <w:kern w:val="28"/>
          <w:sz w:val="24"/>
          <w:szCs w:val="28"/>
        </w:rPr>
        <w:tab/>
      </w:r>
      <w:r w:rsidR="002B6EFF">
        <w:rPr>
          <w:rFonts w:cs="Arial"/>
          <w:b/>
          <w:bCs/>
          <w:iCs/>
          <w:kern w:val="28"/>
          <w:sz w:val="24"/>
          <w:szCs w:val="28"/>
        </w:rPr>
        <w:t>Handlungsbedarf</w:t>
      </w:r>
    </w:p>
    <w:p w14:paraId="5A3B583C" w14:textId="32DF978C" w:rsidR="00F32F86" w:rsidRPr="006D7A5C" w:rsidRDefault="006D7A5C">
      <w:pPr>
        <w:pStyle w:val="KeinLeerraum"/>
        <w:ind w:left="705"/>
      </w:pPr>
      <w:r w:rsidRPr="006D7A5C">
        <w:t>Formular „Fahrordnung für Rangierbewegungen auf die Strecke</w:t>
      </w:r>
      <w:r>
        <w:t>“:</w:t>
      </w:r>
    </w:p>
    <w:p w14:paraId="31B4D5A2" w14:textId="1FABD44D" w:rsidR="00F32F86" w:rsidRPr="00586DCB" w:rsidRDefault="00603C4D">
      <w:pPr>
        <w:pStyle w:val="KeinLeerraum"/>
        <w:ind w:left="705"/>
      </w:pPr>
      <w:r w:rsidRPr="00AD2FF5">
        <w:t xml:space="preserve">Der Begriff </w:t>
      </w:r>
      <w:r w:rsidR="00AD2FF5" w:rsidRPr="00AD2FF5">
        <w:t>„geschoben“ wird nicht mehr verwendet und wurde durch „</w:t>
      </w:r>
      <w:r w:rsidR="00675B6A">
        <w:t>Indirektes Führen der Rangierfahrten“</w:t>
      </w:r>
      <w:r w:rsidR="00AD2FF5" w:rsidRPr="00675B6A">
        <w:t xml:space="preserve"> ersetzt</w:t>
      </w:r>
      <w:r w:rsidR="00675B6A" w:rsidRPr="00675B6A">
        <w:t>.</w:t>
      </w:r>
    </w:p>
    <w:p w14:paraId="0174678B" w14:textId="113C375F" w:rsidR="00F32F86" w:rsidRDefault="00BC0D7E">
      <w:pPr>
        <w:keepNext/>
        <w:numPr>
          <w:ilvl w:val="0"/>
          <w:numId w:val="0"/>
        </w:numPr>
        <w:spacing w:before="240" w:after="0" w:line="319" w:lineRule="auto"/>
        <w:outlineLvl w:val="2"/>
      </w:pPr>
      <w:r>
        <w:rPr>
          <w:rFonts w:cs="Arial"/>
          <w:b/>
          <w:bCs/>
          <w:iCs/>
          <w:kern w:val="28"/>
          <w:sz w:val="24"/>
          <w:szCs w:val="28"/>
        </w:rPr>
        <w:t xml:space="preserve">10.2 </w:t>
      </w:r>
      <w:r>
        <w:rPr>
          <w:rFonts w:cs="Arial"/>
          <w:b/>
          <w:bCs/>
          <w:iCs/>
          <w:kern w:val="28"/>
          <w:sz w:val="24"/>
          <w:szCs w:val="28"/>
        </w:rPr>
        <w:tab/>
        <w:t xml:space="preserve">Analyse </w:t>
      </w:r>
      <w:r w:rsidR="006D7A5C">
        <w:rPr>
          <w:rFonts w:cs="Arial"/>
          <w:b/>
          <w:bCs/>
          <w:iCs/>
          <w:kern w:val="28"/>
          <w:sz w:val="24"/>
          <w:szCs w:val="28"/>
        </w:rPr>
        <w:t>und Entwicklung</w:t>
      </w:r>
    </w:p>
    <w:p w14:paraId="69B5021B" w14:textId="77777777" w:rsidR="00F32F86" w:rsidRDefault="00BC0D7E">
      <w:pPr>
        <w:pStyle w:val="KeinLeerraum"/>
        <w:spacing w:after="120"/>
        <w:ind w:left="703"/>
        <w:rPr>
          <w:u w:val="single"/>
        </w:rPr>
      </w:pPr>
      <w:r>
        <w:rPr>
          <w:u w:val="single"/>
        </w:rPr>
        <w:t>Vorschriftenanalyse:</w:t>
      </w:r>
    </w:p>
    <w:p w14:paraId="601EB201" w14:textId="77777777" w:rsidR="00F32F86" w:rsidRDefault="00BC0D7E">
      <w:pPr>
        <w:pStyle w:val="KeinLeerraum"/>
        <w:spacing w:after="120"/>
        <w:ind w:left="703"/>
      </w:pPr>
      <w:r>
        <w:t>In den FDV A2016 wurden für die Betriebsprozesse die Begriffe „direkt geführt“ bzw. „indirekt geführt“ eingeführt. Die Bezeichnungen „gezogen“ und „geschoben“ bezeichnen die technische Sicht in Bezug auf Zug- und Stosskräfte.</w:t>
      </w:r>
    </w:p>
    <w:p w14:paraId="149FC0C2" w14:textId="58BFBF7B" w:rsidR="00F32F86" w:rsidRDefault="00BC0D7E">
      <w:pPr>
        <w:pStyle w:val="KeinLeerraum"/>
        <w:spacing w:after="120"/>
        <w:ind w:left="703"/>
      </w:pPr>
      <w:r>
        <w:t xml:space="preserve">In den FDV R300.10 wurde die notwendige Anpassung im Formular </w:t>
      </w:r>
      <w:r w:rsidR="006D7A5C">
        <w:t>„</w:t>
      </w:r>
      <w:r>
        <w:t>Fahrordnung für Rangierbewegungen auf die Strecke</w:t>
      </w:r>
      <w:r w:rsidR="006D7A5C">
        <w:t>“</w:t>
      </w:r>
      <w:r>
        <w:t xml:space="preserve"> unterlassen.</w:t>
      </w:r>
    </w:p>
    <w:p w14:paraId="4FB297A2" w14:textId="77777777" w:rsidR="00F32F86" w:rsidRDefault="00BC0D7E">
      <w:pPr>
        <w:pStyle w:val="KeinLeerraum"/>
        <w:spacing w:after="120"/>
        <w:ind w:left="703"/>
        <w:rPr>
          <w:u w:val="single"/>
        </w:rPr>
      </w:pPr>
      <w:r>
        <w:rPr>
          <w:u w:val="single"/>
        </w:rPr>
        <w:t>Lösungsentwicklung:</w:t>
      </w:r>
    </w:p>
    <w:p w14:paraId="117014CB" w14:textId="271C5F88" w:rsidR="00F32F86" w:rsidRDefault="00BC0D7E">
      <w:pPr>
        <w:pStyle w:val="KeinLeerraum"/>
        <w:spacing w:after="120"/>
        <w:ind w:left="703"/>
      </w:pPr>
      <w:r>
        <w:t xml:space="preserve">Die Information </w:t>
      </w:r>
      <w:r w:rsidR="00AD2FF5">
        <w:t>„</w:t>
      </w:r>
      <w:r>
        <w:t>direkt bzw. indirekt geführt</w:t>
      </w:r>
      <w:r w:rsidR="00AD2FF5">
        <w:t>“</w:t>
      </w:r>
      <w:r>
        <w:t xml:space="preserve"> ist für den Betriebsprozess nicht relevant. Massgebend sind die Rollen Fahrdienstleiter und Rangierleiter. Ob die Rangierbewegung direkt oder indirekt geführt wird, ist eine EVU-interne Regelung und liegt in deren Verantwortung. Auf der Fahrordnung muss die Art des </w:t>
      </w:r>
      <w:r w:rsidR="00AD2FF5">
        <w:t>„</w:t>
      </w:r>
      <w:r>
        <w:t>Führens</w:t>
      </w:r>
      <w:r w:rsidR="00AD2FF5">
        <w:t>“</w:t>
      </w:r>
      <w:r>
        <w:t xml:space="preserve"> nicht aufgeführt sein. In den FDV R300.10, Formular </w:t>
      </w:r>
      <w:r w:rsidR="00AD2FF5">
        <w:t>„</w:t>
      </w:r>
      <w:r>
        <w:t>Fahrordnung für Rangierbewegungen auf die Strecke</w:t>
      </w:r>
      <w:r w:rsidR="00AD2FF5">
        <w:t>“</w:t>
      </w:r>
      <w:r>
        <w:t xml:space="preserve"> wird der Begriff </w:t>
      </w:r>
      <w:r w:rsidR="00AD2FF5">
        <w:t>„</w:t>
      </w:r>
      <w:r>
        <w:t>geschoben</w:t>
      </w:r>
      <w:r w:rsidR="00AD2FF5">
        <w:t>“</w:t>
      </w:r>
      <w:r>
        <w:t xml:space="preserve"> weggelassen.</w:t>
      </w:r>
    </w:p>
    <w:p w14:paraId="13DA7BA7" w14:textId="77777777" w:rsidR="00F32F86" w:rsidRDefault="00BC0D7E">
      <w:r>
        <w:br w:type="page"/>
      </w:r>
    </w:p>
    <w:p w14:paraId="3FC66938" w14:textId="4CD89A95" w:rsidR="00F32F86" w:rsidRDefault="00BC0D7E">
      <w:pPr>
        <w:keepNext/>
        <w:numPr>
          <w:ilvl w:val="0"/>
          <w:numId w:val="0"/>
        </w:numPr>
        <w:spacing w:before="240" w:after="0" w:line="319" w:lineRule="auto"/>
        <w:outlineLvl w:val="2"/>
      </w:pPr>
      <w:r>
        <w:rPr>
          <w:rFonts w:cs="Arial"/>
          <w:b/>
          <w:bCs/>
          <w:iCs/>
          <w:kern w:val="28"/>
          <w:sz w:val="24"/>
          <w:szCs w:val="28"/>
        </w:rPr>
        <w:lastRenderedPageBreak/>
        <w:t xml:space="preserve">10.3 </w:t>
      </w:r>
      <w:r>
        <w:rPr>
          <w:rFonts w:cs="Arial"/>
          <w:b/>
          <w:bCs/>
          <w:iCs/>
          <w:kern w:val="28"/>
          <w:sz w:val="24"/>
          <w:szCs w:val="28"/>
        </w:rPr>
        <w:tab/>
      </w:r>
      <w:r w:rsidR="00675B6A">
        <w:rPr>
          <w:rFonts w:cs="Arial"/>
          <w:b/>
          <w:bCs/>
          <w:iCs/>
          <w:kern w:val="28"/>
          <w:sz w:val="24"/>
          <w:szCs w:val="28"/>
        </w:rPr>
        <w:t>Lösungsvorschlag</w:t>
      </w:r>
    </w:p>
    <w:p w14:paraId="39BF61FC" w14:textId="77777777" w:rsidR="00F32F86" w:rsidRDefault="00F32F86">
      <w:pPr>
        <w:pStyle w:val="KeinLeerraum"/>
        <w:ind w:left="705"/>
      </w:pPr>
    </w:p>
    <w:p w14:paraId="7E1ED5D0" w14:textId="77777777" w:rsidR="00F32F86" w:rsidRDefault="00BC0D7E">
      <w:pPr>
        <w:numPr>
          <w:ilvl w:val="0"/>
          <w:numId w:val="0"/>
        </w:numPr>
        <w:spacing w:after="120"/>
        <w:ind w:left="709"/>
        <w:rPr>
          <w:szCs w:val="24"/>
          <w:u w:val="single"/>
        </w:rPr>
      </w:pPr>
      <w:r>
        <w:rPr>
          <w:szCs w:val="24"/>
          <w:u w:val="single"/>
        </w:rPr>
        <w:t>R300.10</w:t>
      </w:r>
    </w:p>
    <w:tbl>
      <w:tblPr>
        <w:tblW w:w="6237" w:type="dxa"/>
        <w:tblInd w:w="638" w:type="dxa"/>
        <w:tblLayout w:type="fixed"/>
        <w:tblCellMar>
          <w:left w:w="70" w:type="dxa"/>
          <w:right w:w="70" w:type="dxa"/>
        </w:tblCellMar>
        <w:tblLook w:val="0000" w:firstRow="0" w:lastRow="0" w:firstColumn="0" w:lastColumn="0" w:noHBand="0" w:noVBand="0"/>
      </w:tblPr>
      <w:tblGrid>
        <w:gridCol w:w="1006"/>
        <w:gridCol w:w="325"/>
        <w:gridCol w:w="512"/>
        <w:gridCol w:w="225"/>
        <w:gridCol w:w="113"/>
        <w:gridCol w:w="454"/>
        <w:gridCol w:w="397"/>
        <w:gridCol w:w="87"/>
        <w:gridCol w:w="85"/>
        <w:gridCol w:w="567"/>
        <w:gridCol w:w="261"/>
        <w:gridCol w:w="644"/>
        <w:gridCol w:w="1561"/>
      </w:tblGrid>
      <w:tr w:rsidR="00F32F86" w14:paraId="41D19B1C" w14:textId="77777777">
        <w:trPr>
          <w:cantSplit/>
        </w:trPr>
        <w:tc>
          <w:tcPr>
            <w:tcW w:w="2068" w:type="dxa"/>
            <w:gridSpan w:val="4"/>
          </w:tcPr>
          <w:p w14:paraId="7FFD8186" w14:textId="77777777" w:rsidR="00F32F86" w:rsidRDefault="00BC0D7E">
            <w:pPr>
              <w:pStyle w:val="Absatz"/>
              <w:spacing w:before="0" w:after="40" w:line="120" w:lineRule="exact"/>
              <w:jc w:val="left"/>
              <w:rPr>
                <w:rFonts w:ascii="Arial Narrow" w:hAnsi="Arial Narrow"/>
                <w:sz w:val="12"/>
              </w:rPr>
            </w:pPr>
            <w:r>
              <w:br w:type="page"/>
            </w:r>
            <w:r>
              <w:rPr>
                <w:color w:val="000000"/>
              </w:rPr>
              <w:br w:type="page"/>
            </w:r>
            <w:r>
              <w:rPr>
                <w:color w:val="000000"/>
              </w:rPr>
              <w:br w:type="page"/>
            </w:r>
            <w:r>
              <w:br w:type="page"/>
            </w:r>
            <w:r>
              <w:br w:type="page"/>
            </w:r>
            <w:r>
              <w:br w:type="page"/>
            </w:r>
            <w:r>
              <w:br w:type="page"/>
            </w:r>
            <w:r>
              <w:br w:type="page"/>
            </w:r>
            <w:r>
              <w:rPr>
                <w:rFonts w:ascii="Arial Narrow" w:hAnsi="Arial Narrow"/>
                <w:sz w:val="12"/>
              </w:rPr>
              <w:t>Schweizerische Eisenbahnen</w:t>
            </w:r>
            <w:r>
              <w:rPr>
                <w:rFonts w:ascii="Arial Narrow" w:hAnsi="Arial Narrow"/>
                <w:sz w:val="12"/>
              </w:rPr>
              <w:br/>
              <w:t>Chemins de fer suisses</w:t>
            </w:r>
            <w:r>
              <w:rPr>
                <w:rFonts w:ascii="Arial Narrow" w:hAnsi="Arial Narrow"/>
                <w:sz w:val="12"/>
              </w:rPr>
              <w:br/>
              <w:t>Ferrovie svizzere</w:t>
            </w:r>
          </w:p>
        </w:tc>
        <w:tc>
          <w:tcPr>
            <w:tcW w:w="4169" w:type="dxa"/>
            <w:gridSpan w:val="9"/>
          </w:tcPr>
          <w:p w14:paraId="3B5EE059" w14:textId="77777777" w:rsidR="00F32F86" w:rsidRDefault="00BC0D7E">
            <w:pPr>
              <w:pStyle w:val="Absatz"/>
              <w:spacing w:before="0" w:after="40"/>
              <w:jc w:val="left"/>
              <w:rPr>
                <w:rFonts w:ascii="Arial Narrow" w:hAnsi="Arial Narrow"/>
                <w:b/>
                <w:sz w:val="48"/>
              </w:rPr>
            </w:pPr>
            <w:r>
              <w:rPr>
                <w:rFonts w:ascii="Arial Narrow" w:hAnsi="Arial Narrow"/>
                <w:b/>
              </w:rPr>
              <w:t>Fahrordnung für Rangierbewegungen auf die Strecke</w:t>
            </w:r>
            <w:r>
              <w:rPr>
                <w:rFonts w:ascii="Arial Narrow" w:hAnsi="Arial Narrow"/>
                <w:b/>
              </w:rPr>
              <w:br/>
            </w:r>
            <w:r>
              <w:rPr>
                <w:rFonts w:ascii="Arial Narrow" w:hAnsi="Arial Narrow"/>
                <w:b/>
                <w:spacing w:val="-2"/>
              </w:rPr>
              <w:t>Marche pour mouvements de manœuvre en pleine voie</w:t>
            </w:r>
            <w:r>
              <w:rPr>
                <w:rFonts w:ascii="Arial Narrow" w:hAnsi="Arial Narrow"/>
                <w:b/>
              </w:rPr>
              <w:br/>
              <w:t>Orario di marcia per movimenti di manovra sulla tratta</w:t>
            </w:r>
          </w:p>
        </w:tc>
      </w:tr>
      <w:tr w:rsidR="00F32F86" w:rsidRPr="005939BE" w14:paraId="1DB12A11" w14:textId="77777777">
        <w:trPr>
          <w:cantSplit/>
        </w:trPr>
        <w:tc>
          <w:tcPr>
            <w:tcW w:w="2068" w:type="dxa"/>
            <w:gridSpan w:val="4"/>
            <w:tcBorders>
              <w:top w:val="single" w:sz="12" w:space="0" w:color="auto"/>
              <w:bottom w:val="single" w:sz="6" w:space="0" w:color="auto"/>
            </w:tcBorders>
          </w:tcPr>
          <w:p w14:paraId="213866C7" w14:textId="77777777" w:rsidR="00F32F86" w:rsidRDefault="00BC0D7E">
            <w:pPr>
              <w:pStyle w:val="Absatz"/>
              <w:spacing w:before="40" w:after="40" w:line="120" w:lineRule="exact"/>
              <w:rPr>
                <w:rFonts w:ascii="Arial Narrow" w:hAnsi="Arial Narrow"/>
                <w:sz w:val="12"/>
              </w:rPr>
            </w:pPr>
            <w:r>
              <w:rPr>
                <w:rFonts w:ascii="Arial Narrow" w:hAnsi="Arial Narrow"/>
                <w:sz w:val="12"/>
              </w:rPr>
              <w:t>Datum</w:t>
            </w:r>
            <w:r>
              <w:rPr>
                <w:rFonts w:ascii="Arial Narrow" w:hAnsi="Arial Narrow"/>
                <w:sz w:val="12"/>
              </w:rPr>
              <w:br/>
              <w:t>Date</w:t>
            </w:r>
            <w:r>
              <w:rPr>
                <w:rFonts w:ascii="Arial Narrow" w:hAnsi="Arial Narrow"/>
                <w:sz w:val="12"/>
              </w:rPr>
              <w:br/>
              <w:t>Data</w:t>
            </w:r>
          </w:p>
        </w:tc>
        <w:tc>
          <w:tcPr>
            <w:tcW w:w="4169" w:type="dxa"/>
            <w:gridSpan w:val="9"/>
            <w:tcBorders>
              <w:top w:val="single" w:sz="12" w:space="0" w:color="auto"/>
              <w:bottom w:val="single" w:sz="6" w:space="0" w:color="auto"/>
            </w:tcBorders>
          </w:tcPr>
          <w:p w14:paraId="0BCB9F76" w14:textId="77777777" w:rsidR="00F32F86" w:rsidRPr="00BC0D7E" w:rsidRDefault="00BC0D7E">
            <w:pPr>
              <w:pStyle w:val="Absatz"/>
              <w:spacing w:before="40" w:after="40" w:line="120" w:lineRule="exact"/>
              <w:jc w:val="left"/>
              <w:rPr>
                <w:rFonts w:ascii="Arial Narrow" w:hAnsi="Arial Narrow"/>
                <w:sz w:val="12"/>
                <w:lang w:val="fr-FR"/>
              </w:rPr>
            </w:pPr>
            <w:r w:rsidRPr="00BC0D7E">
              <w:rPr>
                <w:rFonts w:ascii="Arial Narrow" w:hAnsi="Arial Narrow"/>
                <w:sz w:val="12"/>
                <w:lang w:val="fr-FR"/>
              </w:rPr>
              <w:t>verkehrt Rangierbewegung</w:t>
            </w:r>
            <w:r w:rsidRPr="00BC0D7E">
              <w:rPr>
                <w:rFonts w:ascii="Arial Narrow" w:hAnsi="Arial Narrow"/>
                <w:sz w:val="12"/>
                <w:lang w:val="fr-FR"/>
              </w:rPr>
              <w:br/>
              <w:t>circule mouvement de manœuvre</w:t>
            </w:r>
            <w:r w:rsidRPr="00BC0D7E">
              <w:rPr>
                <w:rFonts w:ascii="Arial Narrow" w:hAnsi="Arial Narrow"/>
                <w:sz w:val="12"/>
                <w:lang w:val="fr-FR"/>
              </w:rPr>
              <w:br/>
              <w:t>circola movimento di manovra</w:t>
            </w:r>
          </w:p>
        </w:tc>
      </w:tr>
      <w:tr w:rsidR="00F32F86" w14:paraId="7CC29E93" w14:textId="77777777">
        <w:trPr>
          <w:cantSplit/>
        </w:trPr>
        <w:tc>
          <w:tcPr>
            <w:tcW w:w="1331" w:type="dxa"/>
            <w:gridSpan w:val="2"/>
            <w:tcBorders>
              <w:top w:val="single" w:sz="12" w:space="0" w:color="auto"/>
              <w:bottom w:val="single" w:sz="6" w:space="0" w:color="auto"/>
            </w:tcBorders>
          </w:tcPr>
          <w:p w14:paraId="30A78A7F" w14:textId="77777777" w:rsidR="00F32F86" w:rsidRDefault="00BC0D7E">
            <w:pPr>
              <w:pStyle w:val="Absatz"/>
              <w:spacing w:before="180" w:after="40" w:line="120" w:lineRule="exact"/>
              <w:rPr>
                <w:rFonts w:ascii="Arial Narrow" w:hAnsi="Arial Narrow"/>
                <w:sz w:val="20"/>
              </w:rPr>
            </w:pPr>
            <w:r w:rsidRPr="00BC0D7E">
              <w:rPr>
                <w:rFonts w:ascii="Arial Narrow" w:hAnsi="Arial Narrow"/>
                <w:sz w:val="12"/>
                <w:lang w:val="fr-FR"/>
              </w:rPr>
              <w:t xml:space="preserve">                                     </w:t>
            </w:r>
            <w:r>
              <w:rPr>
                <w:rFonts w:ascii="Arial Narrow" w:hAnsi="Arial Narrow"/>
                <w:b/>
                <w:sz w:val="20"/>
              </w:rPr>
              <w:t>R</w:t>
            </w:r>
          </w:p>
        </w:tc>
        <w:tc>
          <w:tcPr>
            <w:tcW w:w="1701" w:type="dxa"/>
            <w:gridSpan w:val="5"/>
            <w:tcBorders>
              <w:top w:val="single" w:sz="12" w:space="0" w:color="auto"/>
              <w:bottom w:val="single" w:sz="6" w:space="0" w:color="auto"/>
            </w:tcBorders>
          </w:tcPr>
          <w:p w14:paraId="2678E615" w14:textId="77777777" w:rsidR="00F32F86" w:rsidRDefault="00BC0D7E">
            <w:pPr>
              <w:pStyle w:val="Absatz"/>
              <w:spacing w:before="40" w:after="40" w:line="120" w:lineRule="exact"/>
              <w:rPr>
                <w:rFonts w:ascii="Arial Narrow" w:hAnsi="Arial Narrow"/>
                <w:sz w:val="12"/>
              </w:rPr>
            </w:pPr>
            <w:r>
              <w:rPr>
                <w:rFonts w:ascii="Arial Narrow" w:hAnsi="Arial Narrow"/>
                <w:sz w:val="12"/>
              </w:rPr>
              <w:t>von</w:t>
            </w:r>
            <w:r>
              <w:rPr>
                <w:rFonts w:ascii="Arial Narrow" w:hAnsi="Arial Narrow"/>
                <w:sz w:val="12"/>
              </w:rPr>
              <w:br/>
              <w:t>de</w:t>
            </w:r>
            <w:r>
              <w:rPr>
                <w:rFonts w:ascii="Arial Narrow" w:hAnsi="Arial Narrow"/>
                <w:sz w:val="12"/>
              </w:rPr>
              <w:br/>
              <w:t>da</w:t>
            </w:r>
          </w:p>
        </w:tc>
        <w:tc>
          <w:tcPr>
            <w:tcW w:w="1644" w:type="dxa"/>
            <w:gridSpan w:val="5"/>
            <w:tcBorders>
              <w:top w:val="single" w:sz="12" w:space="0" w:color="auto"/>
              <w:bottom w:val="single" w:sz="6" w:space="0" w:color="auto"/>
            </w:tcBorders>
          </w:tcPr>
          <w:p w14:paraId="071F7319" w14:textId="77777777" w:rsidR="00F32F86" w:rsidRDefault="00BC0D7E">
            <w:pPr>
              <w:pStyle w:val="Absatz"/>
              <w:spacing w:before="40" w:after="40" w:line="120" w:lineRule="exact"/>
              <w:rPr>
                <w:rFonts w:ascii="Arial Narrow" w:hAnsi="Arial Narrow"/>
                <w:sz w:val="12"/>
              </w:rPr>
            </w:pPr>
            <w:r>
              <w:rPr>
                <w:rFonts w:ascii="Arial Narrow" w:hAnsi="Arial Narrow"/>
                <w:sz w:val="12"/>
              </w:rPr>
              <w:t>bis</w:t>
            </w:r>
            <w:r>
              <w:rPr>
                <w:rFonts w:ascii="Arial Narrow" w:hAnsi="Arial Narrow"/>
                <w:sz w:val="12"/>
              </w:rPr>
              <w:br/>
              <w:t>à</w:t>
            </w:r>
            <w:r>
              <w:rPr>
                <w:rFonts w:ascii="Arial Narrow" w:hAnsi="Arial Narrow"/>
                <w:sz w:val="12"/>
              </w:rPr>
              <w:br/>
              <w:t>a</w:t>
            </w:r>
          </w:p>
        </w:tc>
        <w:tc>
          <w:tcPr>
            <w:tcW w:w="1561" w:type="dxa"/>
            <w:tcBorders>
              <w:top w:val="single" w:sz="12" w:space="0" w:color="auto"/>
              <w:bottom w:val="single" w:sz="6" w:space="0" w:color="auto"/>
            </w:tcBorders>
          </w:tcPr>
          <w:p w14:paraId="5C8F33C9" w14:textId="77777777" w:rsidR="00F32F86" w:rsidRDefault="00BC0D7E">
            <w:pPr>
              <w:pStyle w:val="Absatz"/>
              <w:spacing w:before="40" w:after="40" w:line="120" w:lineRule="exact"/>
              <w:rPr>
                <w:rFonts w:ascii="Arial Narrow" w:hAnsi="Arial Narrow"/>
                <w:sz w:val="12"/>
              </w:rPr>
            </w:pPr>
            <w:r>
              <w:rPr>
                <w:rFonts w:ascii="Arial Narrow" w:hAnsi="Arial Narrow"/>
                <w:sz w:val="12"/>
              </w:rPr>
              <w:t>Reihe</w:t>
            </w:r>
            <w:r>
              <w:rPr>
                <w:rFonts w:ascii="Arial Narrow" w:hAnsi="Arial Narrow"/>
                <w:sz w:val="12"/>
              </w:rPr>
              <w:br/>
              <w:t>Cat.</w:t>
            </w:r>
            <w:r>
              <w:rPr>
                <w:rFonts w:ascii="Arial Narrow" w:hAnsi="Arial Narrow"/>
                <w:sz w:val="12"/>
              </w:rPr>
              <w:tab/>
              <w:t xml:space="preserve">        </w:t>
            </w:r>
            <w:r>
              <w:rPr>
                <w:rFonts w:ascii="Arial Narrow" w:hAnsi="Arial Narrow"/>
                <w:b/>
                <w:sz w:val="12"/>
              </w:rPr>
              <w:t>%</w:t>
            </w:r>
            <w:r>
              <w:rPr>
                <w:rFonts w:ascii="Arial Narrow" w:hAnsi="Arial Narrow"/>
                <w:sz w:val="12"/>
              </w:rPr>
              <w:br/>
              <w:t>Cat.</w:t>
            </w:r>
          </w:p>
        </w:tc>
      </w:tr>
      <w:tr w:rsidR="00F32F86" w14:paraId="1C82D6E5" w14:textId="77777777">
        <w:tblPrEx>
          <w:tblCellMar>
            <w:left w:w="71" w:type="dxa"/>
            <w:right w:w="71" w:type="dxa"/>
          </w:tblCellMar>
        </w:tblPrEx>
        <w:trPr>
          <w:cantSplit/>
        </w:trPr>
        <w:tc>
          <w:tcPr>
            <w:tcW w:w="1006" w:type="dxa"/>
            <w:tcBorders>
              <w:top w:val="single" w:sz="6" w:space="0" w:color="auto"/>
            </w:tcBorders>
          </w:tcPr>
          <w:p w14:paraId="514A7792" w14:textId="77777777" w:rsidR="00F32F86" w:rsidRDefault="00BC0D7E">
            <w:pPr>
              <w:pStyle w:val="Absatz"/>
              <w:spacing w:before="40" w:after="40" w:line="120" w:lineRule="exact"/>
              <w:jc w:val="left"/>
              <w:rPr>
                <w:rFonts w:ascii="Arial Narrow" w:hAnsi="Arial Narrow"/>
                <w:sz w:val="12"/>
                <w:lang w:val="it-CH"/>
              </w:rPr>
            </w:pPr>
            <w:r>
              <w:rPr>
                <w:rFonts w:ascii="Arial Narrow" w:hAnsi="Arial Narrow"/>
                <w:sz w:val="12"/>
                <w:lang w:val="it-CH"/>
              </w:rPr>
              <w:t>Anhängelast:</w:t>
            </w:r>
            <w:r>
              <w:rPr>
                <w:rFonts w:ascii="Arial Narrow" w:hAnsi="Arial Narrow"/>
                <w:sz w:val="12"/>
                <w:lang w:val="it-CH"/>
              </w:rPr>
              <w:br/>
              <w:t>Charge remorquée:</w:t>
            </w:r>
            <w:r>
              <w:rPr>
                <w:rFonts w:ascii="Arial Narrow" w:hAnsi="Arial Narrow"/>
                <w:sz w:val="12"/>
                <w:lang w:val="it-CH"/>
              </w:rPr>
              <w:br/>
              <w:t>Peso rimorchiato:</w:t>
            </w:r>
          </w:p>
        </w:tc>
        <w:tc>
          <w:tcPr>
            <w:tcW w:w="1062" w:type="dxa"/>
            <w:gridSpan w:val="3"/>
            <w:tcBorders>
              <w:top w:val="single" w:sz="6" w:space="0" w:color="auto"/>
            </w:tcBorders>
          </w:tcPr>
          <w:p w14:paraId="30D9F3C8" w14:textId="77777777" w:rsidR="00F32F86" w:rsidRDefault="00BC0D7E">
            <w:pPr>
              <w:pStyle w:val="Absatz"/>
              <w:spacing w:before="40" w:after="40" w:line="120" w:lineRule="exact"/>
              <w:rPr>
                <w:rFonts w:ascii="Arial Narrow" w:hAnsi="Arial Narrow"/>
                <w:sz w:val="12"/>
              </w:rPr>
            </w:pPr>
            <w:r>
              <w:rPr>
                <w:rFonts w:ascii="Arial Narrow" w:hAnsi="Arial Narrow"/>
                <w:sz w:val="12"/>
                <w:lang w:val="it-CH"/>
              </w:rPr>
              <w:br/>
            </w:r>
            <w:r>
              <w:rPr>
                <w:rFonts w:ascii="Arial Narrow" w:hAnsi="Arial Narrow"/>
                <w:sz w:val="12"/>
              </w:rPr>
              <w:t>V. max.            km/h</w:t>
            </w:r>
          </w:p>
        </w:tc>
        <w:tc>
          <w:tcPr>
            <w:tcW w:w="567" w:type="dxa"/>
            <w:gridSpan w:val="2"/>
            <w:tcBorders>
              <w:top w:val="single" w:sz="6" w:space="0" w:color="auto"/>
            </w:tcBorders>
          </w:tcPr>
          <w:p w14:paraId="346A0E08" w14:textId="77777777" w:rsidR="00F32F86" w:rsidRDefault="00BC0D7E">
            <w:pPr>
              <w:pStyle w:val="Absatz"/>
              <w:spacing w:before="40" w:after="40" w:line="120" w:lineRule="exact"/>
              <w:rPr>
                <w:rFonts w:ascii="Arial Narrow" w:hAnsi="Arial Narrow"/>
                <w:sz w:val="12"/>
              </w:rPr>
            </w:pPr>
            <w:r>
              <w:rPr>
                <w:rFonts w:ascii="Arial Narrow" w:hAnsi="Arial Narrow"/>
                <w:sz w:val="12"/>
              </w:rPr>
              <w:t>Länge</w:t>
            </w:r>
            <w:r>
              <w:rPr>
                <w:rFonts w:ascii="Arial Narrow" w:hAnsi="Arial Narrow"/>
                <w:sz w:val="12"/>
              </w:rPr>
              <w:br/>
              <w:t>Longueur</w:t>
            </w:r>
            <w:r>
              <w:rPr>
                <w:rFonts w:ascii="Arial Narrow" w:hAnsi="Arial Narrow"/>
                <w:sz w:val="12"/>
              </w:rPr>
              <w:br/>
              <w:t>Lungh.</w:t>
            </w:r>
          </w:p>
        </w:tc>
        <w:tc>
          <w:tcPr>
            <w:tcW w:w="569" w:type="dxa"/>
            <w:gridSpan w:val="3"/>
            <w:tcBorders>
              <w:top w:val="single" w:sz="6" w:space="0" w:color="auto"/>
            </w:tcBorders>
          </w:tcPr>
          <w:p w14:paraId="63A92298" w14:textId="77777777" w:rsidR="00F32F86" w:rsidRDefault="00BC0D7E">
            <w:pPr>
              <w:pStyle w:val="Absatz"/>
              <w:spacing w:before="40" w:after="40" w:line="120" w:lineRule="exact"/>
              <w:rPr>
                <w:rFonts w:ascii="Arial Narrow" w:hAnsi="Arial Narrow"/>
                <w:sz w:val="12"/>
              </w:rPr>
            </w:pPr>
            <w:r>
              <w:rPr>
                <w:rFonts w:ascii="Arial Narrow" w:hAnsi="Arial Narrow"/>
                <w:sz w:val="12"/>
              </w:rPr>
              <w:br/>
              <w:t xml:space="preserve">             A</w:t>
            </w:r>
            <w:r>
              <w:rPr>
                <w:rFonts w:ascii="Arial Narrow" w:hAnsi="Arial Narrow"/>
                <w:sz w:val="12"/>
              </w:rPr>
              <w:br/>
            </w:r>
          </w:p>
        </w:tc>
        <w:tc>
          <w:tcPr>
            <w:tcW w:w="567" w:type="dxa"/>
            <w:tcBorders>
              <w:top w:val="single" w:sz="6" w:space="0" w:color="auto"/>
            </w:tcBorders>
          </w:tcPr>
          <w:p w14:paraId="6AA10B51" w14:textId="77777777" w:rsidR="00F32F86" w:rsidRDefault="00BC0D7E">
            <w:pPr>
              <w:pStyle w:val="Absatz"/>
              <w:spacing w:before="40" w:after="40" w:line="120" w:lineRule="exact"/>
              <w:rPr>
                <w:rFonts w:ascii="Arial Narrow" w:hAnsi="Arial Narrow"/>
                <w:sz w:val="12"/>
              </w:rPr>
            </w:pPr>
            <w:r>
              <w:rPr>
                <w:rFonts w:ascii="Arial Narrow" w:hAnsi="Arial Narrow"/>
                <w:sz w:val="12"/>
              </w:rPr>
              <w:br/>
              <w:t xml:space="preserve">            m</w:t>
            </w:r>
          </w:p>
        </w:tc>
        <w:tc>
          <w:tcPr>
            <w:tcW w:w="905" w:type="dxa"/>
            <w:gridSpan w:val="2"/>
            <w:tcBorders>
              <w:top w:val="single" w:sz="6" w:space="0" w:color="auto"/>
            </w:tcBorders>
          </w:tcPr>
          <w:p w14:paraId="3F3C040F" w14:textId="77777777" w:rsidR="00F32F86" w:rsidRDefault="00BC0D7E">
            <w:pPr>
              <w:pStyle w:val="Absatz"/>
              <w:spacing w:before="40" w:after="40" w:line="120" w:lineRule="exact"/>
              <w:rPr>
                <w:rFonts w:ascii="Arial Narrow" w:hAnsi="Arial Narrow"/>
                <w:sz w:val="12"/>
              </w:rPr>
            </w:pPr>
            <w:r>
              <w:rPr>
                <w:rFonts w:ascii="Arial Narrow" w:hAnsi="Arial Narrow"/>
                <w:sz w:val="12"/>
              </w:rPr>
              <w:t>Gewicht</w:t>
            </w:r>
            <w:r>
              <w:rPr>
                <w:rFonts w:ascii="Arial Narrow" w:hAnsi="Arial Narrow"/>
                <w:sz w:val="12"/>
              </w:rPr>
              <w:br/>
              <w:t>Poids</w:t>
            </w:r>
            <w:r>
              <w:rPr>
                <w:rFonts w:ascii="Arial Narrow" w:hAnsi="Arial Narrow"/>
                <w:sz w:val="12"/>
              </w:rPr>
              <w:tab/>
              <w:t xml:space="preserve"> t</w:t>
            </w:r>
            <w:r>
              <w:rPr>
                <w:rFonts w:ascii="Arial Narrow" w:hAnsi="Arial Narrow"/>
                <w:sz w:val="12"/>
              </w:rPr>
              <w:br/>
              <w:t>Peso</w:t>
            </w:r>
          </w:p>
        </w:tc>
        <w:tc>
          <w:tcPr>
            <w:tcW w:w="1561" w:type="dxa"/>
            <w:tcBorders>
              <w:top w:val="single" w:sz="6" w:space="0" w:color="auto"/>
            </w:tcBorders>
          </w:tcPr>
          <w:p w14:paraId="7C7480EC" w14:textId="77777777" w:rsidR="00F32F86" w:rsidRDefault="00BC0D7E">
            <w:pPr>
              <w:pStyle w:val="Absatz"/>
              <w:spacing w:before="40" w:after="40" w:line="120" w:lineRule="exact"/>
              <w:rPr>
                <w:rFonts w:ascii="Arial Narrow" w:hAnsi="Arial Narrow"/>
                <w:sz w:val="12"/>
              </w:rPr>
            </w:pPr>
            <w:r>
              <w:rPr>
                <w:rFonts w:ascii="Arial Narrow" w:hAnsi="Arial Narrow"/>
                <w:sz w:val="12"/>
              </w:rPr>
              <w:t>Bremsgewicht</w:t>
            </w:r>
            <w:r>
              <w:rPr>
                <w:rFonts w:ascii="Arial Narrow" w:hAnsi="Arial Narrow"/>
                <w:sz w:val="12"/>
              </w:rPr>
              <w:br/>
              <w:t>Poids frein</w:t>
            </w:r>
            <w:r>
              <w:rPr>
                <w:rFonts w:ascii="Arial Narrow" w:hAnsi="Arial Narrow"/>
                <w:sz w:val="12"/>
              </w:rPr>
              <w:tab/>
              <w:t xml:space="preserve">         t</w:t>
            </w:r>
            <w:r>
              <w:rPr>
                <w:rFonts w:ascii="Arial Narrow" w:hAnsi="Arial Narrow"/>
                <w:sz w:val="12"/>
              </w:rPr>
              <w:br/>
              <w:t>Peso freno</w:t>
            </w:r>
          </w:p>
        </w:tc>
      </w:tr>
      <w:tr w:rsidR="00F32F86" w14:paraId="0730081F" w14:textId="77777777">
        <w:trPr>
          <w:cantSplit/>
        </w:trPr>
        <w:tc>
          <w:tcPr>
            <w:tcW w:w="4676" w:type="dxa"/>
            <w:gridSpan w:val="12"/>
            <w:tcBorders>
              <w:top w:val="single" w:sz="6" w:space="0" w:color="auto"/>
            </w:tcBorders>
          </w:tcPr>
          <w:p w14:paraId="627ADE17" w14:textId="77777777" w:rsidR="00F32F86" w:rsidRDefault="00BC0D7E">
            <w:pPr>
              <w:pStyle w:val="Absatz"/>
              <w:spacing w:before="40" w:after="40" w:line="120" w:lineRule="exact"/>
              <w:rPr>
                <w:rFonts w:ascii="Arial Narrow" w:hAnsi="Arial Narrow"/>
                <w:sz w:val="12"/>
              </w:rPr>
            </w:pPr>
            <w:r>
              <w:rPr>
                <w:rFonts w:ascii="Arial Narrow" w:hAnsi="Arial Narrow"/>
                <w:sz w:val="12"/>
              </w:rPr>
              <w:t>mit</w:t>
            </w:r>
            <w:r>
              <w:rPr>
                <w:rFonts w:ascii="Arial Narrow" w:hAnsi="Arial Narrow"/>
                <w:sz w:val="12"/>
              </w:rPr>
              <w:br/>
              <w:t>comprenant</w:t>
            </w:r>
            <w:r>
              <w:rPr>
                <w:rFonts w:ascii="Arial Narrow" w:hAnsi="Arial Narrow"/>
                <w:sz w:val="12"/>
              </w:rPr>
              <w:br/>
              <w:t>con</w:t>
            </w:r>
          </w:p>
        </w:tc>
        <w:tc>
          <w:tcPr>
            <w:tcW w:w="1561" w:type="dxa"/>
            <w:tcBorders>
              <w:top w:val="single" w:sz="6" w:space="0" w:color="auto"/>
            </w:tcBorders>
          </w:tcPr>
          <w:p w14:paraId="1EA6FC76" w14:textId="77777777" w:rsidR="00F32F86" w:rsidRDefault="00F32F86">
            <w:pPr>
              <w:pStyle w:val="Absatz"/>
              <w:spacing w:before="40" w:after="40" w:line="120" w:lineRule="exact"/>
              <w:jc w:val="left"/>
              <w:rPr>
                <w:rFonts w:ascii="Arial Narrow" w:hAnsi="Arial Narrow"/>
                <w:sz w:val="12"/>
                <w:szCs w:val="12"/>
              </w:rPr>
            </w:pPr>
          </w:p>
        </w:tc>
      </w:tr>
      <w:tr w:rsidR="00F32F86" w:rsidRPr="000E10D2" w14:paraId="667CB379" w14:textId="77777777">
        <w:trPr>
          <w:cantSplit/>
        </w:trPr>
        <w:tc>
          <w:tcPr>
            <w:tcW w:w="4676" w:type="dxa"/>
            <w:gridSpan w:val="12"/>
            <w:tcBorders>
              <w:top w:val="single" w:sz="6" w:space="0" w:color="auto"/>
            </w:tcBorders>
          </w:tcPr>
          <w:p w14:paraId="58B44B27" w14:textId="77777777" w:rsidR="00F32F86" w:rsidRPr="00BC0D7E" w:rsidRDefault="00BC0D7E">
            <w:pPr>
              <w:pStyle w:val="Absatz"/>
              <w:spacing w:before="40" w:after="40" w:line="120" w:lineRule="exact"/>
              <w:jc w:val="left"/>
              <w:rPr>
                <w:rFonts w:ascii="Arial Narrow" w:hAnsi="Arial Narrow"/>
                <w:sz w:val="12"/>
                <w:lang w:val="fr-FR"/>
              </w:rPr>
            </w:pPr>
            <w:r w:rsidRPr="00BC0D7E">
              <w:rPr>
                <w:rFonts w:ascii="Arial Narrow" w:hAnsi="Arial Narrow"/>
                <w:sz w:val="12"/>
                <w:lang w:val="fr-FR"/>
              </w:rPr>
              <w:t>Andere Bewegungen auf der Strecke / autres mouvements sur la pleine voie / altri movimenti sulla tratta</w:t>
            </w:r>
          </w:p>
        </w:tc>
        <w:tc>
          <w:tcPr>
            <w:tcW w:w="1561" w:type="dxa"/>
            <w:tcBorders>
              <w:top w:val="single" w:sz="6" w:space="0" w:color="auto"/>
            </w:tcBorders>
          </w:tcPr>
          <w:p w14:paraId="17B3F25C" w14:textId="77777777" w:rsidR="00F32F86" w:rsidRDefault="00BC0D7E">
            <w:pPr>
              <w:pStyle w:val="Absatz"/>
              <w:spacing w:before="40" w:after="40" w:line="120" w:lineRule="exact"/>
              <w:jc w:val="left"/>
              <w:rPr>
                <w:rFonts w:ascii="Arial Narrow" w:hAnsi="Arial Narrow"/>
                <w:sz w:val="12"/>
                <w:szCs w:val="12"/>
                <w:lang w:val="it-CH"/>
              </w:rPr>
            </w:pPr>
            <w:r>
              <w:rPr>
                <w:rFonts w:ascii="Arial Narrow" w:hAnsi="Arial Narrow"/>
                <w:b/>
                <w:sz w:val="12"/>
                <w:szCs w:val="12"/>
                <w:lang w:val="it-CH"/>
              </w:rPr>
              <w:sym w:font="Wingdings" w:char="F06F"/>
            </w:r>
            <w:r>
              <w:rPr>
                <w:rFonts w:ascii="Arial Narrow" w:hAnsi="Arial Narrow"/>
                <w:sz w:val="12"/>
                <w:szCs w:val="12"/>
                <w:lang w:val="it-CH"/>
              </w:rPr>
              <w:t xml:space="preserve">  ja / oui / si   </w:t>
            </w:r>
          </w:p>
          <w:p w14:paraId="6D656911" w14:textId="77777777" w:rsidR="00F32F86" w:rsidRDefault="00BC0D7E">
            <w:pPr>
              <w:pStyle w:val="Absatz"/>
              <w:spacing w:before="40" w:after="40" w:line="120" w:lineRule="exact"/>
              <w:jc w:val="left"/>
              <w:rPr>
                <w:rFonts w:ascii="Arial Narrow" w:hAnsi="Arial Narrow"/>
                <w:sz w:val="12"/>
                <w:szCs w:val="12"/>
                <w:lang w:val="it-CH"/>
              </w:rPr>
            </w:pPr>
            <w:r>
              <w:rPr>
                <w:rFonts w:ascii="Arial Narrow" w:hAnsi="Arial Narrow"/>
                <w:b/>
                <w:sz w:val="12"/>
                <w:szCs w:val="12"/>
                <w:lang w:val="it-CH"/>
              </w:rPr>
              <w:sym w:font="Wingdings" w:char="F06F"/>
            </w:r>
            <w:r>
              <w:rPr>
                <w:rFonts w:ascii="Arial Narrow" w:hAnsi="Arial Narrow"/>
                <w:sz w:val="12"/>
                <w:szCs w:val="12"/>
                <w:lang w:val="it-CH"/>
              </w:rPr>
              <w:t xml:space="preserve">  nein / non / no</w:t>
            </w:r>
          </w:p>
        </w:tc>
      </w:tr>
      <w:tr w:rsidR="00F32F86" w:rsidRPr="000E10D2" w14:paraId="2903046D" w14:textId="77777777">
        <w:trPr>
          <w:cantSplit/>
        </w:trPr>
        <w:tc>
          <w:tcPr>
            <w:tcW w:w="4676" w:type="dxa"/>
            <w:gridSpan w:val="12"/>
            <w:tcBorders>
              <w:top w:val="single" w:sz="6" w:space="0" w:color="auto"/>
            </w:tcBorders>
          </w:tcPr>
          <w:p w14:paraId="58FE245D" w14:textId="77777777" w:rsidR="00F32F86" w:rsidRDefault="00F32F86">
            <w:pPr>
              <w:pStyle w:val="Absatz"/>
              <w:spacing w:before="40" w:after="40" w:line="120" w:lineRule="exact"/>
              <w:jc w:val="left"/>
              <w:rPr>
                <w:rFonts w:ascii="Arial Narrow" w:hAnsi="Arial Narrow"/>
                <w:sz w:val="12"/>
                <w:lang w:val="it-CH"/>
              </w:rPr>
            </w:pPr>
          </w:p>
        </w:tc>
        <w:tc>
          <w:tcPr>
            <w:tcW w:w="1561" w:type="dxa"/>
            <w:tcBorders>
              <w:top w:val="single" w:sz="6" w:space="0" w:color="auto"/>
            </w:tcBorders>
          </w:tcPr>
          <w:p w14:paraId="28C5E3D8" w14:textId="77777777" w:rsidR="00F32F86" w:rsidRDefault="00F32F86">
            <w:pPr>
              <w:pStyle w:val="Absatz"/>
              <w:spacing w:before="40" w:after="40" w:line="120" w:lineRule="exact"/>
              <w:jc w:val="left"/>
              <w:rPr>
                <w:rFonts w:ascii="Arial Narrow" w:hAnsi="Arial Narrow"/>
                <w:b/>
                <w:sz w:val="12"/>
                <w:szCs w:val="12"/>
                <w:lang w:val="it-CH"/>
              </w:rPr>
            </w:pPr>
          </w:p>
          <w:p w14:paraId="4AC2AA10" w14:textId="77777777" w:rsidR="00F32F86" w:rsidRDefault="00F32F86">
            <w:pPr>
              <w:pStyle w:val="Absatz"/>
              <w:spacing w:before="40" w:after="40" w:line="120" w:lineRule="exact"/>
              <w:jc w:val="left"/>
              <w:rPr>
                <w:rFonts w:ascii="Arial Narrow" w:hAnsi="Arial Narrow"/>
                <w:b/>
                <w:sz w:val="12"/>
                <w:szCs w:val="12"/>
                <w:lang w:val="it-CH"/>
              </w:rPr>
            </w:pPr>
          </w:p>
        </w:tc>
      </w:tr>
      <w:tr w:rsidR="00F32F86" w14:paraId="64319FEE" w14:textId="77777777">
        <w:trPr>
          <w:cantSplit/>
        </w:trPr>
        <w:tc>
          <w:tcPr>
            <w:tcW w:w="1331" w:type="dxa"/>
            <w:gridSpan w:val="2"/>
            <w:tcBorders>
              <w:top w:val="single" w:sz="12" w:space="0" w:color="auto"/>
              <w:bottom w:val="single" w:sz="6" w:space="0" w:color="auto"/>
            </w:tcBorders>
          </w:tcPr>
          <w:p w14:paraId="73CD908D" w14:textId="77777777" w:rsidR="00F32F86" w:rsidRDefault="00BC0D7E">
            <w:pPr>
              <w:pStyle w:val="Absatz"/>
              <w:spacing w:before="180" w:after="40" w:line="120" w:lineRule="exact"/>
              <w:rPr>
                <w:rFonts w:ascii="Arial Narrow" w:hAnsi="Arial Narrow"/>
                <w:sz w:val="12"/>
              </w:rPr>
            </w:pPr>
            <w:r>
              <w:rPr>
                <w:rFonts w:ascii="Arial Narrow" w:hAnsi="Arial Narrow"/>
                <w:sz w:val="12"/>
                <w:lang w:val="it-CH"/>
              </w:rPr>
              <w:tab/>
              <w:t xml:space="preserve">              </w:t>
            </w:r>
            <w:r>
              <w:rPr>
                <w:rFonts w:ascii="Arial Narrow" w:hAnsi="Arial Narrow"/>
                <w:b/>
                <w:sz w:val="20"/>
              </w:rPr>
              <w:t>R</w:t>
            </w:r>
          </w:p>
        </w:tc>
        <w:tc>
          <w:tcPr>
            <w:tcW w:w="1701" w:type="dxa"/>
            <w:gridSpan w:val="5"/>
            <w:tcBorders>
              <w:top w:val="single" w:sz="12" w:space="0" w:color="auto"/>
              <w:bottom w:val="single" w:sz="6" w:space="0" w:color="auto"/>
            </w:tcBorders>
          </w:tcPr>
          <w:p w14:paraId="302F71F3" w14:textId="77777777" w:rsidR="00F32F86" w:rsidRDefault="00BC0D7E">
            <w:pPr>
              <w:pStyle w:val="Absatz"/>
              <w:spacing w:before="40" w:after="40" w:line="120" w:lineRule="exact"/>
              <w:rPr>
                <w:rFonts w:ascii="Arial Narrow" w:hAnsi="Arial Narrow"/>
                <w:sz w:val="12"/>
              </w:rPr>
            </w:pPr>
            <w:r>
              <w:rPr>
                <w:rFonts w:ascii="Arial Narrow" w:hAnsi="Arial Narrow"/>
                <w:sz w:val="12"/>
              </w:rPr>
              <w:t>von</w:t>
            </w:r>
            <w:r>
              <w:rPr>
                <w:rFonts w:ascii="Arial Narrow" w:hAnsi="Arial Narrow"/>
                <w:sz w:val="12"/>
              </w:rPr>
              <w:br/>
              <w:t>de</w:t>
            </w:r>
            <w:r>
              <w:rPr>
                <w:rFonts w:ascii="Arial Narrow" w:hAnsi="Arial Narrow"/>
                <w:sz w:val="12"/>
              </w:rPr>
              <w:br/>
              <w:t>da</w:t>
            </w:r>
          </w:p>
        </w:tc>
        <w:tc>
          <w:tcPr>
            <w:tcW w:w="1644" w:type="dxa"/>
            <w:gridSpan w:val="5"/>
            <w:tcBorders>
              <w:top w:val="single" w:sz="12" w:space="0" w:color="auto"/>
              <w:bottom w:val="single" w:sz="6" w:space="0" w:color="auto"/>
            </w:tcBorders>
          </w:tcPr>
          <w:p w14:paraId="27335384" w14:textId="77777777" w:rsidR="00F32F86" w:rsidRDefault="00BC0D7E">
            <w:pPr>
              <w:pStyle w:val="Absatz"/>
              <w:spacing w:before="40" w:after="40" w:line="120" w:lineRule="exact"/>
              <w:rPr>
                <w:rFonts w:ascii="Arial Narrow" w:hAnsi="Arial Narrow"/>
                <w:sz w:val="12"/>
              </w:rPr>
            </w:pPr>
            <w:r>
              <w:rPr>
                <w:rFonts w:ascii="Arial Narrow" w:hAnsi="Arial Narrow"/>
                <w:sz w:val="12"/>
              </w:rPr>
              <w:t>bis</w:t>
            </w:r>
            <w:r>
              <w:rPr>
                <w:rFonts w:ascii="Arial Narrow" w:hAnsi="Arial Narrow"/>
                <w:sz w:val="12"/>
              </w:rPr>
              <w:br/>
              <w:t>à</w:t>
            </w:r>
            <w:r>
              <w:rPr>
                <w:rFonts w:ascii="Arial Narrow" w:hAnsi="Arial Narrow"/>
                <w:sz w:val="12"/>
              </w:rPr>
              <w:br/>
              <w:t>a</w:t>
            </w:r>
          </w:p>
        </w:tc>
        <w:tc>
          <w:tcPr>
            <w:tcW w:w="1561" w:type="dxa"/>
            <w:tcBorders>
              <w:top w:val="single" w:sz="12" w:space="0" w:color="auto"/>
              <w:bottom w:val="single" w:sz="6" w:space="0" w:color="auto"/>
            </w:tcBorders>
          </w:tcPr>
          <w:p w14:paraId="7717B96E" w14:textId="77777777" w:rsidR="00F32F86" w:rsidRDefault="00BC0D7E">
            <w:pPr>
              <w:pStyle w:val="Absatz"/>
              <w:spacing w:before="40" w:after="40" w:line="120" w:lineRule="exact"/>
              <w:rPr>
                <w:rFonts w:ascii="Arial Narrow" w:hAnsi="Arial Narrow"/>
                <w:sz w:val="12"/>
              </w:rPr>
            </w:pPr>
            <w:r>
              <w:rPr>
                <w:rFonts w:ascii="Arial Narrow" w:hAnsi="Arial Narrow"/>
                <w:sz w:val="12"/>
              </w:rPr>
              <w:t>Reihe</w:t>
            </w:r>
            <w:r>
              <w:rPr>
                <w:rFonts w:ascii="Arial Narrow" w:hAnsi="Arial Narrow"/>
                <w:sz w:val="12"/>
              </w:rPr>
              <w:br/>
              <w:t>Cat.</w:t>
            </w:r>
            <w:r>
              <w:rPr>
                <w:rFonts w:ascii="Arial Narrow" w:hAnsi="Arial Narrow"/>
                <w:sz w:val="12"/>
              </w:rPr>
              <w:tab/>
              <w:t xml:space="preserve">         </w:t>
            </w:r>
            <w:r>
              <w:rPr>
                <w:rFonts w:ascii="Arial Narrow" w:hAnsi="Arial Narrow"/>
                <w:b/>
                <w:sz w:val="12"/>
              </w:rPr>
              <w:t>%</w:t>
            </w:r>
            <w:r>
              <w:rPr>
                <w:rFonts w:ascii="Arial Narrow" w:hAnsi="Arial Narrow"/>
                <w:sz w:val="12"/>
              </w:rPr>
              <w:br/>
              <w:t>Cat.</w:t>
            </w:r>
          </w:p>
        </w:tc>
      </w:tr>
      <w:tr w:rsidR="00F32F86" w14:paraId="73F9D742" w14:textId="77777777">
        <w:tblPrEx>
          <w:tblCellMar>
            <w:left w:w="71" w:type="dxa"/>
            <w:right w:w="71" w:type="dxa"/>
          </w:tblCellMar>
        </w:tblPrEx>
        <w:trPr>
          <w:cantSplit/>
        </w:trPr>
        <w:tc>
          <w:tcPr>
            <w:tcW w:w="1006" w:type="dxa"/>
            <w:tcBorders>
              <w:top w:val="single" w:sz="6" w:space="0" w:color="auto"/>
            </w:tcBorders>
          </w:tcPr>
          <w:p w14:paraId="5ED147BF" w14:textId="77777777" w:rsidR="00F32F86" w:rsidRDefault="00BC0D7E">
            <w:pPr>
              <w:pStyle w:val="Absatz"/>
              <w:spacing w:before="40" w:after="40" w:line="120" w:lineRule="exact"/>
              <w:jc w:val="left"/>
              <w:rPr>
                <w:rFonts w:ascii="Arial Narrow" w:hAnsi="Arial Narrow"/>
                <w:sz w:val="12"/>
                <w:lang w:val="it-CH"/>
              </w:rPr>
            </w:pPr>
            <w:r>
              <w:rPr>
                <w:rFonts w:ascii="Arial Narrow" w:hAnsi="Arial Narrow"/>
                <w:sz w:val="12"/>
                <w:lang w:val="it-CH"/>
              </w:rPr>
              <w:t>Anhängelast:</w:t>
            </w:r>
            <w:r>
              <w:rPr>
                <w:rFonts w:ascii="Arial Narrow" w:hAnsi="Arial Narrow"/>
                <w:sz w:val="12"/>
                <w:lang w:val="it-CH"/>
              </w:rPr>
              <w:br/>
              <w:t>Charge remorquée:</w:t>
            </w:r>
            <w:r>
              <w:rPr>
                <w:rFonts w:ascii="Arial Narrow" w:hAnsi="Arial Narrow"/>
                <w:sz w:val="12"/>
                <w:lang w:val="it-CH"/>
              </w:rPr>
              <w:br/>
              <w:t>Peso rimorchiato:</w:t>
            </w:r>
          </w:p>
        </w:tc>
        <w:tc>
          <w:tcPr>
            <w:tcW w:w="1062" w:type="dxa"/>
            <w:gridSpan w:val="3"/>
            <w:tcBorders>
              <w:top w:val="single" w:sz="6" w:space="0" w:color="auto"/>
            </w:tcBorders>
          </w:tcPr>
          <w:p w14:paraId="1DBA65DF" w14:textId="77777777" w:rsidR="00F32F86" w:rsidRDefault="00BC0D7E">
            <w:pPr>
              <w:pStyle w:val="Absatz"/>
              <w:spacing w:before="40" w:after="40" w:line="120" w:lineRule="exact"/>
              <w:rPr>
                <w:rFonts w:ascii="Arial Narrow" w:hAnsi="Arial Narrow"/>
                <w:sz w:val="12"/>
                <w:lang w:val="fr-FR"/>
              </w:rPr>
            </w:pPr>
            <w:r>
              <w:rPr>
                <w:rFonts w:ascii="Arial Narrow" w:hAnsi="Arial Narrow"/>
                <w:sz w:val="12"/>
                <w:lang w:val="it-CH"/>
              </w:rPr>
              <w:br/>
            </w:r>
            <w:r>
              <w:rPr>
                <w:rFonts w:ascii="Arial Narrow" w:hAnsi="Arial Narrow"/>
                <w:sz w:val="12"/>
                <w:lang w:val="fr-FR"/>
              </w:rPr>
              <w:t>V. max.             km/h</w:t>
            </w:r>
          </w:p>
        </w:tc>
        <w:tc>
          <w:tcPr>
            <w:tcW w:w="567" w:type="dxa"/>
            <w:gridSpan w:val="2"/>
            <w:tcBorders>
              <w:top w:val="single" w:sz="6" w:space="0" w:color="auto"/>
            </w:tcBorders>
          </w:tcPr>
          <w:p w14:paraId="12E2DCAE" w14:textId="77777777" w:rsidR="00F32F86" w:rsidRDefault="00BC0D7E">
            <w:pPr>
              <w:pStyle w:val="Absatz"/>
              <w:spacing w:before="40" w:after="40" w:line="120" w:lineRule="exact"/>
              <w:rPr>
                <w:rFonts w:ascii="Arial Narrow" w:hAnsi="Arial Narrow"/>
                <w:sz w:val="12"/>
              </w:rPr>
            </w:pPr>
            <w:r>
              <w:rPr>
                <w:rFonts w:ascii="Arial Narrow" w:hAnsi="Arial Narrow"/>
                <w:sz w:val="12"/>
              </w:rPr>
              <w:t>Länge</w:t>
            </w:r>
            <w:r>
              <w:rPr>
                <w:rFonts w:ascii="Arial Narrow" w:hAnsi="Arial Narrow"/>
                <w:sz w:val="12"/>
              </w:rPr>
              <w:br/>
              <w:t>Longueur</w:t>
            </w:r>
            <w:r>
              <w:rPr>
                <w:rFonts w:ascii="Arial Narrow" w:hAnsi="Arial Narrow"/>
                <w:sz w:val="12"/>
              </w:rPr>
              <w:br/>
              <w:t>Lungh.</w:t>
            </w:r>
          </w:p>
        </w:tc>
        <w:tc>
          <w:tcPr>
            <w:tcW w:w="569" w:type="dxa"/>
            <w:gridSpan w:val="3"/>
            <w:tcBorders>
              <w:top w:val="single" w:sz="6" w:space="0" w:color="auto"/>
            </w:tcBorders>
          </w:tcPr>
          <w:p w14:paraId="2438A953" w14:textId="77777777" w:rsidR="00F32F86" w:rsidRDefault="00BC0D7E">
            <w:pPr>
              <w:pStyle w:val="Absatz"/>
              <w:spacing w:before="40" w:after="40" w:line="120" w:lineRule="exact"/>
              <w:jc w:val="right"/>
              <w:rPr>
                <w:rFonts w:ascii="Arial Narrow" w:hAnsi="Arial Narrow"/>
                <w:sz w:val="12"/>
              </w:rPr>
            </w:pPr>
            <w:r>
              <w:rPr>
                <w:rFonts w:ascii="Arial Narrow" w:hAnsi="Arial Narrow"/>
                <w:sz w:val="12"/>
              </w:rPr>
              <w:br/>
              <w:t xml:space="preserve">             A</w:t>
            </w:r>
            <w:r>
              <w:rPr>
                <w:rFonts w:ascii="Arial Narrow" w:hAnsi="Arial Narrow"/>
                <w:sz w:val="12"/>
              </w:rPr>
              <w:br/>
            </w:r>
          </w:p>
        </w:tc>
        <w:tc>
          <w:tcPr>
            <w:tcW w:w="567" w:type="dxa"/>
            <w:tcBorders>
              <w:top w:val="single" w:sz="6" w:space="0" w:color="auto"/>
            </w:tcBorders>
          </w:tcPr>
          <w:p w14:paraId="2CC48BC7" w14:textId="77777777" w:rsidR="00F32F86" w:rsidRDefault="00BC0D7E">
            <w:pPr>
              <w:pStyle w:val="Absatz"/>
              <w:spacing w:before="40" w:after="40" w:line="120" w:lineRule="exact"/>
              <w:jc w:val="right"/>
              <w:rPr>
                <w:rFonts w:ascii="Arial Narrow" w:hAnsi="Arial Narrow"/>
                <w:sz w:val="12"/>
              </w:rPr>
            </w:pPr>
            <w:r>
              <w:rPr>
                <w:rFonts w:ascii="Arial Narrow" w:hAnsi="Arial Narrow"/>
                <w:sz w:val="12"/>
              </w:rPr>
              <w:br/>
              <w:t xml:space="preserve">          m</w:t>
            </w:r>
            <w:r>
              <w:rPr>
                <w:rFonts w:ascii="Arial Narrow" w:hAnsi="Arial Narrow"/>
                <w:sz w:val="12"/>
              </w:rPr>
              <w:br/>
            </w:r>
          </w:p>
        </w:tc>
        <w:tc>
          <w:tcPr>
            <w:tcW w:w="905" w:type="dxa"/>
            <w:gridSpan w:val="2"/>
            <w:tcBorders>
              <w:top w:val="single" w:sz="6" w:space="0" w:color="auto"/>
            </w:tcBorders>
          </w:tcPr>
          <w:p w14:paraId="0B3314BB" w14:textId="77777777" w:rsidR="00F32F86" w:rsidRDefault="00BC0D7E">
            <w:pPr>
              <w:pStyle w:val="Absatz"/>
              <w:spacing w:before="40" w:after="40" w:line="120" w:lineRule="exact"/>
              <w:rPr>
                <w:rFonts w:ascii="Arial Narrow" w:hAnsi="Arial Narrow"/>
                <w:sz w:val="12"/>
              </w:rPr>
            </w:pPr>
            <w:r>
              <w:rPr>
                <w:rFonts w:ascii="Arial Narrow" w:hAnsi="Arial Narrow"/>
                <w:sz w:val="12"/>
              </w:rPr>
              <w:t>Gewicht</w:t>
            </w:r>
            <w:r>
              <w:rPr>
                <w:rFonts w:ascii="Arial Narrow" w:hAnsi="Arial Narrow"/>
                <w:sz w:val="12"/>
              </w:rPr>
              <w:br/>
              <w:t>Poids</w:t>
            </w:r>
            <w:r>
              <w:rPr>
                <w:rFonts w:ascii="Arial Narrow" w:hAnsi="Arial Narrow"/>
                <w:sz w:val="12"/>
              </w:rPr>
              <w:tab/>
              <w:t xml:space="preserve"> t</w:t>
            </w:r>
            <w:r>
              <w:rPr>
                <w:rFonts w:ascii="Arial Narrow" w:hAnsi="Arial Narrow"/>
                <w:sz w:val="12"/>
              </w:rPr>
              <w:br/>
              <w:t>Peso</w:t>
            </w:r>
          </w:p>
        </w:tc>
        <w:tc>
          <w:tcPr>
            <w:tcW w:w="1561" w:type="dxa"/>
            <w:tcBorders>
              <w:top w:val="single" w:sz="6" w:space="0" w:color="auto"/>
            </w:tcBorders>
          </w:tcPr>
          <w:p w14:paraId="41AF0FB1" w14:textId="77777777" w:rsidR="00F32F86" w:rsidRDefault="00BC0D7E">
            <w:pPr>
              <w:pStyle w:val="Absatz"/>
              <w:spacing w:before="40" w:after="40" w:line="120" w:lineRule="exact"/>
              <w:rPr>
                <w:rFonts w:ascii="Arial Narrow" w:hAnsi="Arial Narrow"/>
                <w:sz w:val="12"/>
              </w:rPr>
            </w:pPr>
            <w:r>
              <w:rPr>
                <w:rFonts w:ascii="Arial Narrow" w:hAnsi="Arial Narrow"/>
                <w:sz w:val="12"/>
              </w:rPr>
              <w:t>Bremsgewicht</w:t>
            </w:r>
            <w:r>
              <w:rPr>
                <w:rFonts w:ascii="Arial Narrow" w:hAnsi="Arial Narrow"/>
                <w:sz w:val="12"/>
              </w:rPr>
              <w:br/>
              <w:t>Poids frein</w:t>
            </w:r>
            <w:r>
              <w:rPr>
                <w:rFonts w:ascii="Arial Narrow" w:hAnsi="Arial Narrow"/>
                <w:sz w:val="12"/>
              </w:rPr>
              <w:tab/>
              <w:t xml:space="preserve">          t</w:t>
            </w:r>
            <w:r>
              <w:rPr>
                <w:rFonts w:ascii="Arial Narrow" w:hAnsi="Arial Narrow"/>
                <w:sz w:val="12"/>
              </w:rPr>
              <w:br/>
              <w:t>Peso freno</w:t>
            </w:r>
          </w:p>
        </w:tc>
      </w:tr>
      <w:tr w:rsidR="00F32F86" w14:paraId="33169654" w14:textId="77777777">
        <w:trPr>
          <w:cantSplit/>
        </w:trPr>
        <w:tc>
          <w:tcPr>
            <w:tcW w:w="4676" w:type="dxa"/>
            <w:gridSpan w:val="12"/>
            <w:tcBorders>
              <w:top w:val="single" w:sz="6" w:space="0" w:color="auto"/>
            </w:tcBorders>
          </w:tcPr>
          <w:p w14:paraId="52C3F6A3" w14:textId="77777777" w:rsidR="00F32F86" w:rsidRDefault="00BC0D7E">
            <w:pPr>
              <w:pStyle w:val="Absatz"/>
              <w:spacing w:before="40" w:after="40" w:line="120" w:lineRule="exact"/>
              <w:rPr>
                <w:rFonts w:ascii="Arial Narrow" w:hAnsi="Arial Narrow"/>
                <w:sz w:val="12"/>
              </w:rPr>
            </w:pPr>
            <w:r>
              <w:rPr>
                <w:rFonts w:ascii="Arial Narrow" w:hAnsi="Arial Narrow"/>
                <w:sz w:val="12"/>
              </w:rPr>
              <w:t>mit</w:t>
            </w:r>
            <w:r>
              <w:rPr>
                <w:rFonts w:ascii="Arial Narrow" w:hAnsi="Arial Narrow"/>
                <w:sz w:val="12"/>
              </w:rPr>
              <w:br/>
              <w:t>comprenant</w:t>
            </w:r>
            <w:r>
              <w:rPr>
                <w:rFonts w:ascii="Arial Narrow" w:hAnsi="Arial Narrow"/>
                <w:sz w:val="12"/>
              </w:rPr>
              <w:br/>
              <w:t>con</w:t>
            </w:r>
          </w:p>
        </w:tc>
        <w:tc>
          <w:tcPr>
            <w:tcW w:w="1561" w:type="dxa"/>
            <w:tcBorders>
              <w:top w:val="single" w:sz="6" w:space="0" w:color="auto"/>
            </w:tcBorders>
          </w:tcPr>
          <w:p w14:paraId="42D9A833" w14:textId="77777777" w:rsidR="00F32F86" w:rsidRDefault="00F32F86">
            <w:pPr>
              <w:pStyle w:val="Absatz"/>
              <w:spacing w:before="40" w:after="40" w:line="120" w:lineRule="exact"/>
              <w:rPr>
                <w:rFonts w:ascii="Arial Narrow" w:hAnsi="Arial Narrow"/>
                <w:sz w:val="12"/>
                <w:szCs w:val="12"/>
                <w:lang w:val="it-CH"/>
              </w:rPr>
            </w:pPr>
          </w:p>
        </w:tc>
      </w:tr>
      <w:tr w:rsidR="00F32F86" w:rsidRPr="000E10D2" w14:paraId="345B050A" w14:textId="77777777">
        <w:trPr>
          <w:cantSplit/>
        </w:trPr>
        <w:tc>
          <w:tcPr>
            <w:tcW w:w="4676" w:type="dxa"/>
            <w:gridSpan w:val="12"/>
            <w:tcBorders>
              <w:top w:val="single" w:sz="6" w:space="0" w:color="auto"/>
            </w:tcBorders>
          </w:tcPr>
          <w:p w14:paraId="0491DA47" w14:textId="77777777" w:rsidR="00F32F86" w:rsidRPr="00BC0D7E" w:rsidRDefault="00BC0D7E">
            <w:pPr>
              <w:pStyle w:val="Absatz"/>
              <w:spacing w:before="40" w:after="40" w:line="120" w:lineRule="exact"/>
              <w:rPr>
                <w:rFonts w:ascii="Arial Narrow" w:hAnsi="Arial Narrow"/>
                <w:sz w:val="12"/>
                <w:lang w:val="fr-FR"/>
              </w:rPr>
            </w:pPr>
            <w:r w:rsidRPr="00BC0D7E">
              <w:rPr>
                <w:rFonts w:ascii="Arial Narrow" w:hAnsi="Arial Narrow"/>
                <w:sz w:val="12"/>
                <w:lang w:val="fr-FR"/>
              </w:rPr>
              <w:t>Andere Bewegungen auf der Strecke / autres mouvements sur la pleine voie / altri movimenti sulla tratta</w:t>
            </w:r>
          </w:p>
        </w:tc>
        <w:tc>
          <w:tcPr>
            <w:tcW w:w="1561" w:type="dxa"/>
            <w:tcBorders>
              <w:top w:val="single" w:sz="6" w:space="0" w:color="auto"/>
            </w:tcBorders>
          </w:tcPr>
          <w:p w14:paraId="6A6F8D63" w14:textId="77777777" w:rsidR="00F32F86" w:rsidRDefault="00BC0D7E">
            <w:pPr>
              <w:pStyle w:val="Absatz"/>
              <w:spacing w:before="40" w:after="40" w:line="120" w:lineRule="exact"/>
              <w:rPr>
                <w:rFonts w:ascii="Arial Narrow" w:hAnsi="Arial Narrow"/>
                <w:sz w:val="12"/>
                <w:szCs w:val="12"/>
                <w:lang w:val="it-CH"/>
              </w:rPr>
            </w:pPr>
            <w:r>
              <w:rPr>
                <w:rFonts w:ascii="Arial Narrow" w:hAnsi="Arial Narrow"/>
                <w:b/>
                <w:sz w:val="12"/>
                <w:szCs w:val="12"/>
                <w:lang w:val="it-CH"/>
              </w:rPr>
              <w:sym w:font="Wingdings" w:char="F06F"/>
            </w:r>
            <w:r>
              <w:rPr>
                <w:rFonts w:ascii="Arial Narrow" w:hAnsi="Arial Narrow"/>
                <w:sz w:val="12"/>
                <w:szCs w:val="12"/>
                <w:lang w:val="it-CH"/>
              </w:rPr>
              <w:t xml:space="preserve">  ja / oui / si   </w:t>
            </w:r>
          </w:p>
          <w:p w14:paraId="549006A0" w14:textId="77777777" w:rsidR="00F32F86" w:rsidRDefault="00BC0D7E">
            <w:pPr>
              <w:pStyle w:val="Absatz"/>
              <w:spacing w:before="40" w:after="40" w:line="120" w:lineRule="exact"/>
              <w:rPr>
                <w:rFonts w:ascii="Arial Narrow" w:hAnsi="Arial Narrow"/>
                <w:sz w:val="12"/>
                <w:szCs w:val="12"/>
                <w:lang w:val="it-CH"/>
              </w:rPr>
            </w:pPr>
            <w:r>
              <w:rPr>
                <w:rFonts w:ascii="Arial Narrow" w:hAnsi="Arial Narrow"/>
                <w:b/>
                <w:sz w:val="12"/>
                <w:szCs w:val="12"/>
                <w:lang w:val="it-CH"/>
              </w:rPr>
              <w:sym w:font="Wingdings" w:char="F06F"/>
            </w:r>
            <w:r>
              <w:rPr>
                <w:rFonts w:ascii="Arial Narrow" w:hAnsi="Arial Narrow"/>
                <w:sz w:val="12"/>
                <w:szCs w:val="12"/>
                <w:lang w:val="it-CH"/>
              </w:rPr>
              <w:t xml:space="preserve">  nein / non / no</w:t>
            </w:r>
          </w:p>
        </w:tc>
      </w:tr>
      <w:tr w:rsidR="00F32F86" w:rsidRPr="000E10D2" w14:paraId="6E8DC87A" w14:textId="77777777">
        <w:trPr>
          <w:cantSplit/>
        </w:trPr>
        <w:tc>
          <w:tcPr>
            <w:tcW w:w="4676" w:type="dxa"/>
            <w:gridSpan w:val="12"/>
            <w:tcBorders>
              <w:top w:val="single" w:sz="6" w:space="0" w:color="auto"/>
            </w:tcBorders>
          </w:tcPr>
          <w:p w14:paraId="22DD0D1A" w14:textId="77777777" w:rsidR="00F32F86" w:rsidRDefault="00F32F86">
            <w:pPr>
              <w:pStyle w:val="Absatz"/>
              <w:spacing w:before="40" w:after="40" w:line="120" w:lineRule="exact"/>
              <w:rPr>
                <w:rFonts w:ascii="Arial Narrow" w:hAnsi="Arial Narrow"/>
                <w:sz w:val="12"/>
                <w:lang w:val="it-CH"/>
              </w:rPr>
            </w:pPr>
          </w:p>
        </w:tc>
        <w:tc>
          <w:tcPr>
            <w:tcW w:w="1561" w:type="dxa"/>
            <w:tcBorders>
              <w:top w:val="single" w:sz="6" w:space="0" w:color="auto"/>
            </w:tcBorders>
          </w:tcPr>
          <w:p w14:paraId="154C6854" w14:textId="77777777" w:rsidR="00F32F86" w:rsidRDefault="00F32F86">
            <w:pPr>
              <w:pStyle w:val="Absatz"/>
              <w:spacing w:before="40" w:after="40" w:line="120" w:lineRule="exact"/>
              <w:rPr>
                <w:rFonts w:ascii="Arial Narrow" w:hAnsi="Arial Narrow"/>
                <w:b/>
                <w:sz w:val="12"/>
                <w:szCs w:val="12"/>
                <w:lang w:val="it-CH"/>
              </w:rPr>
            </w:pPr>
          </w:p>
          <w:p w14:paraId="2F4B15BD" w14:textId="77777777" w:rsidR="00F32F86" w:rsidRDefault="00F32F86">
            <w:pPr>
              <w:pStyle w:val="Absatz"/>
              <w:spacing w:before="40" w:after="40" w:line="120" w:lineRule="exact"/>
              <w:rPr>
                <w:rFonts w:ascii="Arial Narrow" w:hAnsi="Arial Narrow"/>
                <w:b/>
                <w:sz w:val="12"/>
                <w:szCs w:val="12"/>
                <w:lang w:val="it-CH"/>
              </w:rPr>
            </w:pPr>
          </w:p>
        </w:tc>
      </w:tr>
      <w:tr w:rsidR="00F32F86" w14:paraId="4256A6C4" w14:textId="77777777">
        <w:trPr>
          <w:cantSplit/>
        </w:trPr>
        <w:tc>
          <w:tcPr>
            <w:tcW w:w="1843" w:type="dxa"/>
            <w:gridSpan w:val="3"/>
            <w:tcBorders>
              <w:top w:val="single" w:sz="12" w:space="0" w:color="auto"/>
              <w:bottom w:val="single" w:sz="6" w:space="0" w:color="auto"/>
              <w:right w:val="single" w:sz="6" w:space="0" w:color="auto"/>
            </w:tcBorders>
          </w:tcPr>
          <w:p w14:paraId="5050E1D6" w14:textId="77777777" w:rsidR="00F32F86" w:rsidRDefault="00BC0D7E">
            <w:pPr>
              <w:pStyle w:val="Absatz"/>
              <w:spacing w:before="40" w:after="40" w:line="120" w:lineRule="exact"/>
              <w:rPr>
                <w:rFonts w:ascii="Arial Narrow" w:hAnsi="Arial Narrow"/>
                <w:sz w:val="12"/>
              </w:rPr>
            </w:pPr>
            <w:r>
              <w:rPr>
                <w:rFonts w:ascii="Arial Narrow" w:hAnsi="Arial Narrow"/>
                <w:sz w:val="12"/>
              </w:rPr>
              <w:t>Bahnhof</w:t>
            </w:r>
            <w:r>
              <w:rPr>
                <w:rFonts w:ascii="Arial Narrow" w:hAnsi="Arial Narrow"/>
                <w:sz w:val="12"/>
              </w:rPr>
              <w:br/>
              <w:t>Gare</w:t>
            </w:r>
            <w:r>
              <w:rPr>
                <w:rFonts w:ascii="Arial Narrow" w:hAnsi="Arial Narrow"/>
                <w:sz w:val="12"/>
              </w:rPr>
              <w:br/>
              <w:t>Stazione</w:t>
            </w:r>
          </w:p>
        </w:tc>
        <w:tc>
          <w:tcPr>
            <w:tcW w:w="1276" w:type="dxa"/>
            <w:gridSpan w:val="5"/>
            <w:tcBorders>
              <w:top w:val="single" w:sz="12" w:space="0" w:color="auto"/>
              <w:left w:val="single" w:sz="6" w:space="0" w:color="auto"/>
              <w:bottom w:val="single" w:sz="6" w:space="0" w:color="auto"/>
            </w:tcBorders>
          </w:tcPr>
          <w:p w14:paraId="49F4AFC6" w14:textId="77777777" w:rsidR="00F32F86" w:rsidRDefault="00BC0D7E">
            <w:pPr>
              <w:pStyle w:val="Absatz"/>
              <w:spacing w:before="40" w:after="40" w:line="120" w:lineRule="exact"/>
              <w:jc w:val="left"/>
              <w:rPr>
                <w:rFonts w:ascii="Arial Narrow" w:hAnsi="Arial Narrow"/>
                <w:sz w:val="12"/>
                <w:lang w:val="it-CH"/>
              </w:rPr>
            </w:pPr>
            <w:r>
              <w:rPr>
                <w:rFonts w:ascii="Arial Narrow" w:hAnsi="Arial Narrow"/>
                <w:sz w:val="12"/>
                <w:lang w:val="it-CH"/>
              </w:rPr>
              <w:t>Verkehrszeit</w:t>
            </w:r>
            <w:r>
              <w:rPr>
                <w:rFonts w:ascii="Arial Narrow" w:hAnsi="Arial Narrow"/>
                <w:sz w:val="12"/>
                <w:lang w:val="it-CH"/>
              </w:rPr>
              <w:br/>
              <w:t>Heure de circulation</w:t>
            </w:r>
            <w:r>
              <w:rPr>
                <w:rFonts w:ascii="Arial Narrow" w:hAnsi="Arial Narrow"/>
                <w:sz w:val="12"/>
                <w:lang w:val="it-CH"/>
              </w:rPr>
              <w:br/>
              <w:t>Ore di circolazione</w:t>
            </w:r>
          </w:p>
        </w:tc>
        <w:tc>
          <w:tcPr>
            <w:tcW w:w="913" w:type="dxa"/>
            <w:gridSpan w:val="3"/>
            <w:tcBorders>
              <w:top w:val="single" w:sz="12" w:space="0" w:color="auto"/>
              <w:left w:val="single" w:sz="6" w:space="0" w:color="auto"/>
              <w:bottom w:val="single" w:sz="6" w:space="0" w:color="auto"/>
              <w:right w:val="dotDash" w:sz="2" w:space="0" w:color="FF0000"/>
            </w:tcBorders>
          </w:tcPr>
          <w:p w14:paraId="4B082163" w14:textId="77777777" w:rsidR="00F32F86" w:rsidRPr="00BC0D7E" w:rsidRDefault="00BC0D7E">
            <w:pPr>
              <w:pStyle w:val="Absatz"/>
              <w:spacing w:before="40" w:after="40" w:line="120" w:lineRule="exact"/>
              <w:jc w:val="left"/>
              <w:rPr>
                <w:rFonts w:ascii="Arial Narrow" w:hAnsi="Arial Narrow"/>
                <w:sz w:val="12"/>
                <w:lang w:val="fr-FR"/>
              </w:rPr>
            </w:pPr>
            <w:r w:rsidRPr="00BC0D7E">
              <w:rPr>
                <w:rFonts w:ascii="Arial Narrow" w:hAnsi="Arial Narrow"/>
                <w:sz w:val="12"/>
                <w:lang w:val="fr-FR"/>
              </w:rPr>
              <w:t>nach Gleis</w:t>
            </w:r>
            <w:r w:rsidRPr="00BC0D7E">
              <w:rPr>
                <w:rFonts w:ascii="Arial Narrow" w:hAnsi="Arial Narrow"/>
                <w:sz w:val="12"/>
                <w:lang w:val="fr-FR"/>
              </w:rPr>
              <w:br/>
              <w:t>pour la voie</w:t>
            </w:r>
            <w:r w:rsidRPr="00BC0D7E">
              <w:rPr>
                <w:rFonts w:ascii="Arial Narrow" w:hAnsi="Arial Narrow"/>
                <w:sz w:val="12"/>
                <w:lang w:val="fr-FR"/>
              </w:rPr>
              <w:br/>
              <w:t>per il binario</w:t>
            </w:r>
          </w:p>
        </w:tc>
        <w:tc>
          <w:tcPr>
            <w:tcW w:w="644" w:type="dxa"/>
            <w:tcBorders>
              <w:top w:val="single" w:sz="12" w:space="0" w:color="auto"/>
              <w:left w:val="dotDash" w:sz="2" w:space="0" w:color="FF0000"/>
              <w:bottom w:val="single" w:sz="6" w:space="0" w:color="auto"/>
              <w:right w:val="single" w:sz="6" w:space="0" w:color="auto"/>
            </w:tcBorders>
          </w:tcPr>
          <w:p w14:paraId="11F5A05E" w14:textId="77777777" w:rsidR="00F32F86" w:rsidRDefault="00BC0D7E">
            <w:pPr>
              <w:pStyle w:val="Absatz"/>
              <w:spacing w:before="40" w:after="40" w:line="120" w:lineRule="exact"/>
              <w:rPr>
                <w:rFonts w:ascii="Arial Narrow" w:hAnsi="Arial Narrow"/>
                <w:b/>
                <w:strike/>
                <w:color w:val="FF0000"/>
                <w:sz w:val="12"/>
              </w:rPr>
            </w:pPr>
            <w:r>
              <w:rPr>
                <w:rFonts w:ascii="Arial Narrow" w:hAnsi="Arial Narrow"/>
                <w:strike/>
                <w:color w:val="FF0000"/>
                <w:sz w:val="12"/>
              </w:rPr>
              <w:t>geschoben</w:t>
            </w:r>
            <w:r>
              <w:rPr>
                <w:rFonts w:ascii="Arial Narrow" w:hAnsi="Arial Narrow"/>
                <w:strike/>
                <w:color w:val="FF0000"/>
                <w:sz w:val="12"/>
              </w:rPr>
              <w:br/>
              <w:t>refoulé</w:t>
            </w:r>
            <w:r>
              <w:rPr>
                <w:rFonts w:ascii="Arial Narrow" w:hAnsi="Arial Narrow"/>
                <w:strike/>
                <w:color w:val="FF0000"/>
                <w:sz w:val="12"/>
              </w:rPr>
              <w:br/>
              <w:t>spinta</w:t>
            </w:r>
          </w:p>
        </w:tc>
        <w:tc>
          <w:tcPr>
            <w:tcW w:w="1561" w:type="dxa"/>
            <w:tcBorders>
              <w:top w:val="single" w:sz="12" w:space="0" w:color="auto"/>
              <w:bottom w:val="single" w:sz="6" w:space="0" w:color="auto"/>
            </w:tcBorders>
          </w:tcPr>
          <w:p w14:paraId="171601FB" w14:textId="77777777" w:rsidR="00F32F86" w:rsidRDefault="00BC0D7E">
            <w:pPr>
              <w:pStyle w:val="Absatz"/>
              <w:spacing w:before="40" w:after="40" w:line="120" w:lineRule="exact"/>
              <w:rPr>
                <w:rFonts w:ascii="Arial Narrow" w:hAnsi="Arial Narrow"/>
                <w:sz w:val="12"/>
              </w:rPr>
            </w:pPr>
            <w:r>
              <w:rPr>
                <w:rFonts w:ascii="Arial Narrow" w:hAnsi="Arial Narrow"/>
                <w:sz w:val="12"/>
              </w:rPr>
              <w:t>Bemerkungen</w:t>
            </w:r>
            <w:r>
              <w:rPr>
                <w:rFonts w:ascii="Arial Narrow" w:hAnsi="Arial Narrow"/>
                <w:sz w:val="12"/>
              </w:rPr>
              <w:br/>
              <w:t>Observations</w:t>
            </w:r>
            <w:r>
              <w:rPr>
                <w:rFonts w:ascii="Arial Narrow" w:hAnsi="Arial Narrow"/>
                <w:sz w:val="12"/>
              </w:rPr>
              <w:br/>
              <w:t>Osservazioni</w:t>
            </w:r>
          </w:p>
        </w:tc>
      </w:tr>
      <w:tr w:rsidR="00F32F86" w14:paraId="3CBB3F8A" w14:textId="77777777">
        <w:trPr>
          <w:cantSplit/>
          <w:trHeight w:hRule="exact" w:val="240"/>
        </w:trPr>
        <w:tc>
          <w:tcPr>
            <w:tcW w:w="1843" w:type="dxa"/>
            <w:gridSpan w:val="3"/>
            <w:tcBorders>
              <w:bottom w:val="single" w:sz="6" w:space="0" w:color="auto"/>
              <w:right w:val="single" w:sz="6" w:space="0" w:color="auto"/>
            </w:tcBorders>
          </w:tcPr>
          <w:p w14:paraId="114889F8" w14:textId="77777777" w:rsidR="00F32F86" w:rsidRDefault="00F32F86">
            <w:pPr>
              <w:pStyle w:val="Absatz8pt"/>
              <w:spacing w:line="240" w:lineRule="exact"/>
              <w:rPr>
                <w:rFonts w:ascii="Arial Narrow" w:hAnsi="Arial Narrow"/>
                <w:sz w:val="24"/>
              </w:rPr>
            </w:pPr>
          </w:p>
        </w:tc>
        <w:tc>
          <w:tcPr>
            <w:tcW w:w="1276" w:type="dxa"/>
            <w:gridSpan w:val="5"/>
            <w:tcBorders>
              <w:left w:val="single" w:sz="6" w:space="0" w:color="auto"/>
              <w:bottom w:val="single" w:sz="6" w:space="0" w:color="auto"/>
            </w:tcBorders>
          </w:tcPr>
          <w:p w14:paraId="26E19DA0" w14:textId="77777777" w:rsidR="00F32F86" w:rsidRDefault="00F32F86">
            <w:pPr>
              <w:pStyle w:val="Absatz8pt"/>
              <w:spacing w:line="240" w:lineRule="exact"/>
              <w:rPr>
                <w:rFonts w:ascii="Arial Narrow" w:hAnsi="Arial Narrow"/>
                <w:sz w:val="24"/>
              </w:rPr>
            </w:pPr>
          </w:p>
        </w:tc>
        <w:tc>
          <w:tcPr>
            <w:tcW w:w="913" w:type="dxa"/>
            <w:gridSpan w:val="3"/>
            <w:tcBorders>
              <w:top w:val="single" w:sz="6" w:space="0" w:color="auto"/>
              <w:left w:val="single" w:sz="6" w:space="0" w:color="auto"/>
              <w:bottom w:val="single" w:sz="6" w:space="0" w:color="auto"/>
              <w:right w:val="dotDash" w:sz="2" w:space="0" w:color="FF0000"/>
            </w:tcBorders>
          </w:tcPr>
          <w:p w14:paraId="3868D53F" w14:textId="77777777" w:rsidR="00F32F86" w:rsidRDefault="00F32F86">
            <w:pPr>
              <w:pStyle w:val="Absatz8pt"/>
              <w:spacing w:line="240" w:lineRule="exact"/>
              <w:rPr>
                <w:rFonts w:ascii="Arial Narrow" w:hAnsi="Arial Narrow"/>
                <w:sz w:val="24"/>
              </w:rPr>
            </w:pPr>
          </w:p>
        </w:tc>
        <w:tc>
          <w:tcPr>
            <w:tcW w:w="644" w:type="dxa"/>
            <w:tcBorders>
              <w:top w:val="single" w:sz="6" w:space="0" w:color="auto"/>
              <w:left w:val="dotDash" w:sz="2" w:space="0" w:color="FF0000"/>
              <w:bottom w:val="single" w:sz="6" w:space="0" w:color="auto"/>
              <w:right w:val="single" w:sz="6" w:space="0" w:color="auto"/>
            </w:tcBorders>
          </w:tcPr>
          <w:p w14:paraId="28C9AEBA" w14:textId="77777777" w:rsidR="00F32F86" w:rsidRDefault="00BC0D7E">
            <w:pPr>
              <w:pStyle w:val="Absatz8pt"/>
              <w:spacing w:before="0" w:line="240" w:lineRule="atLeast"/>
              <w:jc w:val="center"/>
              <w:rPr>
                <w:rFonts w:ascii="Arial Narrow" w:hAnsi="Arial Narrow"/>
                <w:strike/>
                <w:color w:val="FF0000"/>
                <w:sz w:val="24"/>
              </w:rPr>
            </w:pPr>
            <w:r>
              <w:rPr>
                <w:rFonts w:ascii="Arial Narrow" w:hAnsi="Arial Narrow"/>
                <w:b/>
                <w:strike/>
                <w:color w:val="FF0000"/>
                <w:sz w:val="24"/>
              </w:rPr>
              <w:sym w:font="Wingdings" w:char="F0A8"/>
            </w:r>
          </w:p>
        </w:tc>
        <w:tc>
          <w:tcPr>
            <w:tcW w:w="1561" w:type="dxa"/>
            <w:tcBorders>
              <w:top w:val="single" w:sz="6" w:space="0" w:color="auto"/>
              <w:bottom w:val="single" w:sz="6" w:space="0" w:color="auto"/>
            </w:tcBorders>
          </w:tcPr>
          <w:p w14:paraId="5C40CB11" w14:textId="77777777" w:rsidR="00F32F86" w:rsidRDefault="00F32F86">
            <w:pPr>
              <w:pStyle w:val="Absatz8pt"/>
              <w:spacing w:line="240" w:lineRule="exact"/>
              <w:rPr>
                <w:rFonts w:ascii="Arial Narrow" w:hAnsi="Arial Narrow"/>
                <w:sz w:val="24"/>
              </w:rPr>
            </w:pPr>
          </w:p>
        </w:tc>
      </w:tr>
      <w:tr w:rsidR="00F32F86" w14:paraId="4944AC42" w14:textId="77777777">
        <w:trPr>
          <w:cantSplit/>
          <w:trHeight w:hRule="exact" w:val="240"/>
        </w:trPr>
        <w:tc>
          <w:tcPr>
            <w:tcW w:w="1843" w:type="dxa"/>
            <w:gridSpan w:val="3"/>
            <w:tcBorders>
              <w:top w:val="single" w:sz="6" w:space="0" w:color="auto"/>
              <w:bottom w:val="single" w:sz="6" w:space="0" w:color="auto"/>
              <w:right w:val="single" w:sz="6" w:space="0" w:color="auto"/>
            </w:tcBorders>
          </w:tcPr>
          <w:p w14:paraId="76816E57" w14:textId="77777777" w:rsidR="00F32F86" w:rsidRDefault="00F32F86">
            <w:pPr>
              <w:pStyle w:val="Absatz8pt"/>
              <w:spacing w:line="240" w:lineRule="exact"/>
              <w:rPr>
                <w:rFonts w:ascii="Arial Narrow" w:hAnsi="Arial Narrow"/>
                <w:sz w:val="24"/>
              </w:rPr>
            </w:pPr>
          </w:p>
        </w:tc>
        <w:tc>
          <w:tcPr>
            <w:tcW w:w="1276" w:type="dxa"/>
            <w:gridSpan w:val="5"/>
            <w:tcBorders>
              <w:top w:val="single" w:sz="6" w:space="0" w:color="auto"/>
              <w:left w:val="single" w:sz="6" w:space="0" w:color="auto"/>
              <w:bottom w:val="single" w:sz="6" w:space="0" w:color="auto"/>
            </w:tcBorders>
          </w:tcPr>
          <w:p w14:paraId="5E72FE4F" w14:textId="77777777" w:rsidR="00F32F86" w:rsidRDefault="00F32F86">
            <w:pPr>
              <w:pStyle w:val="Absatz8pt"/>
              <w:spacing w:line="240" w:lineRule="exact"/>
              <w:rPr>
                <w:rFonts w:ascii="Arial Narrow" w:hAnsi="Arial Narrow"/>
                <w:sz w:val="24"/>
              </w:rPr>
            </w:pPr>
          </w:p>
        </w:tc>
        <w:tc>
          <w:tcPr>
            <w:tcW w:w="913" w:type="dxa"/>
            <w:gridSpan w:val="3"/>
            <w:tcBorders>
              <w:top w:val="single" w:sz="6" w:space="0" w:color="auto"/>
              <w:left w:val="single" w:sz="6" w:space="0" w:color="auto"/>
              <w:bottom w:val="single" w:sz="6" w:space="0" w:color="auto"/>
              <w:right w:val="dotDash" w:sz="2" w:space="0" w:color="FF0000"/>
            </w:tcBorders>
          </w:tcPr>
          <w:p w14:paraId="7C92FC87" w14:textId="77777777" w:rsidR="00F32F86" w:rsidRDefault="00F32F86">
            <w:pPr>
              <w:pStyle w:val="Absatz8pt"/>
              <w:spacing w:line="240" w:lineRule="exact"/>
              <w:rPr>
                <w:rFonts w:ascii="Arial Narrow" w:hAnsi="Arial Narrow"/>
                <w:sz w:val="24"/>
              </w:rPr>
            </w:pPr>
          </w:p>
        </w:tc>
        <w:tc>
          <w:tcPr>
            <w:tcW w:w="644" w:type="dxa"/>
            <w:tcBorders>
              <w:top w:val="single" w:sz="6" w:space="0" w:color="auto"/>
              <w:left w:val="dotDash" w:sz="2" w:space="0" w:color="FF0000"/>
              <w:bottom w:val="single" w:sz="6" w:space="0" w:color="auto"/>
              <w:right w:val="single" w:sz="6" w:space="0" w:color="auto"/>
            </w:tcBorders>
          </w:tcPr>
          <w:p w14:paraId="2DEED376" w14:textId="77777777" w:rsidR="00F32F86" w:rsidRDefault="00BC0D7E">
            <w:pPr>
              <w:pStyle w:val="Absatz8pt"/>
              <w:spacing w:before="0" w:line="240" w:lineRule="atLeast"/>
              <w:jc w:val="center"/>
              <w:rPr>
                <w:rFonts w:ascii="Arial Narrow" w:hAnsi="Arial Narrow"/>
                <w:strike/>
                <w:color w:val="FF0000"/>
                <w:sz w:val="24"/>
              </w:rPr>
            </w:pPr>
            <w:r>
              <w:rPr>
                <w:rFonts w:ascii="Arial Narrow" w:hAnsi="Arial Narrow"/>
                <w:b/>
                <w:strike/>
                <w:color w:val="FF0000"/>
                <w:sz w:val="24"/>
              </w:rPr>
              <w:sym w:font="Wingdings" w:char="F0A8"/>
            </w:r>
          </w:p>
        </w:tc>
        <w:tc>
          <w:tcPr>
            <w:tcW w:w="1561" w:type="dxa"/>
            <w:tcBorders>
              <w:top w:val="single" w:sz="6" w:space="0" w:color="auto"/>
              <w:bottom w:val="single" w:sz="6" w:space="0" w:color="auto"/>
            </w:tcBorders>
          </w:tcPr>
          <w:p w14:paraId="3E3318A1" w14:textId="77777777" w:rsidR="00F32F86" w:rsidRDefault="00F32F86">
            <w:pPr>
              <w:pStyle w:val="Absatz8pt"/>
              <w:spacing w:line="240" w:lineRule="exact"/>
              <w:rPr>
                <w:rFonts w:ascii="Arial Narrow" w:hAnsi="Arial Narrow"/>
                <w:sz w:val="24"/>
              </w:rPr>
            </w:pPr>
          </w:p>
        </w:tc>
      </w:tr>
      <w:tr w:rsidR="00F32F86" w14:paraId="487FE5F0" w14:textId="77777777">
        <w:trPr>
          <w:cantSplit/>
          <w:trHeight w:hRule="exact" w:val="240"/>
        </w:trPr>
        <w:tc>
          <w:tcPr>
            <w:tcW w:w="1843" w:type="dxa"/>
            <w:gridSpan w:val="3"/>
            <w:tcBorders>
              <w:top w:val="single" w:sz="6" w:space="0" w:color="auto"/>
              <w:bottom w:val="single" w:sz="6" w:space="0" w:color="auto"/>
              <w:right w:val="single" w:sz="6" w:space="0" w:color="auto"/>
            </w:tcBorders>
          </w:tcPr>
          <w:p w14:paraId="6A913CA9" w14:textId="77777777" w:rsidR="00F32F86" w:rsidRDefault="00F32F86">
            <w:pPr>
              <w:pStyle w:val="Absatz8pt"/>
              <w:spacing w:line="240" w:lineRule="exact"/>
              <w:rPr>
                <w:rFonts w:ascii="Arial Narrow" w:hAnsi="Arial Narrow"/>
                <w:sz w:val="24"/>
              </w:rPr>
            </w:pPr>
          </w:p>
        </w:tc>
        <w:tc>
          <w:tcPr>
            <w:tcW w:w="1276" w:type="dxa"/>
            <w:gridSpan w:val="5"/>
            <w:tcBorders>
              <w:top w:val="single" w:sz="6" w:space="0" w:color="auto"/>
              <w:left w:val="single" w:sz="6" w:space="0" w:color="auto"/>
              <w:bottom w:val="single" w:sz="6" w:space="0" w:color="auto"/>
            </w:tcBorders>
          </w:tcPr>
          <w:p w14:paraId="60D113AE" w14:textId="77777777" w:rsidR="00F32F86" w:rsidRDefault="00F32F86">
            <w:pPr>
              <w:pStyle w:val="Absatz8pt"/>
              <w:spacing w:line="240" w:lineRule="exact"/>
              <w:rPr>
                <w:rFonts w:ascii="Arial Narrow" w:hAnsi="Arial Narrow"/>
                <w:sz w:val="24"/>
              </w:rPr>
            </w:pPr>
          </w:p>
        </w:tc>
        <w:tc>
          <w:tcPr>
            <w:tcW w:w="913" w:type="dxa"/>
            <w:gridSpan w:val="3"/>
            <w:tcBorders>
              <w:top w:val="single" w:sz="6" w:space="0" w:color="auto"/>
              <w:left w:val="single" w:sz="6" w:space="0" w:color="auto"/>
              <w:bottom w:val="single" w:sz="6" w:space="0" w:color="auto"/>
              <w:right w:val="dotDash" w:sz="2" w:space="0" w:color="FF0000"/>
            </w:tcBorders>
          </w:tcPr>
          <w:p w14:paraId="4FECF6D1" w14:textId="77777777" w:rsidR="00F32F86" w:rsidRDefault="00F32F86">
            <w:pPr>
              <w:pStyle w:val="Absatz8pt"/>
              <w:spacing w:line="240" w:lineRule="exact"/>
              <w:rPr>
                <w:rFonts w:ascii="Arial Narrow" w:hAnsi="Arial Narrow"/>
                <w:sz w:val="24"/>
              </w:rPr>
            </w:pPr>
          </w:p>
        </w:tc>
        <w:tc>
          <w:tcPr>
            <w:tcW w:w="644" w:type="dxa"/>
            <w:tcBorders>
              <w:top w:val="single" w:sz="6" w:space="0" w:color="auto"/>
              <w:left w:val="dotDash" w:sz="2" w:space="0" w:color="FF0000"/>
              <w:bottom w:val="single" w:sz="6" w:space="0" w:color="auto"/>
              <w:right w:val="single" w:sz="6" w:space="0" w:color="auto"/>
            </w:tcBorders>
          </w:tcPr>
          <w:p w14:paraId="50C58C63" w14:textId="77777777" w:rsidR="00F32F86" w:rsidRDefault="00BC0D7E">
            <w:pPr>
              <w:pStyle w:val="Absatz8pt"/>
              <w:spacing w:before="0" w:line="240" w:lineRule="atLeast"/>
              <w:jc w:val="center"/>
              <w:rPr>
                <w:rFonts w:ascii="Arial Narrow" w:hAnsi="Arial Narrow"/>
                <w:strike/>
                <w:color w:val="FF0000"/>
                <w:sz w:val="24"/>
              </w:rPr>
            </w:pPr>
            <w:r>
              <w:rPr>
                <w:rFonts w:ascii="Arial Narrow" w:hAnsi="Arial Narrow"/>
                <w:b/>
                <w:strike/>
                <w:color w:val="FF0000"/>
                <w:sz w:val="24"/>
              </w:rPr>
              <w:sym w:font="Wingdings" w:char="F0A8"/>
            </w:r>
          </w:p>
        </w:tc>
        <w:tc>
          <w:tcPr>
            <w:tcW w:w="1561" w:type="dxa"/>
            <w:tcBorders>
              <w:top w:val="single" w:sz="6" w:space="0" w:color="auto"/>
              <w:bottom w:val="single" w:sz="6" w:space="0" w:color="auto"/>
            </w:tcBorders>
          </w:tcPr>
          <w:p w14:paraId="45A79159" w14:textId="77777777" w:rsidR="00F32F86" w:rsidRDefault="00F32F86">
            <w:pPr>
              <w:pStyle w:val="Absatz8pt"/>
              <w:spacing w:line="240" w:lineRule="exact"/>
              <w:rPr>
                <w:rFonts w:ascii="Arial Narrow" w:hAnsi="Arial Narrow"/>
                <w:sz w:val="24"/>
              </w:rPr>
            </w:pPr>
          </w:p>
        </w:tc>
      </w:tr>
      <w:tr w:rsidR="00F32F86" w14:paraId="513A54EA" w14:textId="77777777">
        <w:trPr>
          <w:cantSplit/>
          <w:trHeight w:hRule="exact" w:val="240"/>
        </w:trPr>
        <w:tc>
          <w:tcPr>
            <w:tcW w:w="1843" w:type="dxa"/>
            <w:gridSpan w:val="3"/>
            <w:tcBorders>
              <w:top w:val="single" w:sz="6" w:space="0" w:color="auto"/>
              <w:bottom w:val="single" w:sz="6" w:space="0" w:color="auto"/>
              <w:right w:val="single" w:sz="6" w:space="0" w:color="auto"/>
            </w:tcBorders>
          </w:tcPr>
          <w:p w14:paraId="6DA50386" w14:textId="77777777" w:rsidR="00F32F86" w:rsidRDefault="00F32F86">
            <w:pPr>
              <w:pStyle w:val="Absatz8pt"/>
              <w:spacing w:line="240" w:lineRule="exact"/>
              <w:rPr>
                <w:rFonts w:ascii="Arial Narrow" w:hAnsi="Arial Narrow"/>
                <w:sz w:val="24"/>
              </w:rPr>
            </w:pPr>
          </w:p>
        </w:tc>
        <w:tc>
          <w:tcPr>
            <w:tcW w:w="1276" w:type="dxa"/>
            <w:gridSpan w:val="5"/>
            <w:tcBorders>
              <w:top w:val="single" w:sz="6" w:space="0" w:color="auto"/>
              <w:left w:val="single" w:sz="6" w:space="0" w:color="auto"/>
              <w:bottom w:val="single" w:sz="6" w:space="0" w:color="auto"/>
            </w:tcBorders>
          </w:tcPr>
          <w:p w14:paraId="6E8515A0" w14:textId="77777777" w:rsidR="00F32F86" w:rsidRDefault="00F32F86">
            <w:pPr>
              <w:pStyle w:val="Absatz8pt"/>
              <w:spacing w:line="240" w:lineRule="exact"/>
              <w:rPr>
                <w:rFonts w:ascii="Arial Narrow" w:hAnsi="Arial Narrow"/>
                <w:sz w:val="24"/>
              </w:rPr>
            </w:pPr>
          </w:p>
        </w:tc>
        <w:tc>
          <w:tcPr>
            <w:tcW w:w="913" w:type="dxa"/>
            <w:gridSpan w:val="3"/>
            <w:tcBorders>
              <w:top w:val="single" w:sz="6" w:space="0" w:color="auto"/>
              <w:left w:val="single" w:sz="6" w:space="0" w:color="auto"/>
              <w:bottom w:val="single" w:sz="6" w:space="0" w:color="auto"/>
              <w:right w:val="dotDash" w:sz="2" w:space="0" w:color="FF0000"/>
            </w:tcBorders>
          </w:tcPr>
          <w:p w14:paraId="029B9556" w14:textId="77777777" w:rsidR="00F32F86" w:rsidRDefault="00F32F86">
            <w:pPr>
              <w:pStyle w:val="Absatz8pt"/>
              <w:spacing w:line="240" w:lineRule="exact"/>
              <w:rPr>
                <w:rFonts w:ascii="Arial Narrow" w:hAnsi="Arial Narrow"/>
                <w:sz w:val="24"/>
              </w:rPr>
            </w:pPr>
          </w:p>
        </w:tc>
        <w:tc>
          <w:tcPr>
            <w:tcW w:w="644" w:type="dxa"/>
            <w:tcBorders>
              <w:top w:val="single" w:sz="6" w:space="0" w:color="auto"/>
              <w:left w:val="dotDash" w:sz="2" w:space="0" w:color="FF0000"/>
              <w:bottom w:val="single" w:sz="6" w:space="0" w:color="auto"/>
              <w:right w:val="single" w:sz="6" w:space="0" w:color="auto"/>
            </w:tcBorders>
          </w:tcPr>
          <w:p w14:paraId="25BCC19C" w14:textId="77777777" w:rsidR="00F32F86" w:rsidRDefault="00BC0D7E">
            <w:pPr>
              <w:pStyle w:val="Absatz8pt"/>
              <w:spacing w:before="0" w:line="240" w:lineRule="atLeast"/>
              <w:jc w:val="center"/>
              <w:rPr>
                <w:rFonts w:ascii="Arial Narrow" w:hAnsi="Arial Narrow"/>
                <w:strike/>
                <w:color w:val="FF0000"/>
                <w:sz w:val="24"/>
              </w:rPr>
            </w:pPr>
            <w:r>
              <w:rPr>
                <w:rFonts w:ascii="Arial Narrow" w:hAnsi="Arial Narrow"/>
                <w:b/>
                <w:strike/>
                <w:color w:val="FF0000"/>
                <w:sz w:val="24"/>
              </w:rPr>
              <w:sym w:font="Wingdings" w:char="F0A8"/>
            </w:r>
          </w:p>
        </w:tc>
        <w:tc>
          <w:tcPr>
            <w:tcW w:w="1561" w:type="dxa"/>
            <w:tcBorders>
              <w:top w:val="single" w:sz="6" w:space="0" w:color="auto"/>
              <w:bottom w:val="single" w:sz="6" w:space="0" w:color="auto"/>
            </w:tcBorders>
          </w:tcPr>
          <w:p w14:paraId="555C4E72" w14:textId="77777777" w:rsidR="00F32F86" w:rsidRDefault="00F32F86">
            <w:pPr>
              <w:pStyle w:val="Absatz8pt"/>
              <w:spacing w:line="240" w:lineRule="exact"/>
              <w:rPr>
                <w:rFonts w:ascii="Arial Narrow" w:hAnsi="Arial Narrow"/>
                <w:sz w:val="24"/>
              </w:rPr>
            </w:pPr>
          </w:p>
        </w:tc>
      </w:tr>
      <w:tr w:rsidR="00F32F86" w14:paraId="357E7BE0" w14:textId="77777777">
        <w:trPr>
          <w:cantSplit/>
          <w:trHeight w:hRule="exact" w:val="240"/>
        </w:trPr>
        <w:tc>
          <w:tcPr>
            <w:tcW w:w="1843" w:type="dxa"/>
            <w:gridSpan w:val="3"/>
            <w:tcBorders>
              <w:top w:val="single" w:sz="6" w:space="0" w:color="auto"/>
              <w:bottom w:val="single" w:sz="6" w:space="0" w:color="auto"/>
              <w:right w:val="single" w:sz="6" w:space="0" w:color="auto"/>
            </w:tcBorders>
          </w:tcPr>
          <w:p w14:paraId="45D86542" w14:textId="77777777" w:rsidR="00F32F86" w:rsidRDefault="00F32F86">
            <w:pPr>
              <w:pStyle w:val="Absatz8pt"/>
              <w:spacing w:line="240" w:lineRule="exact"/>
              <w:rPr>
                <w:rFonts w:ascii="Arial Narrow" w:hAnsi="Arial Narrow"/>
                <w:sz w:val="24"/>
              </w:rPr>
            </w:pPr>
          </w:p>
        </w:tc>
        <w:tc>
          <w:tcPr>
            <w:tcW w:w="1276" w:type="dxa"/>
            <w:gridSpan w:val="5"/>
            <w:tcBorders>
              <w:top w:val="single" w:sz="6" w:space="0" w:color="auto"/>
              <w:left w:val="single" w:sz="6" w:space="0" w:color="auto"/>
              <w:bottom w:val="single" w:sz="6" w:space="0" w:color="auto"/>
            </w:tcBorders>
          </w:tcPr>
          <w:p w14:paraId="19B15D0F" w14:textId="77777777" w:rsidR="00F32F86" w:rsidRDefault="00F32F86">
            <w:pPr>
              <w:pStyle w:val="Absatz8pt"/>
              <w:spacing w:line="240" w:lineRule="exact"/>
              <w:rPr>
                <w:rFonts w:ascii="Arial Narrow" w:hAnsi="Arial Narrow"/>
                <w:sz w:val="24"/>
              </w:rPr>
            </w:pPr>
          </w:p>
        </w:tc>
        <w:tc>
          <w:tcPr>
            <w:tcW w:w="913" w:type="dxa"/>
            <w:gridSpan w:val="3"/>
            <w:tcBorders>
              <w:top w:val="single" w:sz="6" w:space="0" w:color="auto"/>
              <w:left w:val="single" w:sz="6" w:space="0" w:color="auto"/>
              <w:bottom w:val="single" w:sz="6" w:space="0" w:color="auto"/>
              <w:right w:val="dotDash" w:sz="2" w:space="0" w:color="FF0000"/>
            </w:tcBorders>
          </w:tcPr>
          <w:p w14:paraId="444BD83F" w14:textId="77777777" w:rsidR="00F32F86" w:rsidRDefault="00F32F86">
            <w:pPr>
              <w:pStyle w:val="Absatz8pt"/>
              <w:spacing w:line="240" w:lineRule="exact"/>
              <w:rPr>
                <w:rFonts w:ascii="Arial Narrow" w:hAnsi="Arial Narrow"/>
                <w:sz w:val="24"/>
              </w:rPr>
            </w:pPr>
          </w:p>
        </w:tc>
        <w:tc>
          <w:tcPr>
            <w:tcW w:w="644" w:type="dxa"/>
            <w:tcBorders>
              <w:top w:val="single" w:sz="6" w:space="0" w:color="auto"/>
              <w:left w:val="dotDash" w:sz="2" w:space="0" w:color="FF0000"/>
              <w:bottom w:val="single" w:sz="6" w:space="0" w:color="auto"/>
              <w:right w:val="single" w:sz="6" w:space="0" w:color="auto"/>
            </w:tcBorders>
          </w:tcPr>
          <w:p w14:paraId="2CB3D3E3" w14:textId="77777777" w:rsidR="00F32F86" w:rsidRDefault="00BC0D7E">
            <w:pPr>
              <w:pStyle w:val="Absatz8pt"/>
              <w:spacing w:before="0" w:line="240" w:lineRule="atLeast"/>
              <w:jc w:val="center"/>
              <w:rPr>
                <w:rFonts w:ascii="Arial Narrow" w:hAnsi="Arial Narrow"/>
                <w:strike/>
                <w:color w:val="FF0000"/>
                <w:sz w:val="24"/>
              </w:rPr>
            </w:pPr>
            <w:r>
              <w:rPr>
                <w:rFonts w:ascii="Arial Narrow" w:hAnsi="Arial Narrow"/>
                <w:b/>
                <w:strike/>
                <w:color w:val="FF0000"/>
                <w:sz w:val="24"/>
              </w:rPr>
              <w:sym w:font="Wingdings" w:char="F0A8"/>
            </w:r>
          </w:p>
        </w:tc>
        <w:tc>
          <w:tcPr>
            <w:tcW w:w="1561" w:type="dxa"/>
            <w:tcBorders>
              <w:top w:val="single" w:sz="6" w:space="0" w:color="auto"/>
              <w:bottom w:val="single" w:sz="6" w:space="0" w:color="auto"/>
            </w:tcBorders>
          </w:tcPr>
          <w:p w14:paraId="09D46DA1" w14:textId="77777777" w:rsidR="00F32F86" w:rsidRDefault="00F32F86">
            <w:pPr>
              <w:pStyle w:val="Absatz8pt"/>
              <w:spacing w:line="240" w:lineRule="exact"/>
              <w:rPr>
                <w:rFonts w:ascii="Arial Narrow" w:hAnsi="Arial Narrow"/>
                <w:sz w:val="24"/>
              </w:rPr>
            </w:pPr>
          </w:p>
        </w:tc>
      </w:tr>
      <w:tr w:rsidR="00F32F86" w14:paraId="048FC60E" w14:textId="77777777">
        <w:trPr>
          <w:cantSplit/>
        </w:trPr>
        <w:tc>
          <w:tcPr>
            <w:tcW w:w="6237" w:type="dxa"/>
            <w:gridSpan w:val="13"/>
            <w:tcBorders>
              <w:top w:val="single" w:sz="12" w:space="0" w:color="auto"/>
              <w:bottom w:val="single" w:sz="6" w:space="0" w:color="auto"/>
            </w:tcBorders>
          </w:tcPr>
          <w:p w14:paraId="506317AA" w14:textId="77777777" w:rsidR="00F32F86" w:rsidRDefault="00BC0D7E">
            <w:pPr>
              <w:pStyle w:val="Absatz"/>
              <w:spacing w:before="40" w:after="40" w:line="120" w:lineRule="exact"/>
              <w:jc w:val="left"/>
              <w:rPr>
                <w:rFonts w:ascii="Arial Narrow" w:hAnsi="Arial Narrow"/>
                <w:sz w:val="12"/>
              </w:rPr>
            </w:pPr>
            <w:r>
              <w:rPr>
                <w:rFonts w:ascii="Arial Narrow" w:hAnsi="Arial Narrow"/>
                <w:sz w:val="12"/>
              </w:rPr>
              <w:t>Weitere Anordnungen</w:t>
            </w:r>
            <w:r>
              <w:rPr>
                <w:rFonts w:ascii="Arial Narrow" w:hAnsi="Arial Narrow"/>
                <w:sz w:val="12"/>
              </w:rPr>
              <w:br/>
              <w:t>Autres dispositions</w:t>
            </w:r>
            <w:r>
              <w:rPr>
                <w:rFonts w:ascii="Arial Narrow" w:hAnsi="Arial Narrow"/>
                <w:sz w:val="12"/>
              </w:rPr>
              <w:br/>
              <w:t>Altre disposizioni</w:t>
            </w:r>
          </w:p>
        </w:tc>
      </w:tr>
      <w:tr w:rsidR="00F32F86" w14:paraId="49CC3C0E" w14:textId="77777777">
        <w:trPr>
          <w:cantSplit/>
        </w:trPr>
        <w:tc>
          <w:tcPr>
            <w:tcW w:w="2181" w:type="dxa"/>
            <w:gridSpan w:val="5"/>
            <w:tcBorders>
              <w:top w:val="single" w:sz="6" w:space="0" w:color="auto"/>
              <w:bottom w:val="single" w:sz="6" w:space="0" w:color="auto"/>
            </w:tcBorders>
          </w:tcPr>
          <w:p w14:paraId="1AADACC7" w14:textId="77777777" w:rsidR="00F32F86" w:rsidRDefault="00BC0D7E">
            <w:pPr>
              <w:pStyle w:val="Absatz"/>
              <w:spacing w:before="40" w:after="40" w:line="120" w:lineRule="exact"/>
              <w:jc w:val="left"/>
              <w:rPr>
                <w:rFonts w:ascii="Arial Narrow" w:hAnsi="Arial Narrow"/>
                <w:sz w:val="12"/>
                <w:lang w:val="it-CH"/>
              </w:rPr>
            </w:pPr>
            <w:r>
              <w:rPr>
                <w:rFonts w:ascii="Arial Narrow" w:hAnsi="Arial Narrow"/>
                <w:sz w:val="12"/>
                <w:lang w:val="it-CH"/>
              </w:rPr>
              <w:t>Funkkanal</w:t>
            </w:r>
            <w:r>
              <w:rPr>
                <w:rFonts w:ascii="Arial Narrow" w:hAnsi="Arial Narrow"/>
                <w:sz w:val="12"/>
                <w:lang w:val="it-CH"/>
              </w:rPr>
              <w:br/>
              <w:t>Canal radio</w:t>
            </w:r>
            <w:r>
              <w:rPr>
                <w:rFonts w:ascii="Arial Narrow" w:hAnsi="Arial Narrow"/>
                <w:sz w:val="12"/>
                <w:lang w:val="it-CH"/>
              </w:rPr>
              <w:br/>
              <w:t>Canale radio</w:t>
            </w:r>
          </w:p>
        </w:tc>
        <w:tc>
          <w:tcPr>
            <w:tcW w:w="4056" w:type="dxa"/>
            <w:gridSpan w:val="8"/>
            <w:tcBorders>
              <w:top w:val="single" w:sz="6" w:space="0" w:color="auto"/>
              <w:bottom w:val="single" w:sz="6" w:space="0" w:color="auto"/>
            </w:tcBorders>
          </w:tcPr>
          <w:p w14:paraId="13CA0FC9" w14:textId="77777777" w:rsidR="00F32F86" w:rsidRDefault="00BC0D7E">
            <w:pPr>
              <w:pStyle w:val="Absatz"/>
              <w:spacing w:before="40" w:after="40" w:line="120" w:lineRule="exact"/>
              <w:jc w:val="left"/>
              <w:rPr>
                <w:rFonts w:ascii="Arial Narrow" w:hAnsi="Arial Narrow"/>
                <w:sz w:val="12"/>
                <w:lang w:val="it-CH"/>
              </w:rPr>
            </w:pPr>
            <w:r>
              <w:rPr>
                <w:rFonts w:ascii="Arial Narrow" w:hAnsi="Arial Narrow"/>
                <w:sz w:val="12"/>
                <w:lang w:val="it-CH"/>
              </w:rPr>
              <w:br/>
              <w:t>GSM/GSM-R</w:t>
            </w:r>
          </w:p>
        </w:tc>
      </w:tr>
      <w:tr w:rsidR="00F32F86" w14:paraId="249EC25E" w14:textId="77777777">
        <w:trPr>
          <w:cantSplit/>
        </w:trPr>
        <w:tc>
          <w:tcPr>
            <w:tcW w:w="6237" w:type="dxa"/>
            <w:gridSpan w:val="13"/>
            <w:tcBorders>
              <w:top w:val="single" w:sz="6" w:space="0" w:color="auto"/>
              <w:bottom w:val="single" w:sz="12" w:space="0" w:color="auto"/>
            </w:tcBorders>
          </w:tcPr>
          <w:p w14:paraId="3B28BB1B" w14:textId="77777777" w:rsidR="00F32F86" w:rsidRDefault="00BC0D7E">
            <w:pPr>
              <w:pStyle w:val="Absatz"/>
              <w:spacing w:before="40" w:after="40" w:line="120" w:lineRule="exact"/>
              <w:rPr>
                <w:rFonts w:ascii="Arial Narrow" w:hAnsi="Arial Narrow"/>
                <w:sz w:val="12"/>
                <w:lang w:val="it-CH"/>
              </w:rPr>
            </w:pPr>
            <w:r>
              <w:rPr>
                <w:rFonts w:ascii="Arial Narrow" w:hAnsi="Arial Narrow"/>
                <w:sz w:val="12"/>
                <w:lang w:val="it-CH"/>
              </w:rPr>
              <w:t>Bemerkungen</w:t>
            </w:r>
            <w:r>
              <w:rPr>
                <w:rFonts w:ascii="Arial Narrow" w:hAnsi="Arial Narrow"/>
                <w:sz w:val="12"/>
                <w:lang w:val="it-CH"/>
              </w:rPr>
              <w:br/>
              <w:t>Observations</w:t>
            </w:r>
            <w:r>
              <w:rPr>
                <w:rFonts w:ascii="Arial Narrow" w:hAnsi="Arial Narrow"/>
                <w:sz w:val="12"/>
                <w:lang w:val="it-CH"/>
              </w:rPr>
              <w:br/>
              <w:t>Osservazioni</w:t>
            </w:r>
          </w:p>
        </w:tc>
      </w:tr>
    </w:tbl>
    <w:p w14:paraId="79935587" w14:textId="77777777" w:rsidR="00F32F86" w:rsidRDefault="00F32F86">
      <w:pPr>
        <w:pStyle w:val="KeinLeerraum"/>
        <w:ind w:left="705"/>
      </w:pPr>
    </w:p>
    <w:p w14:paraId="244523E4" w14:textId="77777777" w:rsidR="00F32F86" w:rsidRDefault="00BC0D7E">
      <w:pPr>
        <w:numPr>
          <w:ilvl w:val="0"/>
          <w:numId w:val="11"/>
        </w:numPr>
        <w:spacing w:after="0" w:line="240" w:lineRule="auto"/>
        <w:rPr>
          <w:rFonts w:cs="Arial"/>
          <w:b/>
          <w:iCs/>
          <w:spacing w:val="-4"/>
          <w:kern w:val="28"/>
          <w:sz w:val="28"/>
          <w:szCs w:val="28"/>
        </w:rPr>
      </w:pPr>
      <w:r>
        <w:rPr>
          <w:spacing w:val="-4"/>
        </w:rPr>
        <w:br w:type="page"/>
      </w:r>
    </w:p>
    <w:p w14:paraId="0B7EA172" w14:textId="127D4504" w:rsidR="00F32F86" w:rsidRDefault="00BC0D7E">
      <w:pPr>
        <w:pStyle w:val="Listenabsatz"/>
        <w:keepNext/>
        <w:spacing w:before="240" w:after="0" w:line="319" w:lineRule="auto"/>
        <w:ind w:left="0"/>
        <w:contextualSpacing w:val="0"/>
        <w:outlineLvl w:val="2"/>
        <w:rPr>
          <w:rFonts w:cs="Arial"/>
          <w:b/>
          <w:iCs/>
          <w:spacing w:val="-4"/>
          <w:kern w:val="28"/>
          <w:sz w:val="28"/>
          <w:szCs w:val="28"/>
          <w:lang w:val="fr-CH"/>
        </w:rPr>
      </w:pPr>
      <w:r>
        <w:rPr>
          <w:rFonts w:cs="Arial"/>
          <w:b/>
          <w:iCs/>
          <w:spacing w:val="-4"/>
          <w:kern w:val="28"/>
          <w:sz w:val="28"/>
          <w:szCs w:val="28"/>
          <w:lang w:val="fr-CH"/>
        </w:rPr>
        <w:lastRenderedPageBreak/>
        <w:t xml:space="preserve">11. </w:t>
      </w:r>
      <w:r>
        <w:rPr>
          <w:rFonts w:cs="Arial"/>
          <w:b/>
          <w:iCs/>
          <w:spacing w:val="-4"/>
          <w:kern w:val="28"/>
          <w:sz w:val="28"/>
          <w:szCs w:val="28"/>
          <w:lang w:val="fr-CH"/>
        </w:rPr>
        <w:tab/>
      </w:r>
      <w:r w:rsidR="00675B6A" w:rsidRPr="00675B6A">
        <w:rPr>
          <w:rFonts w:cs="Arial"/>
          <w:b/>
          <w:iCs/>
          <w:spacing w:val="-4"/>
          <w:kern w:val="28"/>
          <w:sz w:val="28"/>
          <w:szCs w:val="28"/>
          <w:lang w:val="fr-CH"/>
        </w:rPr>
        <w:t>Anrechenbare Bremskräfte für die Festhaltekraft</w:t>
      </w:r>
    </w:p>
    <w:p w14:paraId="14044E0F" w14:textId="3B6035DC" w:rsidR="00F32F86" w:rsidRPr="00406403" w:rsidRDefault="00BC0D7E">
      <w:pPr>
        <w:keepNext/>
        <w:numPr>
          <w:ilvl w:val="0"/>
          <w:numId w:val="0"/>
        </w:numPr>
        <w:spacing w:before="240" w:after="0" w:line="319" w:lineRule="auto"/>
        <w:outlineLvl w:val="2"/>
      </w:pPr>
      <w:r w:rsidRPr="00406403">
        <w:rPr>
          <w:rFonts w:cs="Arial"/>
          <w:b/>
          <w:bCs/>
          <w:iCs/>
          <w:kern w:val="28"/>
          <w:sz w:val="24"/>
          <w:szCs w:val="28"/>
        </w:rPr>
        <w:t xml:space="preserve">11.1 </w:t>
      </w:r>
      <w:r w:rsidRPr="00406403">
        <w:rPr>
          <w:rFonts w:cs="Arial"/>
          <w:b/>
          <w:bCs/>
          <w:iCs/>
          <w:kern w:val="28"/>
          <w:sz w:val="24"/>
          <w:szCs w:val="28"/>
        </w:rPr>
        <w:tab/>
      </w:r>
      <w:r w:rsidR="002B6EFF">
        <w:rPr>
          <w:rFonts w:cs="Arial"/>
          <w:b/>
          <w:bCs/>
          <w:iCs/>
          <w:kern w:val="28"/>
          <w:sz w:val="24"/>
          <w:szCs w:val="28"/>
        </w:rPr>
        <w:t>Handlungsbedarf</w:t>
      </w:r>
    </w:p>
    <w:p w14:paraId="04335F68" w14:textId="6792E3F9" w:rsidR="00F32F86" w:rsidRPr="00675B6A" w:rsidRDefault="002B6EFF">
      <w:pPr>
        <w:pStyle w:val="KeinLeerraum"/>
        <w:ind w:left="705"/>
      </w:pPr>
      <w:r>
        <w:t>Wenn</w:t>
      </w:r>
      <w:r w:rsidRPr="00675B6A">
        <w:t xml:space="preserve"> </w:t>
      </w:r>
      <w:r w:rsidR="00675B6A" w:rsidRPr="00675B6A">
        <w:t>die</w:t>
      </w:r>
      <w:r w:rsidR="00675B6A">
        <w:t xml:space="preserve"> </w:t>
      </w:r>
      <w:r w:rsidR="00675B6A" w:rsidRPr="00675B6A">
        <w:t>er</w:t>
      </w:r>
      <w:r w:rsidR="00675B6A">
        <w:t>forderliche</w:t>
      </w:r>
      <w:r w:rsidR="00675B6A" w:rsidRPr="00675B6A">
        <w:t xml:space="preserve"> Festhaltekraft nicht erreicht ist, müssen die ungebremsten Achsen mit zusätzlichen Hemmschuhen unterlegt werden</w:t>
      </w:r>
      <w:r w:rsidR="00BC0D7E" w:rsidRPr="00675B6A">
        <w:t>.</w:t>
      </w:r>
    </w:p>
    <w:p w14:paraId="41DFD6F9" w14:textId="7944813E" w:rsidR="00F32F86" w:rsidRDefault="00BC0D7E">
      <w:pPr>
        <w:keepNext/>
        <w:numPr>
          <w:ilvl w:val="0"/>
          <w:numId w:val="0"/>
        </w:numPr>
        <w:spacing w:before="240" w:after="0" w:line="319" w:lineRule="auto"/>
        <w:outlineLvl w:val="2"/>
      </w:pPr>
      <w:r>
        <w:rPr>
          <w:rFonts w:cs="Arial"/>
          <w:b/>
          <w:bCs/>
          <w:iCs/>
          <w:kern w:val="28"/>
          <w:sz w:val="24"/>
          <w:szCs w:val="28"/>
        </w:rPr>
        <w:t xml:space="preserve">11.2 </w:t>
      </w:r>
      <w:r>
        <w:rPr>
          <w:rFonts w:cs="Arial"/>
          <w:b/>
          <w:bCs/>
          <w:iCs/>
          <w:kern w:val="28"/>
          <w:sz w:val="24"/>
          <w:szCs w:val="28"/>
        </w:rPr>
        <w:tab/>
        <w:t xml:space="preserve">Analyse </w:t>
      </w:r>
      <w:r w:rsidR="00675B6A">
        <w:rPr>
          <w:rFonts w:cs="Arial"/>
          <w:b/>
          <w:bCs/>
          <w:iCs/>
          <w:kern w:val="28"/>
          <w:sz w:val="24"/>
          <w:szCs w:val="28"/>
        </w:rPr>
        <w:t>und Entwicklung</w:t>
      </w:r>
    </w:p>
    <w:p w14:paraId="4346DF28" w14:textId="77777777" w:rsidR="00F32F86" w:rsidRDefault="00BC0D7E">
      <w:pPr>
        <w:pStyle w:val="KeinLeerraum"/>
        <w:spacing w:after="120"/>
        <w:ind w:left="703"/>
        <w:rPr>
          <w:u w:val="single"/>
        </w:rPr>
      </w:pPr>
      <w:r>
        <w:rPr>
          <w:u w:val="single"/>
        </w:rPr>
        <w:t>Vorschriftenanalyse:</w:t>
      </w:r>
    </w:p>
    <w:p w14:paraId="10EBCD10" w14:textId="33DF17D1" w:rsidR="00F32F86" w:rsidRDefault="00BC0D7E">
      <w:pPr>
        <w:pStyle w:val="KeinLeerraum"/>
        <w:ind w:left="705"/>
      </w:pPr>
      <w:r>
        <w:t>Gemäss den FDV R300.5, Ziffer 2.6 darf die Feststellbremse von Wagen, bei denen ein Hemmschuh unterlegt ist, nicht für die Festhaltekraft angerechnet werden. Je Wagen ist nur ein Hemmschuh zu verwenden.</w:t>
      </w:r>
    </w:p>
    <w:p w14:paraId="412695E3" w14:textId="77777777" w:rsidR="00F32F86" w:rsidRDefault="00F32F86">
      <w:pPr>
        <w:pStyle w:val="KeinLeerraum"/>
        <w:ind w:left="705"/>
      </w:pPr>
    </w:p>
    <w:p w14:paraId="0050EC5A" w14:textId="77777777" w:rsidR="00F32F86" w:rsidRDefault="00BC0D7E">
      <w:pPr>
        <w:pStyle w:val="KeinLeerraum"/>
        <w:spacing w:after="120"/>
        <w:ind w:left="703"/>
        <w:rPr>
          <w:u w:val="single"/>
        </w:rPr>
      </w:pPr>
      <w:r>
        <w:rPr>
          <w:u w:val="single"/>
        </w:rPr>
        <w:t>Umfeldanalyse:</w:t>
      </w:r>
    </w:p>
    <w:p w14:paraId="3B87E5BA" w14:textId="77777777" w:rsidR="00F32F86" w:rsidRDefault="00BC0D7E">
      <w:pPr>
        <w:pStyle w:val="KeinLeerraum"/>
        <w:spacing w:after="120"/>
        <w:ind w:left="703"/>
      </w:pPr>
      <w:r>
        <w:t>In den FDV A2016 wurden die Regelungen zum Sichern stillstehender Züge dem Stand der Technik angepasst. Massgebend ist die Festhaltekraft in kN. Durch die Anwendung dieser Vorgaben hat sich gezeigt, dass vor allem bei auf Bremssohlen aus Verbundstoff umgerüsteten Fahrzeugen die vorhandene Festhaltekraft für den bisherigen Einsatz auf starken Gefällen nicht ausreicht.</w:t>
      </w:r>
    </w:p>
    <w:p w14:paraId="6784F0C7" w14:textId="77777777" w:rsidR="00F32F86" w:rsidRDefault="00BC0D7E">
      <w:pPr>
        <w:pStyle w:val="KeinLeerraum"/>
        <w:spacing w:after="120"/>
        <w:ind w:left="703"/>
      </w:pPr>
      <w:r>
        <w:t>Für das operativ tätige Personal ist es an den Fahrzeugen schwierig zu erkennen, auf welche Achsen eine Feststellbremse wirkt. Erschwerend ist der Umstand, dass der Triebfahrzeugführer zum Sichern den Führerstand verlassen muss und dadurch den Zug mit der Luftbremse voll bremsen muss.</w:t>
      </w:r>
    </w:p>
    <w:p w14:paraId="7215F335" w14:textId="77777777" w:rsidR="00F32F86" w:rsidRDefault="00BC0D7E">
      <w:pPr>
        <w:pStyle w:val="KeinLeerraum"/>
        <w:spacing w:after="120"/>
        <w:ind w:left="703"/>
      </w:pPr>
      <w:r>
        <w:t>Eine Achse kann maximal eine der Gewichtskraft entsprechende Festhaltekraft übertragen. Dabei spielt es keine Rolle, ob die Achse mit der Feststellbremse oder mit einem Hemmschuh gebremst wird. Deshalb dürfen die entsprechenden Kräfte nicht addiert werden.</w:t>
      </w:r>
    </w:p>
    <w:p w14:paraId="4F202E31" w14:textId="5F6AE9AC" w:rsidR="00F32F86" w:rsidRDefault="00BC0D7E">
      <w:pPr>
        <w:pStyle w:val="KeinLeerraum"/>
        <w:spacing w:after="120"/>
        <w:ind w:left="703"/>
      </w:pPr>
      <w:r>
        <w:t>Die Gewichtskraft einer Achse wird ausgenützt, wenn diese durch einen Hemmschuh gebremst wird. Das Unterlegen eines weiteren Hemmschuhs auf der gegenüberliegenden Seite der gleichen Achse ergibt keine grössere Festhaltekraft. Um das Unterlegen von zwei Hemmschuhen unter die gleiche Achse sicher zu verhindern, darf je Wagen nur ein Hemmschuh unterlegt werden. Durch diese Begrenzung ist es auch einfacher, die unterlegten Hemmschuhe wieder zu finden.</w:t>
      </w:r>
    </w:p>
    <w:p w14:paraId="2098E40C" w14:textId="420C3E8F" w:rsidR="00F32F86" w:rsidRDefault="00BC0D7E">
      <w:pPr>
        <w:pStyle w:val="KeinLeerraum"/>
        <w:spacing w:after="120"/>
        <w:ind w:left="703"/>
      </w:pPr>
      <w:r>
        <w:t xml:space="preserve">Das BAV hat mehreren EVU (P20000800, RhB/MGB, etc.) beantragte Abweichungen zum Unterlegen von mehr als einem Hemmschuh je Fahrzeug bzw. zum Anrechnen der </w:t>
      </w:r>
      <w:r w:rsidRPr="00406403">
        <w:t>Feststellb</w:t>
      </w:r>
      <w:r w:rsidR="00D7351C" w:rsidRPr="00406403">
        <w:t>r</w:t>
      </w:r>
      <w:r w:rsidRPr="00406403">
        <w:t xml:space="preserve">emse </w:t>
      </w:r>
      <w:r>
        <w:t>und von mehreren Hemmschuhen am gleichen Wagen genehmigt.</w:t>
      </w:r>
    </w:p>
    <w:p w14:paraId="24715676" w14:textId="77777777" w:rsidR="00F32F86" w:rsidRDefault="00BC0D7E">
      <w:pPr>
        <w:pStyle w:val="KeinLeerraum"/>
        <w:spacing w:after="120"/>
        <w:ind w:left="703"/>
      </w:pPr>
      <w:r>
        <w:t>Exemplarische Betriebsvorschriften:</w:t>
      </w:r>
    </w:p>
    <w:p w14:paraId="2B0EA5E4" w14:textId="77777777" w:rsidR="00F32F86" w:rsidRDefault="00BC0D7E">
      <w:pPr>
        <w:pStyle w:val="KeinLeerraum"/>
        <w:numPr>
          <w:ilvl w:val="0"/>
          <w:numId w:val="7"/>
        </w:numPr>
        <w:spacing w:after="120"/>
      </w:pPr>
      <w:r>
        <w:t>Die P 20125423 sehen als durch das BAV genehmigte Abweichung das Unterlegen von weiteren Hemmschuhen je Fahrzeug vor. Sämtliche Hemmschuhe müssen auf der gleichen Seite unterlegt werden.</w:t>
      </w:r>
    </w:p>
    <w:p w14:paraId="6BFED811" w14:textId="77777777" w:rsidR="00F32F86" w:rsidRDefault="00BC0D7E">
      <w:pPr>
        <w:pStyle w:val="KeinLeerraum"/>
        <w:numPr>
          <w:ilvl w:val="0"/>
          <w:numId w:val="7"/>
        </w:numPr>
        <w:spacing w:after="120"/>
      </w:pPr>
      <w:r>
        <w:t>Die P 20125423 und die Betriebsvorschriften der RhB/MGB sehen vor, bei mit der Feststellbremse gesicherten Reisezugwagen unter den ungebremsten Achsen zusätzliche Hemmschuhe zu unterlegen. Durch die Anordnung bzw. Bezeichnung der "Handbremsseite" ist eindeutig erkennbar, an welchem Drehgestell die Achsen gebremst werden.</w:t>
      </w:r>
    </w:p>
    <w:p w14:paraId="2AB405E1" w14:textId="77777777" w:rsidR="00F32F86" w:rsidRDefault="00BC0D7E">
      <w:pPr>
        <w:pStyle w:val="KeinLeerraum"/>
        <w:spacing w:after="120"/>
        <w:ind w:left="703"/>
        <w:rPr>
          <w:u w:val="single"/>
        </w:rPr>
      </w:pPr>
      <w:r>
        <w:rPr>
          <w:u w:val="single"/>
        </w:rPr>
        <w:t>Lösungsentwicklung:</w:t>
      </w:r>
    </w:p>
    <w:p w14:paraId="57524C66" w14:textId="77777777" w:rsidR="00F32F86" w:rsidRDefault="00BC0D7E">
      <w:pPr>
        <w:pStyle w:val="KeinLeerraum"/>
        <w:spacing w:after="120"/>
        <w:ind w:left="703"/>
      </w:pPr>
      <w:r>
        <w:t>Die aktuellen FDV-Regelungen gehen vom ungünstigsten Fall für das operativ tätige Personal aus, um das Unterlegen von Hemmschuhen unter bereits für die Festhaltekraft angerechneten Achsen auszuschliessen. Als Standard sind diese beizubehalten.</w:t>
      </w:r>
    </w:p>
    <w:p w14:paraId="0B49BFB9" w14:textId="27A8E533" w:rsidR="00F32F86" w:rsidRDefault="00BC0D7E">
      <w:pPr>
        <w:pStyle w:val="KeinLeerraum"/>
        <w:spacing w:after="120"/>
        <w:ind w:left="703"/>
      </w:pPr>
      <w:r>
        <w:lastRenderedPageBreak/>
        <w:t>Bei eindeutigen betrieblichen Vorgaben (z.</w:t>
      </w:r>
      <w:r w:rsidR="00675B6A">
        <w:t> </w:t>
      </w:r>
      <w:r>
        <w:t>B. alle Hemmschuhe auf der gleichen Seite) oder bei spezifischen Fahrzeugen, wenn zweifelsfrei erkennbar ist, welche Achsen mit der Feststellbremse gebremst sind, könnten die EVU in eigener Verantwortung das Unterlegen und Anrechnen von zusätzlichen Hemmschuhen erlauben.</w:t>
      </w:r>
    </w:p>
    <w:p w14:paraId="274CC771" w14:textId="56784EB7" w:rsidR="00F32F86" w:rsidRDefault="00BC0D7E">
      <w:pPr>
        <w:keepNext/>
        <w:numPr>
          <w:ilvl w:val="0"/>
          <w:numId w:val="0"/>
        </w:numPr>
        <w:spacing w:before="240" w:after="0" w:line="319" w:lineRule="auto"/>
        <w:outlineLvl w:val="2"/>
      </w:pPr>
      <w:r>
        <w:rPr>
          <w:rFonts w:cs="Arial"/>
          <w:b/>
          <w:bCs/>
          <w:iCs/>
          <w:kern w:val="28"/>
          <w:sz w:val="24"/>
          <w:szCs w:val="28"/>
        </w:rPr>
        <w:t xml:space="preserve">11.3 </w:t>
      </w:r>
      <w:r>
        <w:rPr>
          <w:rFonts w:cs="Arial"/>
          <w:b/>
          <w:bCs/>
          <w:iCs/>
          <w:kern w:val="28"/>
          <w:sz w:val="24"/>
          <w:szCs w:val="28"/>
        </w:rPr>
        <w:tab/>
      </w:r>
      <w:r w:rsidR="00675B6A">
        <w:rPr>
          <w:rFonts w:cs="Arial"/>
          <w:b/>
          <w:bCs/>
          <w:iCs/>
          <w:kern w:val="28"/>
          <w:sz w:val="24"/>
          <w:szCs w:val="28"/>
        </w:rPr>
        <w:t>Lösungsvorschlag</w:t>
      </w:r>
    </w:p>
    <w:p w14:paraId="478C0C79" w14:textId="77777777" w:rsidR="00F32F86" w:rsidRDefault="00BC0D7E">
      <w:pPr>
        <w:numPr>
          <w:ilvl w:val="0"/>
          <w:numId w:val="0"/>
        </w:numPr>
        <w:spacing w:after="120"/>
        <w:ind w:left="709"/>
        <w:rPr>
          <w:szCs w:val="24"/>
          <w:u w:val="single"/>
        </w:rPr>
      </w:pPr>
      <w:r>
        <w:rPr>
          <w:szCs w:val="24"/>
          <w:u w:val="single"/>
        </w:rPr>
        <w:t>R300.5</w:t>
      </w:r>
    </w:p>
    <w:tbl>
      <w:tblPr>
        <w:tblW w:w="0" w:type="auto"/>
        <w:tblInd w:w="708" w:type="dxa"/>
        <w:tblLayout w:type="fixed"/>
        <w:tblCellMar>
          <w:left w:w="0" w:type="dxa"/>
          <w:right w:w="0" w:type="dxa"/>
        </w:tblCellMar>
        <w:tblLook w:val="0000" w:firstRow="0" w:lastRow="0" w:firstColumn="0" w:lastColumn="0" w:noHBand="0" w:noVBand="0"/>
      </w:tblPr>
      <w:tblGrid>
        <w:gridCol w:w="794"/>
        <w:gridCol w:w="2665"/>
        <w:gridCol w:w="2666"/>
      </w:tblGrid>
      <w:tr w:rsidR="00F32F86" w14:paraId="79DCBAFA" w14:textId="77777777">
        <w:tc>
          <w:tcPr>
            <w:tcW w:w="794" w:type="dxa"/>
          </w:tcPr>
          <w:p w14:paraId="62C7504D" w14:textId="77777777" w:rsidR="00F32F86" w:rsidRDefault="00BC0D7E">
            <w:pPr>
              <w:pStyle w:val="TitelAnh1"/>
              <w:rPr>
                <w:u w:val="single"/>
              </w:rPr>
            </w:pPr>
            <w:r>
              <w:t>2.6</w:t>
            </w:r>
          </w:p>
        </w:tc>
        <w:tc>
          <w:tcPr>
            <w:tcW w:w="5331" w:type="dxa"/>
            <w:gridSpan w:val="2"/>
          </w:tcPr>
          <w:p w14:paraId="13608BB8" w14:textId="77777777" w:rsidR="00F32F86" w:rsidRDefault="00BC0D7E">
            <w:pPr>
              <w:pStyle w:val="TitelAnh1"/>
            </w:pPr>
            <w:r>
              <w:t>Anrechenbare Bremskräfte für die Festhaltekraft</w:t>
            </w:r>
          </w:p>
        </w:tc>
      </w:tr>
      <w:tr w:rsidR="00F32F86" w14:paraId="6517EA38" w14:textId="77777777">
        <w:tc>
          <w:tcPr>
            <w:tcW w:w="794" w:type="dxa"/>
          </w:tcPr>
          <w:p w14:paraId="23FDFE4F" w14:textId="77777777" w:rsidR="00F32F86" w:rsidRDefault="00F32F86">
            <w:pPr>
              <w:pStyle w:val="Tababstandnach"/>
            </w:pPr>
          </w:p>
        </w:tc>
        <w:tc>
          <w:tcPr>
            <w:tcW w:w="5331" w:type="dxa"/>
            <w:gridSpan w:val="2"/>
          </w:tcPr>
          <w:p w14:paraId="6211EF58" w14:textId="77777777" w:rsidR="00F32F86" w:rsidRDefault="00F32F86">
            <w:pPr>
              <w:pStyle w:val="Tababstandnach"/>
            </w:pPr>
          </w:p>
        </w:tc>
      </w:tr>
      <w:tr w:rsidR="00F32F86" w14:paraId="3DCE2D0B" w14:textId="77777777">
        <w:tc>
          <w:tcPr>
            <w:tcW w:w="794" w:type="dxa"/>
          </w:tcPr>
          <w:p w14:paraId="61814BB8" w14:textId="77777777" w:rsidR="00F32F86" w:rsidRDefault="00F32F86">
            <w:pPr>
              <w:pStyle w:val="Absatz09pt"/>
            </w:pPr>
          </w:p>
        </w:tc>
        <w:tc>
          <w:tcPr>
            <w:tcW w:w="5331" w:type="dxa"/>
            <w:gridSpan w:val="2"/>
          </w:tcPr>
          <w:p w14:paraId="3842C8D5" w14:textId="77777777" w:rsidR="00F32F86" w:rsidRDefault="00BC0D7E">
            <w:pPr>
              <w:pStyle w:val="Absatz"/>
            </w:pPr>
            <w:r>
              <w:t>Die Festhaltekraft wird in Kilo-Newton (kN) ermittelt.</w:t>
            </w:r>
          </w:p>
          <w:p w14:paraId="751F57EF" w14:textId="77777777" w:rsidR="00F32F86" w:rsidRDefault="00BC0D7E">
            <w:pPr>
              <w:pStyle w:val="Absatz"/>
            </w:pPr>
            <w:r>
              <w:t>Anschriften in der Einheit Tonnen (t) sind gemäss folgender Regel einzusetzen: 1 t (Bremsgewicht) wird als 1 kN (Festhaltekraft) angerechnet.</w:t>
            </w:r>
          </w:p>
          <w:p w14:paraId="4E7D73BE" w14:textId="77777777" w:rsidR="00F32F86" w:rsidRDefault="00BC0D7E">
            <w:pPr>
              <w:pStyle w:val="Absatz"/>
            </w:pPr>
            <w:r>
              <w:t>Bei doppelter Anschrift der Festhaltekraft in kN und t ist der Wert in kN anzurechnen.</w:t>
            </w:r>
          </w:p>
        </w:tc>
      </w:tr>
      <w:tr w:rsidR="00F32F86" w14:paraId="08DF98D4" w14:textId="77777777">
        <w:tc>
          <w:tcPr>
            <w:tcW w:w="794" w:type="dxa"/>
          </w:tcPr>
          <w:p w14:paraId="29A2E3DA" w14:textId="77777777" w:rsidR="00F32F86" w:rsidRDefault="00F32F86">
            <w:pPr>
              <w:pStyle w:val="Tababstandnach"/>
            </w:pPr>
          </w:p>
        </w:tc>
        <w:tc>
          <w:tcPr>
            <w:tcW w:w="5331" w:type="dxa"/>
            <w:gridSpan w:val="2"/>
          </w:tcPr>
          <w:p w14:paraId="690BE867" w14:textId="77777777" w:rsidR="00F32F86" w:rsidRDefault="00F32F86">
            <w:pPr>
              <w:pStyle w:val="Tababstandnach"/>
            </w:pPr>
          </w:p>
        </w:tc>
      </w:tr>
      <w:tr w:rsidR="00F32F86" w14:paraId="4A88465E" w14:textId="77777777">
        <w:tc>
          <w:tcPr>
            <w:tcW w:w="794" w:type="dxa"/>
          </w:tcPr>
          <w:p w14:paraId="04F6B597" w14:textId="77777777" w:rsidR="00F32F86" w:rsidRDefault="00F32F86">
            <w:pPr>
              <w:pStyle w:val="Absatz09pt"/>
            </w:pPr>
          </w:p>
        </w:tc>
        <w:tc>
          <w:tcPr>
            <w:tcW w:w="5331" w:type="dxa"/>
            <w:gridSpan w:val="2"/>
          </w:tcPr>
          <w:p w14:paraId="07A11AA8" w14:textId="77777777" w:rsidR="00F32F86" w:rsidRDefault="00BC0D7E">
            <w:pPr>
              <w:pStyle w:val="Absatz"/>
            </w:pPr>
            <w:r>
              <w:t>Zur Bestimmung der Festhaltekraft sind folgende Bremsen anrechenbar:</w:t>
            </w:r>
          </w:p>
        </w:tc>
      </w:tr>
      <w:tr w:rsidR="00F32F86" w14:paraId="6249AF0D" w14:textId="77777777">
        <w:tc>
          <w:tcPr>
            <w:tcW w:w="794" w:type="dxa"/>
          </w:tcPr>
          <w:p w14:paraId="69006BD9" w14:textId="77777777" w:rsidR="00F32F86" w:rsidRDefault="00F32F86">
            <w:pPr>
              <w:pStyle w:val="Absatz"/>
            </w:pPr>
          </w:p>
        </w:tc>
        <w:tc>
          <w:tcPr>
            <w:tcW w:w="5331" w:type="dxa"/>
            <w:gridSpan w:val="2"/>
          </w:tcPr>
          <w:p w14:paraId="50364CA8" w14:textId="77777777" w:rsidR="00F32F86" w:rsidRDefault="00BC0D7E">
            <w:pPr>
              <w:pStyle w:val="Struktur1"/>
            </w:pPr>
            <w:r>
              <w:t>–</w:t>
            </w:r>
            <w:r>
              <w:tab/>
              <w:t>Feststellbremse</w:t>
            </w:r>
          </w:p>
          <w:p w14:paraId="4E27A74A" w14:textId="77777777" w:rsidR="00F32F86" w:rsidRDefault="00BC0D7E">
            <w:pPr>
              <w:pStyle w:val="Struktur2"/>
              <w:tabs>
                <w:tab w:val="clear" w:pos="924"/>
                <w:tab w:val="num" w:pos="907"/>
              </w:tabs>
              <w:ind w:left="907" w:hanging="329"/>
            </w:pPr>
            <w:r>
              <w:t>–</w:t>
            </w:r>
            <w:r>
              <w:tab/>
              <w:t>der Zahlenwert des Gesamtgewichts in t, aber höchstens die angeschriebene Festhaltekraft</w:t>
            </w:r>
          </w:p>
        </w:tc>
      </w:tr>
      <w:tr w:rsidR="00F32F86" w14:paraId="1BA9A288" w14:textId="77777777">
        <w:tc>
          <w:tcPr>
            <w:tcW w:w="794" w:type="dxa"/>
          </w:tcPr>
          <w:p w14:paraId="3FCD7883" w14:textId="77777777" w:rsidR="00F32F86" w:rsidRDefault="00F32F86">
            <w:pPr>
              <w:pStyle w:val="Tababstandnach"/>
            </w:pPr>
          </w:p>
        </w:tc>
        <w:tc>
          <w:tcPr>
            <w:tcW w:w="5331" w:type="dxa"/>
            <w:gridSpan w:val="2"/>
          </w:tcPr>
          <w:p w14:paraId="48951DEB" w14:textId="77777777" w:rsidR="00F32F86" w:rsidRDefault="00F32F86">
            <w:pPr>
              <w:pStyle w:val="Tababstandnach"/>
            </w:pPr>
          </w:p>
        </w:tc>
      </w:tr>
      <w:tr w:rsidR="00F32F86" w14:paraId="71903529" w14:textId="77777777">
        <w:tc>
          <w:tcPr>
            <w:tcW w:w="794" w:type="dxa"/>
          </w:tcPr>
          <w:p w14:paraId="55CCECEF" w14:textId="77777777" w:rsidR="00F32F86" w:rsidRDefault="00F32F86">
            <w:pPr>
              <w:pStyle w:val="Absatz"/>
            </w:pPr>
          </w:p>
        </w:tc>
        <w:tc>
          <w:tcPr>
            <w:tcW w:w="5331" w:type="dxa"/>
            <w:gridSpan w:val="2"/>
          </w:tcPr>
          <w:p w14:paraId="31AA6923" w14:textId="77777777" w:rsidR="00F32F86" w:rsidRDefault="00BC0D7E">
            <w:pPr>
              <w:pStyle w:val="Struktur2"/>
              <w:ind w:left="592" w:firstLine="315"/>
            </w:pPr>
            <w:r>
              <w:t>Beispiele:</w:t>
            </w:r>
          </w:p>
        </w:tc>
      </w:tr>
      <w:tr w:rsidR="00F32F86" w14:paraId="30C20868" w14:textId="77777777">
        <w:tc>
          <w:tcPr>
            <w:tcW w:w="794" w:type="dxa"/>
          </w:tcPr>
          <w:p w14:paraId="445450BE" w14:textId="77777777" w:rsidR="00F32F86" w:rsidRDefault="00F32F86">
            <w:pPr>
              <w:pStyle w:val="Tababstandnach"/>
            </w:pPr>
          </w:p>
        </w:tc>
        <w:tc>
          <w:tcPr>
            <w:tcW w:w="5331" w:type="dxa"/>
            <w:gridSpan w:val="2"/>
          </w:tcPr>
          <w:p w14:paraId="71AA63C2" w14:textId="77777777" w:rsidR="00F32F86" w:rsidRDefault="00F32F86">
            <w:pPr>
              <w:pStyle w:val="Tababstandnach"/>
            </w:pPr>
          </w:p>
        </w:tc>
      </w:tr>
      <w:tr w:rsidR="00F32F86" w14:paraId="69F98F2A" w14:textId="77777777">
        <w:tc>
          <w:tcPr>
            <w:tcW w:w="794" w:type="dxa"/>
          </w:tcPr>
          <w:p w14:paraId="1EC94C3C" w14:textId="77777777" w:rsidR="00F32F86" w:rsidRDefault="00F32F86">
            <w:pPr>
              <w:pStyle w:val="Absatz"/>
            </w:pPr>
          </w:p>
        </w:tc>
        <w:tc>
          <w:tcPr>
            <w:tcW w:w="2665" w:type="dxa"/>
          </w:tcPr>
          <w:p w14:paraId="2B7E5418" w14:textId="77777777" w:rsidR="00F32F86" w:rsidRDefault="00F32F86">
            <w:pPr>
              <w:pStyle w:val="Bild"/>
              <w:suppressAutoHyphens/>
              <w:spacing w:before="40" w:line="240" w:lineRule="atLeast"/>
              <w:ind w:left="692" w:firstLine="215"/>
            </w:pPr>
          </w:p>
          <w:p w14:paraId="286CDC56" w14:textId="77777777" w:rsidR="00F32F86" w:rsidRDefault="00BC0D7E">
            <w:pPr>
              <w:pStyle w:val="Bild"/>
              <w:suppressAutoHyphens/>
              <w:spacing w:before="40" w:line="240" w:lineRule="atLeast"/>
              <w:ind w:left="692" w:firstLine="215"/>
            </w:pPr>
            <w:r>
              <w:t>Grafik unverändert</w:t>
            </w:r>
          </w:p>
        </w:tc>
        <w:tc>
          <w:tcPr>
            <w:tcW w:w="2666" w:type="dxa"/>
          </w:tcPr>
          <w:p w14:paraId="734D8AE2" w14:textId="77777777" w:rsidR="00F32F86" w:rsidRDefault="00BC0D7E">
            <w:pPr>
              <w:pStyle w:val="Struktur1"/>
              <w:tabs>
                <w:tab w:val="clear" w:pos="567"/>
                <w:tab w:val="left" w:pos="369"/>
              </w:tabs>
              <w:ind w:left="369" w:hanging="369"/>
            </w:pPr>
            <w:r>
              <w:t>–</w:t>
            </w:r>
            <w:r>
              <w:tab/>
              <w:t>bei leerem Wagen sind 22 kN anrechenbar</w:t>
            </w:r>
          </w:p>
          <w:p w14:paraId="00D5F06C" w14:textId="6070B14C" w:rsidR="00F32F86" w:rsidRDefault="00BC0D7E">
            <w:pPr>
              <w:pStyle w:val="Struktur1"/>
              <w:tabs>
                <w:tab w:val="clear" w:pos="567"/>
                <w:tab w:val="left" w:pos="369"/>
              </w:tabs>
              <w:ind w:left="369" w:hanging="369"/>
            </w:pPr>
            <w:r>
              <w:t>–</w:t>
            </w:r>
            <w:r>
              <w:tab/>
              <w:t>bei einem Gesamtgewicht von mindestens 36 t sind 36 kN anrechen</w:t>
            </w:r>
            <w:r>
              <w:softHyphen/>
              <w:t>bar</w:t>
            </w:r>
          </w:p>
          <w:p w14:paraId="2A751D80" w14:textId="77777777" w:rsidR="00F32F86" w:rsidRDefault="00F32F86">
            <w:pPr>
              <w:pStyle w:val="Struktur1"/>
              <w:tabs>
                <w:tab w:val="clear" w:pos="567"/>
                <w:tab w:val="left" w:pos="369"/>
              </w:tabs>
              <w:ind w:left="369" w:hanging="369"/>
            </w:pPr>
          </w:p>
        </w:tc>
      </w:tr>
      <w:tr w:rsidR="00F32F86" w14:paraId="0BB36F08" w14:textId="77777777">
        <w:tc>
          <w:tcPr>
            <w:tcW w:w="794" w:type="dxa"/>
          </w:tcPr>
          <w:p w14:paraId="25F63788" w14:textId="77777777" w:rsidR="00F32F86" w:rsidRDefault="00F32F86">
            <w:pPr>
              <w:pStyle w:val="Absatz"/>
            </w:pPr>
          </w:p>
        </w:tc>
        <w:tc>
          <w:tcPr>
            <w:tcW w:w="2665" w:type="dxa"/>
          </w:tcPr>
          <w:p w14:paraId="71BD2289" w14:textId="77777777" w:rsidR="00F32F86" w:rsidRDefault="00F32F86">
            <w:pPr>
              <w:pStyle w:val="Bild"/>
              <w:suppressAutoHyphens/>
              <w:spacing w:before="40" w:line="240" w:lineRule="atLeast"/>
              <w:ind w:left="692" w:firstLine="215"/>
            </w:pPr>
          </w:p>
          <w:p w14:paraId="7FE2E291" w14:textId="77777777" w:rsidR="00F32F86" w:rsidRDefault="00BC0D7E">
            <w:pPr>
              <w:pStyle w:val="Bild"/>
              <w:suppressAutoHyphens/>
              <w:spacing w:before="40" w:line="240" w:lineRule="atLeast"/>
              <w:ind w:left="692" w:firstLine="215"/>
            </w:pPr>
            <w:r>
              <w:t>Grafik unverändert</w:t>
            </w:r>
          </w:p>
        </w:tc>
        <w:tc>
          <w:tcPr>
            <w:tcW w:w="2666" w:type="dxa"/>
          </w:tcPr>
          <w:p w14:paraId="3E1ADE2B" w14:textId="77777777" w:rsidR="00F32F86" w:rsidRDefault="00BC0D7E">
            <w:pPr>
              <w:pStyle w:val="Struktur1"/>
              <w:tabs>
                <w:tab w:val="clear" w:pos="567"/>
                <w:tab w:val="left" w:pos="369"/>
              </w:tabs>
              <w:ind w:left="369" w:hanging="369"/>
            </w:pPr>
            <w:r>
              <w:t>–</w:t>
            </w:r>
            <w:r>
              <w:tab/>
              <w:t>bei leerem Wagen sind 16 kN anrechenbar</w:t>
            </w:r>
          </w:p>
          <w:p w14:paraId="27C9FD73" w14:textId="77777777" w:rsidR="00F32F86" w:rsidRDefault="00BC0D7E">
            <w:pPr>
              <w:pStyle w:val="Struktur1"/>
              <w:tabs>
                <w:tab w:val="clear" w:pos="567"/>
                <w:tab w:val="left" w:pos="369"/>
              </w:tabs>
              <w:ind w:left="369" w:hanging="369"/>
            </w:pPr>
            <w:r>
              <w:t>–</w:t>
            </w:r>
            <w:r>
              <w:tab/>
              <w:t>bei einem Gesamtgewicht von mindestens 24 t sind 24 kN anrechen</w:t>
            </w:r>
            <w:r>
              <w:softHyphen/>
              <w:t>bar</w:t>
            </w:r>
          </w:p>
          <w:p w14:paraId="0B0CF8DA" w14:textId="77777777" w:rsidR="00F32F86" w:rsidRDefault="00F32F86">
            <w:pPr>
              <w:pStyle w:val="Struktur1"/>
              <w:tabs>
                <w:tab w:val="clear" w:pos="567"/>
                <w:tab w:val="left" w:pos="369"/>
              </w:tabs>
              <w:ind w:left="369" w:hanging="369"/>
            </w:pPr>
          </w:p>
        </w:tc>
      </w:tr>
      <w:tr w:rsidR="00F32F86" w14:paraId="34F63EEE" w14:textId="77777777">
        <w:tc>
          <w:tcPr>
            <w:tcW w:w="794" w:type="dxa"/>
          </w:tcPr>
          <w:p w14:paraId="7DB74358" w14:textId="77777777" w:rsidR="00F32F86" w:rsidRDefault="00F32F86">
            <w:pPr>
              <w:pStyle w:val="Absatz"/>
            </w:pPr>
          </w:p>
        </w:tc>
        <w:tc>
          <w:tcPr>
            <w:tcW w:w="2665" w:type="dxa"/>
          </w:tcPr>
          <w:p w14:paraId="7A9F8512" w14:textId="77777777" w:rsidR="00F32F86" w:rsidRDefault="00F32F86">
            <w:pPr>
              <w:pStyle w:val="Bild"/>
              <w:suppressAutoHyphens/>
              <w:spacing w:before="40" w:line="240" w:lineRule="atLeast"/>
              <w:ind w:left="692" w:firstLine="215"/>
            </w:pPr>
          </w:p>
          <w:p w14:paraId="54C0F85A" w14:textId="77777777" w:rsidR="00F32F86" w:rsidRDefault="00BC0D7E">
            <w:pPr>
              <w:pStyle w:val="Bild"/>
              <w:suppressAutoHyphens/>
              <w:spacing w:before="40" w:line="240" w:lineRule="atLeast"/>
              <w:ind w:left="692" w:firstLine="215"/>
              <w:rPr>
                <w:lang w:val="fr-CH"/>
              </w:rPr>
            </w:pPr>
            <w:r>
              <w:t>Grafik unverändert</w:t>
            </w:r>
          </w:p>
        </w:tc>
        <w:tc>
          <w:tcPr>
            <w:tcW w:w="2666" w:type="dxa"/>
          </w:tcPr>
          <w:p w14:paraId="0A04756E" w14:textId="77777777" w:rsidR="00F32F86" w:rsidRDefault="00BC0D7E">
            <w:pPr>
              <w:pStyle w:val="Struktur1"/>
              <w:tabs>
                <w:tab w:val="clear" w:pos="567"/>
                <w:tab w:val="left" w:pos="369"/>
              </w:tabs>
              <w:ind w:left="369" w:hanging="369"/>
            </w:pPr>
            <w:r>
              <w:t>–</w:t>
            </w:r>
            <w:r>
              <w:tab/>
              <w:t>bei leerem Wagen sind 28 kN anrechenbar</w:t>
            </w:r>
          </w:p>
          <w:p w14:paraId="6819C38B" w14:textId="77777777" w:rsidR="00F32F86" w:rsidRDefault="00BC0D7E">
            <w:pPr>
              <w:pStyle w:val="Struktur1"/>
              <w:tabs>
                <w:tab w:val="clear" w:pos="567"/>
                <w:tab w:val="left" w:pos="369"/>
              </w:tabs>
              <w:ind w:left="369" w:hanging="369"/>
            </w:pPr>
            <w:r>
              <w:t>–</w:t>
            </w:r>
            <w:r>
              <w:tab/>
              <w:t>bei einem Gesamtgewicht von mindestens 37 t sind 37 kN anrechen</w:t>
            </w:r>
            <w:r>
              <w:softHyphen/>
              <w:t>bar</w:t>
            </w:r>
          </w:p>
          <w:p w14:paraId="3F6F8962" w14:textId="77777777" w:rsidR="00F32F86" w:rsidRDefault="00BC0D7E">
            <w:pPr>
              <w:pStyle w:val="Struktur1"/>
              <w:tabs>
                <w:tab w:val="clear" w:pos="567"/>
                <w:tab w:val="left" w:pos="369"/>
              </w:tabs>
              <w:ind w:left="369" w:hanging="369"/>
            </w:pPr>
            <w:r>
              <w:tab/>
              <w:t>die Angabe 21 t hat keine Bedeutung mehr</w:t>
            </w:r>
          </w:p>
        </w:tc>
      </w:tr>
      <w:tr w:rsidR="00F32F86" w14:paraId="14B331D6" w14:textId="77777777">
        <w:tc>
          <w:tcPr>
            <w:tcW w:w="794" w:type="dxa"/>
          </w:tcPr>
          <w:p w14:paraId="65D9117E" w14:textId="77777777" w:rsidR="00F32F86" w:rsidRDefault="00F32F86">
            <w:pPr>
              <w:pStyle w:val="Tababstandnach"/>
            </w:pPr>
          </w:p>
        </w:tc>
        <w:tc>
          <w:tcPr>
            <w:tcW w:w="5331" w:type="dxa"/>
            <w:gridSpan w:val="2"/>
          </w:tcPr>
          <w:p w14:paraId="5380F13A" w14:textId="77777777" w:rsidR="00F32F86" w:rsidRDefault="00F32F86">
            <w:pPr>
              <w:pStyle w:val="Tababstandnach"/>
            </w:pPr>
          </w:p>
        </w:tc>
      </w:tr>
      <w:tr w:rsidR="00F32F86" w14:paraId="542CA898" w14:textId="77777777">
        <w:tc>
          <w:tcPr>
            <w:tcW w:w="794" w:type="dxa"/>
          </w:tcPr>
          <w:p w14:paraId="398BAA92" w14:textId="77777777" w:rsidR="00F32F86" w:rsidRDefault="00F32F86">
            <w:pPr>
              <w:pStyle w:val="Absatz"/>
            </w:pPr>
          </w:p>
        </w:tc>
        <w:tc>
          <w:tcPr>
            <w:tcW w:w="5331" w:type="dxa"/>
            <w:gridSpan w:val="2"/>
          </w:tcPr>
          <w:p w14:paraId="3E1B75FC" w14:textId="77777777" w:rsidR="00F32F86" w:rsidRDefault="00BC0D7E">
            <w:pPr>
              <w:pStyle w:val="Struktur2"/>
              <w:tabs>
                <w:tab w:val="clear" w:pos="924"/>
                <w:tab w:val="num" w:pos="907"/>
              </w:tabs>
              <w:ind w:left="907" w:hanging="329"/>
            </w:pPr>
            <w:r>
              <w:t>–</w:t>
            </w:r>
            <w:r>
              <w:tab/>
              <w:t>bei fehlender Festhaltekraftanschrift das Gesamt</w:t>
            </w:r>
            <w:r>
              <w:softHyphen/>
              <w:t>gewicht in t, höchstens jedoch 20 kN.</w:t>
            </w:r>
          </w:p>
          <w:p w14:paraId="3E8A214F" w14:textId="77777777" w:rsidR="00F32F86" w:rsidRDefault="00BC0D7E">
            <w:pPr>
              <w:pStyle w:val="Struktur2"/>
              <w:tabs>
                <w:tab w:val="clear" w:pos="924"/>
                <w:tab w:val="num" w:pos="907"/>
              </w:tabs>
              <w:ind w:left="907" w:hanging="329"/>
            </w:pPr>
            <w:r>
              <w:t>–</w:t>
            </w:r>
            <w:r>
              <w:tab/>
              <w:t>bei folgender Wagenanschrift ist der angeschriebene Faktor zu berücksichtigen:</w:t>
            </w:r>
          </w:p>
        </w:tc>
      </w:tr>
      <w:tr w:rsidR="00F32F86" w14:paraId="6D98B5EF" w14:textId="77777777">
        <w:tc>
          <w:tcPr>
            <w:tcW w:w="794" w:type="dxa"/>
          </w:tcPr>
          <w:p w14:paraId="504CA157" w14:textId="77777777" w:rsidR="00F32F86" w:rsidRDefault="00F32F86">
            <w:pPr>
              <w:pStyle w:val="Absatz"/>
            </w:pPr>
          </w:p>
        </w:tc>
        <w:tc>
          <w:tcPr>
            <w:tcW w:w="2665" w:type="dxa"/>
          </w:tcPr>
          <w:p w14:paraId="26D66372" w14:textId="77777777" w:rsidR="00F32F86" w:rsidRDefault="00BC0D7E">
            <w:pPr>
              <w:pStyle w:val="Bild"/>
              <w:suppressAutoHyphens/>
              <w:spacing w:before="40"/>
              <w:ind w:left="692" w:firstLine="215"/>
            </w:pPr>
            <w:r>
              <w:object w:dxaOrig="1573" w:dyaOrig="1598" w14:anchorId="226F1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7.5pt" o:ole="">
                  <v:imagedata r:id="rId28" o:title=""/>
                </v:shape>
                <o:OLEObject Type="Embed" ProgID="MSDraw" ShapeID="_x0000_i1025" DrawAspect="Content" ObjectID="_1606209531" r:id="rId29">
                  <o:FieldCodes>\* MERGEFORMAT</o:FieldCodes>
                </o:OLEObject>
              </w:object>
            </w:r>
          </w:p>
        </w:tc>
        <w:tc>
          <w:tcPr>
            <w:tcW w:w="2666" w:type="dxa"/>
          </w:tcPr>
          <w:p w14:paraId="09B1C1EB" w14:textId="77777777" w:rsidR="00F32F86" w:rsidRDefault="00F32F86">
            <w:pPr>
              <w:pStyle w:val="Struktur2"/>
              <w:tabs>
                <w:tab w:val="clear" w:pos="924"/>
                <w:tab w:val="left" w:pos="369"/>
              </w:tabs>
              <w:ind w:left="0" w:firstLine="0"/>
            </w:pPr>
          </w:p>
          <w:p w14:paraId="0368FC03" w14:textId="77777777" w:rsidR="00F32F86" w:rsidRDefault="00BC0D7E">
            <w:pPr>
              <w:pStyle w:val="Struktur2"/>
              <w:tabs>
                <w:tab w:val="clear" w:pos="924"/>
                <w:tab w:val="left" w:pos="369"/>
              </w:tabs>
              <w:ind w:left="0" w:firstLine="0"/>
            </w:pPr>
            <w:r>
              <w:t>z.B. 1/4 vom Gesamtgewicht</w:t>
            </w:r>
          </w:p>
        </w:tc>
      </w:tr>
      <w:tr w:rsidR="00F32F86" w14:paraId="5399F96D" w14:textId="77777777">
        <w:tc>
          <w:tcPr>
            <w:tcW w:w="794" w:type="dxa"/>
          </w:tcPr>
          <w:p w14:paraId="16889088" w14:textId="77777777" w:rsidR="00F32F86" w:rsidRDefault="00F32F86">
            <w:pPr>
              <w:pStyle w:val="Tababstandnach"/>
            </w:pPr>
          </w:p>
        </w:tc>
        <w:tc>
          <w:tcPr>
            <w:tcW w:w="5331" w:type="dxa"/>
            <w:gridSpan w:val="2"/>
          </w:tcPr>
          <w:p w14:paraId="101D6AE1" w14:textId="77777777" w:rsidR="00F32F86" w:rsidRDefault="00F32F86">
            <w:pPr>
              <w:pStyle w:val="Tababstandnach"/>
            </w:pPr>
          </w:p>
        </w:tc>
      </w:tr>
      <w:tr w:rsidR="00F32F86" w14:paraId="7B23B75A" w14:textId="77777777">
        <w:tc>
          <w:tcPr>
            <w:tcW w:w="794" w:type="dxa"/>
          </w:tcPr>
          <w:p w14:paraId="5502B392" w14:textId="77777777" w:rsidR="00F32F86" w:rsidRDefault="00F32F86">
            <w:pPr>
              <w:pStyle w:val="Absatz"/>
            </w:pPr>
          </w:p>
        </w:tc>
        <w:tc>
          <w:tcPr>
            <w:tcW w:w="5331" w:type="dxa"/>
            <w:gridSpan w:val="2"/>
          </w:tcPr>
          <w:p w14:paraId="63AFD43C" w14:textId="77777777" w:rsidR="00F32F86" w:rsidRDefault="00BC0D7E">
            <w:pPr>
              <w:pStyle w:val="Struktur1"/>
              <w:suppressAutoHyphens/>
              <w:ind w:left="210" w:firstLine="0"/>
            </w:pPr>
            <w:r>
              <w:t>–</w:t>
            </w:r>
            <w:r>
              <w:tab/>
              <w:t>Hemmschuhe</w:t>
            </w:r>
          </w:p>
          <w:p w14:paraId="6B6DE6B9" w14:textId="77777777" w:rsidR="00F32F86" w:rsidRDefault="00BC0D7E">
            <w:pPr>
              <w:pStyle w:val="Struktur1"/>
              <w:suppressAutoHyphens/>
              <w:ind w:left="210" w:firstLine="0"/>
            </w:pPr>
            <w:r>
              <w:tab/>
              <w:t xml:space="preserve">Für die Festhaltekraft ist in Neigungen bis 50 ‰ für jede </w:t>
            </w:r>
            <w:r>
              <w:tab/>
              <w:t xml:space="preserve">unterlegte Achse die anteilige Radsatzlast nach folgender Formel </w:t>
            </w:r>
            <w:r>
              <w:tab/>
              <w:t>anrechenbar:</w:t>
            </w:r>
          </w:p>
          <w:p w14:paraId="72393ABE" w14:textId="77777777" w:rsidR="00F32F86" w:rsidRDefault="00BC0D7E">
            <w:pPr>
              <w:pStyle w:val="Struktur1"/>
              <w:suppressAutoHyphens/>
              <w:ind w:left="210" w:firstLine="0"/>
            </w:pPr>
            <w:r>
              <w:lastRenderedPageBreak/>
              <w:tab/>
              <w:t>Radsatzlast in t x 2 = kN, max. 40 kN</w:t>
            </w:r>
          </w:p>
          <w:p w14:paraId="188F8ED3" w14:textId="77777777" w:rsidR="00F32F86" w:rsidRDefault="00BC0D7E">
            <w:pPr>
              <w:pStyle w:val="Struktur1"/>
              <w:suppressAutoHyphens/>
              <w:ind w:firstLine="0"/>
            </w:pPr>
            <w:r>
              <w:t>Die Hemmschuhe sind unter die Räder von Wagen mit möglichst hoher Radsatzlast zu legen. Je Wagen ist nur ein Hemmschuh zu verwenden. Die Feststellbremse von Wagen, bei denen ein Hemmschuh unterlegt ist, darf für die Festhaltekraft nicht angerechnet werden.</w:t>
            </w:r>
          </w:p>
          <w:p w14:paraId="5666FB9C" w14:textId="77777777" w:rsidR="00F32F86" w:rsidRDefault="00BC0D7E">
            <w:pPr>
              <w:pStyle w:val="Struktur1"/>
              <w:suppressAutoHyphens/>
              <w:ind w:firstLine="0"/>
            </w:pPr>
            <w:r>
              <w:rPr>
                <w:color w:val="FF0000"/>
              </w:rPr>
              <w:t>Die Eisenbahnverkehrsunternehmen können das Unterlegen und das Anrechnen von Hemmschuhen bei Triebfahrzeugen und von zusätzlichen Hemmschuhen bei Wagen in den Betriebsvorschriften regeln. Dabei ist sicherzustellen, dass je Achse nicht mehr als die anteilige Festhaltekraft der Feststellbremse oder ein Hemmschuh angerechnet wird.</w:t>
            </w:r>
          </w:p>
          <w:p w14:paraId="47CF6A09" w14:textId="77777777" w:rsidR="00F32F86" w:rsidRDefault="00BC0D7E">
            <w:pPr>
              <w:pStyle w:val="Struktur1"/>
              <w:suppressAutoHyphens/>
              <w:ind w:firstLine="0"/>
            </w:pPr>
            <w:r>
              <w:t>Die Infrastrukturbetreiberinnen regeln für Neigungen über 50 ‰ die Anrechnung der Hemmschuhe für die Festhaltekraft in den Betriebsvorschriften.</w:t>
            </w:r>
          </w:p>
        </w:tc>
      </w:tr>
      <w:tr w:rsidR="00F32F86" w14:paraId="1C630B3C" w14:textId="77777777">
        <w:tc>
          <w:tcPr>
            <w:tcW w:w="794" w:type="dxa"/>
          </w:tcPr>
          <w:p w14:paraId="6E174010" w14:textId="77777777" w:rsidR="00F32F86" w:rsidRDefault="00F32F86">
            <w:pPr>
              <w:pStyle w:val="Absatz"/>
            </w:pPr>
          </w:p>
          <w:p w14:paraId="0E939A33" w14:textId="77777777" w:rsidR="009F30D1" w:rsidRDefault="009F30D1">
            <w:pPr>
              <w:pStyle w:val="Absatz"/>
            </w:pPr>
          </w:p>
          <w:p w14:paraId="1399333E" w14:textId="77777777" w:rsidR="009F30D1" w:rsidRDefault="009F30D1">
            <w:pPr>
              <w:pStyle w:val="Absatz"/>
            </w:pPr>
          </w:p>
          <w:p w14:paraId="3601C1A1" w14:textId="77777777" w:rsidR="009F30D1" w:rsidRDefault="009F30D1">
            <w:pPr>
              <w:pStyle w:val="Absatz"/>
            </w:pPr>
          </w:p>
          <w:p w14:paraId="243E00F7" w14:textId="3998CD1E" w:rsidR="009F30D1" w:rsidRDefault="009F30D1">
            <w:pPr>
              <w:pStyle w:val="Absatz"/>
            </w:pPr>
          </w:p>
        </w:tc>
        <w:tc>
          <w:tcPr>
            <w:tcW w:w="5331" w:type="dxa"/>
            <w:gridSpan w:val="2"/>
          </w:tcPr>
          <w:p w14:paraId="79B7D493" w14:textId="77777777" w:rsidR="00F32F86" w:rsidRDefault="00F32F86">
            <w:pPr>
              <w:pStyle w:val="Struktur1"/>
              <w:suppressAutoHyphens/>
              <w:ind w:left="210" w:firstLine="0"/>
            </w:pPr>
          </w:p>
        </w:tc>
      </w:tr>
    </w:tbl>
    <w:p w14:paraId="7A50F6F6" w14:textId="77777777" w:rsidR="009F30D1" w:rsidRDefault="009F30D1" w:rsidP="009F30D1">
      <w:pPr>
        <w:pStyle w:val="Abschlusslinie"/>
        <w:tabs>
          <w:tab w:val="left" w:pos="1843"/>
          <w:tab w:val="left" w:pos="2835"/>
        </w:tabs>
      </w:pPr>
      <w:r>
        <w:tab/>
      </w:r>
    </w:p>
    <w:p w14:paraId="1EB2ABC7" w14:textId="77777777" w:rsidR="00F32F86" w:rsidRDefault="00F32F86">
      <w:pPr>
        <w:pStyle w:val="Abstand18pt"/>
      </w:pPr>
    </w:p>
    <w:sectPr w:rsidR="00F32F86">
      <w:headerReference w:type="default" r:id="rId30"/>
      <w:footerReference w:type="default" r:id="rId31"/>
      <w:headerReference w:type="first" r:id="rId32"/>
      <w:footerReference w:type="first" r:id="rId33"/>
      <w:pgSz w:w="11906" w:h="16838" w:code="9"/>
      <w:pgMar w:top="1134" w:right="1134" w:bottom="907" w:left="1701" w:header="680" w:footer="340"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574444" w16cid:durableId="1F703E7A"/>
  <w16cid:commentId w16cid:paraId="0F2F5ED1" w16cid:durableId="1F40EF22"/>
  <w16cid:commentId w16cid:paraId="39710059" w16cid:durableId="1F5731F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13F026" w14:textId="77777777" w:rsidR="00C010AF" w:rsidRDefault="00C010AF">
      <w:pPr>
        <w:spacing w:after="0" w:line="240" w:lineRule="auto"/>
      </w:pPr>
      <w:r>
        <w:separator/>
      </w:r>
    </w:p>
  </w:endnote>
  <w:endnote w:type="continuationSeparator" w:id="0">
    <w:p w14:paraId="36BC313B" w14:textId="77777777" w:rsidR="00C010AF" w:rsidRDefault="00C01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80" w:type="dxa"/>
      <w:tblLayout w:type="fixed"/>
      <w:tblLook w:val="01E0" w:firstRow="1" w:lastRow="1" w:firstColumn="1" w:lastColumn="1" w:noHBand="0" w:noVBand="0"/>
    </w:tblPr>
    <w:tblGrid>
      <w:gridCol w:w="9180"/>
    </w:tblGrid>
    <w:tr w:rsidR="00B27578" w14:paraId="670DBFEF" w14:textId="77777777">
      <w:trPr>
        <w:cantSplit/>
      </w:trPr>
      <w:tc>
        <w:tcPr>
          <w:tcW w:w="9180" w:type="dxa"/>
          <w:vAlign w:val="bottom"/>
        </w:tcPr>
        <w:p w14:paraId="5ECFDAE7" w14:textId="26F05930" w:rsidR="00B27578" w:rsidRDefault="00B27578">
          <w:pPr>
            <w:pStyle w:val="Seite"/>
          </w:pPr>
          <w:r>
            <w:fldChar w:fldCharType="begin"/>
          </w:r>
          <w:r>
            <w:instrText xml:space="preserve"> PAGE  </w:instrText>
          </w:r>
          <w:r>
            <w:fldChar w:fldCharType="separate"/>
          </w:r>
          <w:r w:rsidR="008E2796">
            <w:rPr>
              <w:noProof/>
            </w:rPr>
            <w:t>21</w:t>
          </w:r>
          <w:r>
            <w:rPr>
              <w:noProof/>
            </w:rPr>
            <w:fldChar w:fldCharType="end"/>
          </w:r>
          <w:r>
            <w:t>/</w:t>
          </w:r>
          <w:r>
            <w:rPr>
              <w:noProof/>
            </w:rPr>
            <w:fldChar w:fldCharType="begin"/>
          </w:r>
          <w:r>
            <w:rPr>
              <w:noProof/>
            </w:rPr>
            <w:instrText xml:space="preserve"> NUMPAGES  </w:instrText>
          </w:r>
          <w:r>
            <w:rPr>
              <w:noProof/>
            </w:rPr>
            <w:fldChar w:fldCharType="separate"/>
          </w:r>
          <w:r w:rsidR="008E2796">
            <w:rPr>
              <w:noProof/>
            </w:rPr>
            <w:t>33</w:t>
          </w:r>
          <w:r>
            <w:rPr>
              <w:noProof/>
            </w:rPr>
            <w:fldChar w:fldCharType="end"/>
          </w:r>
          <w:bookmarkStart w:id="2" w:name="OLE_LINK1"/>
        </w:p>
      </w:tc>
    </w:tr>
    <w:bookmarkEnd w:id="2"/>
  </w:tbl>
  <w:p w14:paraId="158922DF" w14:textId="77777777" w:rsidR="00B27578" w:rsidRDefault="00B27578">
    <w:pPr>
      <w:pStyle w:val="Platzhal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F5EA" w14:textId="2A6AC2DD" w:rsidR="00B27578" w:rsidRDefault="00B27578">
    <w:pPr>
      <w:pStyle w:val="Fuzeile"/>
      <w:pBdr>
        <w:top w:val="single" w:sz="4" w:space="1" w:color="auto"/>
      </w:pBdr>
      <w:tabs>
        <w:tab w:val="left" w:pos="1418"/>
        <w:tab w:val="right" w:pos="9072"/>
      </w:tabs>
    </w:pPr>
    <w:r>
      <w:t xml:space="preserve">Formular-Version: </w:t>
    </w:r>
    <w:r>
      <w:tab/>
      <w:t>1.0 / 01.12.2012</w:t>
    </w:r>
    <w:r>
      <w:tab/>
    </w:r>
    <w:sdt>
      <w:sdtPr>
        <w:id w:val="82879111"/>
        <w:docPartObj>
          <w:docPartGallery w:val="Page Numbers (Top of Page)"/>
          <w:docPartUnique/>
        </w:docPartObj>
      </w:sdtPr>
      <w:sdtEndPr>
        <w:rPr>
          <w:sz w:val="16"/>
          <w:szCs w:val="16"/>
        </w:rPr>
      </w:sdtEndPr>
      <w:sdtContent>
        <w:r>
          <w:rPr>
            <w:sz w:val="16"/>
            <w:szCs w:val="16"/>
          </w:rPr>
          <w:fldChar w:fldCharType="begin"/>
        </w:r>
        <w:r>
          <w:rPr>
            <w:sz w:val="16"/>
            <w:szCs w:val="16"/>
          </w:rPr>
          <w:instrText xml:space="preserve"> PAGE </w:instrText>
        </w:r>
        <w:r>
          <w:rPr>
            <w:sz w:val="16"/>
            <w:szCs w:val="16"/>
          </w:rPr>
          <w:fldChar w:fldCharType="separate"/>
        </w:r>
        <w:r w:rsidR="008E2796">
          <w:rPr>
            <w:sz w:val="16"/>
            <w:szCs w:val="16"/>
          </w:rPr>
          <w:t>1</w:t>
        </w:r>
        <w:r>
          <w:rPr>
            <w:sz w:val="16"/>
            <w:szCs w:val="16"/>
          </w:rPr>
          <w:fldChar w:fldCharType="end"/>
        </w:r>
        <w:r>
          <w:rPr>
            <w:sz w:val="16"/>
            <w:szCs w:val="16"/>
          </w:rPr>
          <w:t xml:space="preserve"> / </w:t>
        </w:r>
        <w:r>
          <w:rPr>
            <w:sz w:val="16"/>
            <w:szCs w:val="16"/>
          </w:rPr>
          <w:fldChar w:fldCharType="begin"/>
        </w:r>
        <w:r>
          <w:rPr>
            <w:sz w:val="16"/>
            <w:szCs w:val="16"/>
          </w:rPr>
          <w:instrText xml:space="preserve"> NUMPAGES  </w:instrText>
        </w:r>
        <w:r>
          <w:rPr>
            <w:sz w:val="16"/>
            <w:szCs w:val="16"/>
          </w:rPr>
          <w:fldChar w:fldCharType="separate"/>
        </w:r>
        <w:r w:rsidR="008E2796">
          <w:rPr>
            <w:sz w:val="16"/>
            <w:szCs w:val="16"/>
          </w:rPr>
          <w:t>33</w:t>
        </w:r>
        <w:r>
          <w:rPr>
            <w:sz w:val="16"/>
            <w:szCs w:val="16"/>
          </w:rPr>
          <w:fldChar w:fldCharType="end"/>
        </w:r>
      </w:sdtContent>
    </w:sdt>
  </w:p>
  <w:p w14:paraId="4946F43D" w14:textId="77777777" w:rsidR="00B27578" w:rsidRDefault="00B27578">
    <w:pPr>
      <w:pStyle w:val="Fuzeile"/>
      <w:pBdr>
        <w:top w:val="single" w:sz="4" w:space="1" w:color="auto"/>
      </w:pBdr>
      <w:tabs>
        <w:tab w:val="left" w:pos="1418"/>
        <w:tab w:val="right" w:pos="9072"/>
      </w:tabs>
    </w:pPr>
    <w:r>
      <w:t>Status:</w:t>
    </w:r>
    <w:r>
      <w:tab/>
      <w:t xml:space="preserve">in Kraft/FaBe </w:t>
    </w:r>
  </w:p>
  <w:p w14:paraId="4214A705" w14:textId="6DBAECAD" w:rsidR="00B27578" w:rsidRDefault="00B27578">
    <w:pPr>
      <w:pStyle w:val="Fuzeile"/>
      <w:pBdr>
        <w:top w:val="single" w:sz="4" w:space="1" w:color="auto"/>
      </w:pBdr>
      <w:tabs>
        <w:tab w:val="left" w:pos="1418"/>
        <w:tab w:val="right" w:pos="9072"/>
      </w:tabs>
    </w:pPr>
    <w:r>
      <w:t xml:space="preserve">Dokumenten-Art: </w:t>
    </w:r>
    <w:r>
      <w:tab/>
      <w:t>AH</w:t>
    </w:r>
  </w:p>
  <w:p w14:paraId="2D584302" w14:textId="4C463572" w:rsidR="00B27578" w:rsidRDefault="00B27578">
    <w:pPr>
      <w:pStyle w:val="Fuzeile"/>
      <w:pBdr>
        <w:top w:val="single" w:sz="4" w:space="1" w:color="auto"/>
      </w:pBdr>
      <w:tabs>
        <w:tab w:val="left" w:pos="1418"/>
      </w:tabs>
    </w:pPr>
    <w:r>
      <w:t>BAV-Prozess:</w:t>
    </w:r>
    <w:r>
      <w:tab/>
      <w:t>522-FDV</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19AAEC" w14:textId="77777777" w:rsidR="00C010AF" w:rsidRDefault="00C010AF">
      <w:pPr>
        <w:spacing w:after="0" w:line="240" w:lineRule="auto"/>
      </w:pPr>
      <w:r>
        <w:separator/>
      </w:r>
    </w:p>
  </w:footnote>
  <w:footnote w:type="continuationSeparator" w:id="0">
    <w:p w14:paraId="3EBEF903" w14:textId="77777777" w:rsidR="00C010AF" w:rsidRDefault="00C01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09" w:type="dxa"/>
      <w:tblInd w:w="-595" w:type="dxa"/>
      <w:tblLayout w:type="fixed"/>
      <w:tblLook w:val="01E0" w:firstRow="1" w:lastRow="1" w:firstColumn="1" w:lastColumn="1" w:noHBand="0" w:noVBand="0"/>
    </w:tblPr>
    <w:tblGrid>
      <w:gridCol w:w="595"/>
      <w:gridCol w:w="9214"/>
    </w:tblGrid>
    <w:tr w:rsidR="00B27578" w14:paraId="77103017" w14:textId="77777777">
      <w:trPr>
        <w:cantSplit/>
        <w:trHeight w:hRule="exact" w:val="1570"/>
      </w:trPr>
      <w:tc>
        <w:tcPr>
          <w:tcW w:w="9809" w:type="dxa"/>
          <w:gridSpan w:val="2"/>
        </w:tcPr>
        <w:p w14:paraId="7F499BFD" w14:textId="77777777" w:rsidR="00B27578" w:rsidRDefault="00B27578">
          <w:pPr>
            <w:pStyle w:val="Logo"/>
          </w:pPr>
          <w:r>
            <w:drawing>
              <wp:inline distT="0" distB="0" distL="0" distR="0" wp14:anchorId="5C72EE6B" wp14:editId="403171BD">
                <wp:extent cx="285750" cy="314325"/>
                <wp:effectExtent l="19050" t="0" r="0" b="0"/>
                <wp:docPr id="15" name="Bild 1" descr="Logo_sw_w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w_wappen"/>
                        <pic:cNvPicPr>
                          <a:picLocks noChangeAspect="1" noChangeArrowheads="1"/>
                        </pic:cNvPicPr>
                      </pic:nvPicPr>
                      <pic:blipFill>
                        <a:blip r:embed="rId1"/>
                        <a:srcRect/>
                        <a:stretch>
                          <a:fillRect/>
                        </a:stretch>
                      </pic:blipFill>
                      <pic:spPr bwMode="auto">
                        <a:xfrm>
                          <a:off x="0" y="0"/>
                          <a:ext cx="285750" cy="314325"/>
                        </a:xfrm>
                        <a:prstGeom prst="rect">
                          <a:avLst/>
                        </a:prstGeom>
                        <a:noFill/>
                        <a:ln w="9525">
                          <a:noFill/>
                          <a:miter lim="800000"/>
                          <a:headEnd/>
                          <a:tailEnd/>
                        </a:ln>
                      </pic:spPr>
                    </pic:pic>
                  </a:graphicData>
                </a:graphic>
              </wp:inline>
            </w:drawing>
          </w:r>
        </w:p>
        <w:p w14:paraId="45F22F5F" w14:textId="77777777" w:rsidR="00B27578" w:rsidRDefault="00B27578">
          <w:pPr>
            <w:pStyle w:val="Logo"/>
          </w:pPr>
        </w:p>
      </w:tc>
    </w:tr>
    <w:tr w:rsidR="00B27578" w14:paraId="20F3B0B3" w14:textId="77777777">
      <w:trPr>
        <w:gridBefore w:val="1"/>
        <w:wBefore w:w="595" w:type="dxa"/>
        <w:cantSplit/>
        <w:trHeight w:hRule="exact" w:val="420"/>
      </w:trPr>
      <w:tc>
        <w:tcPr>
          <w:tcW w:w="9214" w:type="dxa"/>
        </w:tcPr>
        <w:p w14:paraId="4311E7BA" w14:textId="77777777" w:rsidR="00B27578" w:rsidRDefault="00B27578">
          <w:pPr>
            <w:pStyle w:val="Ref"/>
            <w:rPr>
              <w:rFonts w:cs="Arial"/>
            </w:rPr>
          </w:pPr>
          <w:r>
            <w:t xml:space="preserve">Referenz/Aktenzeichen: </w:t>
          </w:r>
          <w:fldSimple w:instr=" DOCPROPERTY &quot;FSC#BAVTEMPL@102.1950:RegPlanPos&quot; \* MERGEFORMAT ">
            <w:r>
              <w:t>BAV-511.3</w:t>
            </w:r>
          </w:fldSimple>
          <w:r>
            <w:t>/</w:t>
          </w:r>
          <w:r>
            <w:fldChar w:fldCharType="begin"/>
          </w:r>
          <w:r>
            <w:instrText xml:space="preserve"> DOCPROPERTY FSC#BAVTEMPL@102.1950:Registrierdatum \@ "yyyy-MM-dd"</w:instrText>
          </w:r>
          <w:r>
            <w:fldChar w:fldCharType="end"/>
          </w:r>
          <w:r>
            <w:t>/</w:t>
          </w:r>
          <w:fldSimple w:instr=" DOCPROPERTY FSC#BAVTEMPL@102.1950:DocumentID ">
            <w:r>
              <w:t>817</w:t>
            </w:r>
          </w:fldSimple>
        </w:p>
      </w:tc>
    </w:tr>
  </w:tbl>
  <w:p w14:paraId="3FCE8C9B" w14:textId="77777777" w:rsidR="00B27578" w:rsidRDefault="00B27578">
    <w:pPr>
      <w:pStyle w:val="Platzhal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09" w:type="dxa"/>
      <w:tblInd w:w="-595" w:type="dxa"/>
      <w:tblLayout w:type="fixed"/>
      <w:tblLook w:val="01E0" w:firstRow="1" w:lastRow="1" w:firstColumn="1" w:lastColumn="1" w:noHBand="0" w:noVBand="0"/>
    </w:tblPr>
    <w:tblGrid>
      <w:gridCol w:w="4848"/>
      <w:gridCol w:w="4961"/>
    </w:tblGrid>
    <w:tr w:rsidR="00B27578" w14:paraId="65EFFB5F" w14:textId="77777777">
      <w:trPr>
        <w:cantSplit/>
        <w:trHeight w:hRule="exact" w:val="1980"/>
      </w:trPr>
      <w:tc>
        <w:tcPr>
          <w:tcW w:w="4848" w:type="dxa"/>
        </w:tcPr>
        <w:p w14:paraId="5933D868" w14:textId="77777777" w:rsidR="00B27578" w:rsidRDefault="00B27578">
          <w:pPr>
            <w:pStyle w:val="Logo"/>
          </w:pPr>
          <w:r>
            <w:drawing>
              <wp:inline distT="0" distB="0" distL="0" distR="0" wp14:anchorId="43E52498" wp14:editId="48B9B941">
                <wp:extent cx="2057400" cy="657225"/>
                <wp:effectExtent l="19050" t="0" r="0" b="0"/>
                <wp:docPr id="18" name="Bild 2" descr="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lor"/>
                        <pic:cNvPicPr>
                          <a:picLocks noChangeAspect="1" noChangeArrowheads="1"/>
                        </pic:cNvPicPr>
                      </pic:nvPicPr>
                      <pic:blipFill>
                        <a:blip r:embed="rId1"/>
                        <a:srcRect/>
                        <a:stretch>
                          <a:fillRect/>
                        </a:stretch>
                      </pic:blipFill>
                      <pic:spPr bwMode="auto">
                        <a:xfrm>
                          <a:off x="0" y="0"/>
                          <a:ext cx="2057400" cy="657225"/>
                        </a:xfrm>
                        <a:prstGeom prst="rect">
                          <a:avLst/>
                        </a:prstGeom>
                        <a:noFill/>
                        <a:ln w="9525">
                          <a:noFill/>
                          <a:miter lim="800000"/>
                          <a:headEnd/>
                          <a:tailEnd/>
                        </a:ln>
                      </pic:spPr>
                    </pic:pic>
                  </a:graphicData>
                </a:graphic>
              </wp:inline>
            </w:drawing>
          </w:r>
        </w:p>
        <w:p w14:paraId="3501F94E" w14:textId="77777777" w:rsidR="00B27578" w:rsidRDefault="00B27578">
          <w:pPr>
            <w:pStyle w:val="Logo"/>
          </w:pPr>
        </w:p>
      </w:tc>
      <w:tc>
        <w:tcPr>
          <w:tcW w:w="4961" w:type="dxa"/>
        </w:tcPr>
        <w:p w14:paraId="27C5F1EA" w14:textId="77777777" w:rsidR="00B27578" w:rsidRDefault="00B27578">
          <w:pPr>
            <w:pStyle w:val="Kopfzeile"/>
            <w:spacing w:line="200" w:lineRule="exact"/>
          </w:pPr>
          <w:r>
            <w:t xml:space="preserve">Eidgenössisches Departement für </w:t>
          </w:r>
        </w:p>
        <w:p w14:paraId="6FDE69E8" w14:textId="77777777" w:rsidR="00B27578" w:rsidRDefault="00B27578">
          <w:pPr>
            <w:pStyle w:val="Kopfzeile"/>
            <w:spacing w:line="200" w:lineRule="exact"/>
          </w:pPr>
          <w:r>
            <w:t>Umwelt, Verkehr, Energie und Kommunikation UVEK</w:t>
          </w:r>
        </w:p>
        <w:p w14:paraId="4291E98F" w14:textId="77777777" w:rsidR="00B27578" w:rsidRDefault="00B27578">
          <w:pPr>
            <w:pStyle w:val="Kopfzeile"/>
            <w:spacing w:line="100" w:lineRule="exact"/>
          </w:pPr>
        </w:p>
        <w:p w14:paraId="72B9EB96" w14:textId="77777777" w:rsidR="00B27578" w:rsidRDefault="00B27578">
          <w:pPr>
            <w:pStyle w:val="Kopfzeile"/>
            <w:spacing w:line="200" w:lineRule="exact"/>
            <w:rPr>
              <w:b/>
            </w:rPr>
          </w:pPr>
          <w:r>
            <w:rPr>
              <w:b/>
            </w:rPr>
            <w:t>Bundesamt für Verkehr BAV</w:t>
          </w:r>
        </w:p>
        <w:p w14:paraId="618FD51F" w14:textId="393A54F8" w:rsidR="00B27578" w:rsidRDefault="007D1B96" w:rsidP="007D1B96">
          <w:pPr>
            <w:pStyle w:val="Kopfzeile"/>
            <w:spacing w:line="200" w:lineRule="exact"/>
          </w:pPr>
          <w:r>
            <w:rPr>
              <w:rFonts w:cs="Arial"/>
            </w:rPr>
            <w:t>Abteilung Sicherheit</w:t>
          </w:r>
          <w:r w:rsidR="00B27578">
            <w:rPr>
              <w:rFonts w:cs="Arial"/>
            </w:rPr>
            <w:fldChar w:fldCharType="begin"/>
          </w:r>
          <w:r w:rsidR="00B27578">
            <w:rPr>
              <w:rFonts w:cs="Arial"/>
            </w:rPr>
            <w:instrText xml:space="preserve"> DOCPROPERTY  FSC#BAVTEMPL@102.1950:Amtstitel  \* MERGEFORMAT </w:instrText>
          </w:r>
          <w:r w:rsidR="00B27578">
            <w:rPr>
              <w:rFonts w:cs="Arial"/>
            </w:rPr>
            <w:fldChar w:fldCharType="end"/>
          </w:r>
        </w:p>
      </w:tc>
    </w:tr>
  </w:tbl>
  <w:p w14:paraId="428B680B" w14:textId="77777777" w:rsidR="00B27578" w:rsidRDefault="00B27578">
    <w:pPr>
      <w:pStyle w:val="Platzhal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09"/>
      <w:lvlJc w:val="left"/>
      <w:pPr>
        <w:ind w:left="709" w:hanging="709"/>
      </w:p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7C52C6"/>
    <w:multiLevelType w:val="hybridMultilevel"/>
    <w:tmpl w:val="966086DE"/>
    <w:lvl w:ilvl="0" w:tplc="08070001">
      <w:start w:val="1"/>
      <w:numFmt w:val="bullet"/>
      <w:lvlText w:val=""/>
      <w:lvlJc w:val="left"/>
      <w:pPr>
        <w:ind w:left="1069" w:hanging="360"/>
      </w:pPr>
      <w:rPr>
        <w:rFonts w:ascii="Symbol" w:hAnsi="Symbol" w:hint="default"/>
      </w:rPr>
    </w:lvl>
    <w:lvl w:ilvl="1" w:tplc="08070003" w:tentative="1">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3" w15:restartNumberingAfterBreak="0">
    <w:nsid w:val="02FE0BFA"/>
    <w:multiLevelType w:val="hybridMultilevel"/>
    <w:tmpl w:val="EF3EBA72"/>
    <w:lvl w:ilvl="0" w:tplc="D6529844">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061F0E6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6E10BFF"/>
    <w:multiLevelType w:val="hybridMultilevel"/>
    <w:tmpl w:val="C8CE2424"/>
    <w:lvl w:ilvl="0" w:tplc="08070001">
      <w:start w:val="1"/>
      <w:numFmt w:val="bullet"/>
      <w:lvlText w:val=""/>
      <w:lvlJc w:val="left"/>
      <w:pPr>
        <w:ind w:left="1069" w:hanging="360"/>
      </w:pPr>
      <w:rPr>
        <w:rFonts w:ascii="Symbol" w:hAnsi="Symbol" w:hint="default"/>
      </w:rPr>
    </w:lvl>
    <w:lvl w:ilvl="1" w:tplc="08070003" w:tentative="1">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6" w15:restartNumberingAfterBreak="0">
    <w:nsid w:val="06F92EEB"/>
    <w:multiLevelType w:val="hybridMultilevel"/>
    <w:tmpl w:val="4AB0CED2"/>
    <w:lvl w:ilvl="0" w:tplc="08070001">
      <w:start w:val="1"/>
      <w:numFmt w:val="bullet"/>
      <w:lvlText w:val=""/>
      <w:lvlJc w:val="left"/>
      <w:pPr>
        <w:ind w:left="1068" w:hanging="360"/>
      </w:pPr>
      <w:rPr>
        <w:rFonts w:ascii="Symbol" w:hAnsi="Symbol"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7" w15:restartNumberingAfterBreak="0">
    <w:nsid w:val="0CBD69AA"/>
    <w:multiLevelType w:val="hybridMultilevel"/>
    <w:tmpl w:val="1D18733C"/>
    <w:lvl w:ilvl="0" w:tplc="91DC2516">
      <w:start w:val="1"/>
      <w:numFmt w:val="decimal"/>
      <w:pStyle w:val="berschrift3"/>
      <w:lvlText w:val="%1."/>
      <w:lvlJc w:val="left"/>
      <w:pPr>
        <w:ind w:left="1080" w:hanging="360"/>
      </w:p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8" w15:restartNumberingAfterBreak="0">
    <w:nsid w:val="12297569"/>
    <w:multiLevelType w:val="hybridMultilevel"/>
    <w:tmpl w:val="0A0A99AE"/>
    <w:lvl w:ilvl="0" w:tplc="78C830BC">
      <w:numFmt w:val="bullet"/>
      <w:lvlText w:val="–"/>
      <w:lvlJc w:val="left"/>
      <w:pPr>
        <w:tabs>
          <w:tab w:val="num" w:pos="570"/>
        </w:tabs>
        <w:ind w:left="570" w:hanging="360"/>
      </w:pPr>
      <w:rPr>
        <w:rFonts w:ascii="Times New Roman" w:eastAsia="Times New Roman" w:hAnsi="Times New Roman" w:cs="Times New Roman" w:hint="default"/>
      </w:rPr>
    </w:lvl>
    <w:lvl w:ilvl="1" w:tplc="100C0003" w:tentative="1">
      <w:start w:val="1"/>
      <w:numFmt w:val="bullet"/>
      <w:lvlText w:val="o"/>
      <w:lvlJc w:val="left"/>
      <w:pPr>
        <w:tabs>
          <w:tab w:val="num" w:pos="1290"/>
        </w:tabs>
        <w:ind w:left="1290" w:hanging="360"/>
      </w:pPr>
      <w:rPr>
        <w:rFonts w:ascii="Courier New" w:hAnsi="Courier New" w:cs="Courier New" w:hint="default"/>
      </w:rPr>
    </w:lvl>
    <w:lvl w:ilvl="2" w:tplc="100C0005" w:tentative="1">
      <w:start w:val="1"/>
      <w:numFmt w:val="bullet"/>
      <w:lvlText w:val=""/>
      <w:lvlJc w:val="left"/>
      <w:pPr>
        <w:tabs>
          <w:tab w:val="num" w:pos="2010"/>
        </w:tabs>
        <w:ind w:left="2010" w:hanging="360"/>
      </w:pPr>
      <w:rPr>
        <w:rFonts w:ascii="Wingdings" w:hAnsi="Wingdings" w:hint="default"/>
      </w:rPr>
    </w:lvl>
    <w:lvl w:ilvl="3" w:tplc="100C0001" w:tentative="1">
      <w:start w:val="1"/>
      <w:numFmt w:val="bullet"/>
      <w:lvlText w:val=""/>
      <w:lvlJc w:val="left"/>
      <w:pPr>
        <w:tabs>
          <w:tab w:val="num" w:pos="2730"/>
        </w:tabs>
        <w:ind w:left="2730" w:hanging="360"/>
      </w:pPr>
      <w:rPr>
        <w:rFonts w:ascii="Symbol" w:hAnsi="Symbol" w:hint="default"/>
      </w:rPr>
    </w:lvl>
    <w:lvl w:ilvl="4" w:tplc="100C0003" w:tentative="1">
      <w:start w:val="1"/>
      <w:numFmt w:val="bullet"/>
      <w:lvlText w:val="o"/>
      <w:lvlJc w:val="left"/>
      <w:pPr>
        <w:tabs>
          <w:tab w:val="num" w:pos="3450"/>
        </w:tabs>
        <w:ind w:left="3450" w:hanging="360"/>
      </w:pPr>
      <w:rPr>
        <w:rFonts w:ascii="Courier New" w:hAnsi="Courier New" w:cs="Courier New" w:hint="default"/>
      </w:rPr>
    </w:lvl>
    <w:lvl w:ilvl="5" w:tplc="100C0005" w:tentative="1">
      <w:start w:val="1"/>
      <w:numFmt w:val="bullet"/>
      <w:lvlText w:val=""/>
      <w:lvlJc w:val="left"/>
      <w:pPr>
        <w:tabs>
          <w:tab w:val="num" w:pos="4170"/>
        </w:tabs>
        <w:ind w:left="4170" w:hanging="360"/>
      </w:pPr>
      <w:rPr>
        <w:rFonts w:ascii="Wingdings" w:hAnsi="Wingdings" w:hint="default"/>
      </w:rPr>
    </w:lvl>
    <w:lvl w:ilvl="6" w:tplc="100C0001" w:tentative="1">
      <w:start w:val="1"/>
      <w:numFmt w:val="bullet"/>
      <w:lvlText w:val=""/>
      <w:lvlJc w:val="left"/>
      <w:pPr>
        <w:tabs>
          <w:tab w:val="num" w:pos="4890"/>
        </w:tabs>
        <w:ind w:left="4890" w:hanging="360"/>
      </w:pPr>
      <w:rPr>
        <w:rFonts w:ascii="Symbol" w:hAnsi="Symbol" w:hint="default"/>
      </w:rPr>
    </w:lvl>
    <w:lvl w:ilvl="7" w:tplc="100C0003" w:tentative="1">
      <w:start w:val="1"/>
      <w:numFmt w:val="bullet"/>
      <w:lvlText w:val="o"/>
      <w:lvlJc w:val="left"/>
      <w:pPr>
        <w:tabs>
          <w:tab w:val="num" w:pos="5610"/>
        </w:tabs>
        <w:ind w:left="5610" w:hanging="360"/>
      </w:pPr>
      <w:rPr>
        <w:rFonts w:ascii="Courier New" w:hAnsi="Courier New" w:cs="Courier New" w:hint="default"/>
      </w:rPr>
    </w:lvl>
    <w:lvl w:ilvl="8" w:tplc="100C0005" w:tentative="1">
      <w:start w:val="1"/>
      <w:numFmt w:val="bullet"/>
      <w:lvlText w:val=""/>
      <w:lvlJc w:val="left"/>
      <w:pPr>
        <w:tabs>
          <w:tab w:val="num" w:pos="6330"/>
        </w:tabs>
        <w:ind w:left="6330" w:hanging="360"/>
      </w:pPr>
      <w:rPr>
        <w:rFonts w:ascii="Wingdings" w:hAnsi="Wingdings" w:hint="default"/>
      </w:rPr>
    </w:lvl>
  </w:abstractNum>
  <w:abstractNum w:abstractNumId="9" w15:restartNumberingAfterBreak="0">
    <w:nsid w:val="135901D9"/>
    <w:multiLevelType w:val="singleLevel"/>
    <w:tmpl w:val="AF0CEE94"/>
    <w:lvl w:ilvl="0">
      <w:numFmt w:val="bullet"/>
      <w:lvlText w:val="–"/>
      <w:lvlJc w:val="left"/>
      <w:pPr>
        <w:tabs>
          <w:tab w:val="num" w:pos="570"/>
        </w:tabs>
        <w:ind w:left="570" w:hanging="360"/>
      </w:pPr>
      <w:rPr>
        <w:rFonts w:hint="default"/>
      </w:rPr>
    </w:lvl>
  </w:abstractNum>
  <w:abstractNum w:abstractNumId="10" w15:restartNumberingAfterBreak="0">
    <w:nsid w:val="19AC0325"/>
    <w:multiLevelType w:val="hybridMultilevel"/>
    <w:tmpl w:val="A6E63434"/>
    <w:lvl w:ilvl="0" w:tplc="AEE4CF6E">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1BC04717"/>
    <w:multiLevelType w:val="singleLevel"/>
    <w:tmpl w:val="01440F18"/>
    <w:lvl w:ilvl="0">
      <w:numFmt w:val="bullet"/>
      <w:lvlText w:val="–"/>
      <w:lvlJc w:val="left"/>
      <w:pPr>
        <w:tabs>
          <w:tab w:val="num" w:pos="570"/>
        </w:tabs>
        <w:ind w:left="570" w:hanging="360"/>
      </w:pPr>
      <w:rPr>
        <w:rFonts w:hint="default"/>
      </w:rPr>
    </w:lvl>
  </w:abstractNum>
  <w:abstractNum w:abstractNumId="12" w15:restartNumberingAfterBreak="0">
    <w:nsid w:val="1C63378A"/>
    <w:multiLevelType w:val="hybridMultilevel"/>
    <w:tmpl w:val="B742D26E"/>
    <w:lvl w:ilvl="0" w:tplc="08070001">
      <w:start w:val="1"/>
      <w:numFmt w:val="bullet"/>
      <w:lvlText w:val=""/>
      <w:lvlJc w:val="left"/>
      <w:pPr>
        <w:ind w:left="1069" w:hanging="360"/>
      </w:pPr>
      <w:rPr>
        <w:rFonts w:ascii="Symbol" w:hAnsi="Symbol" w:hint="default"/>
      </w:rPr>
    </w:lvl>
    <w:lvl w:ilvl="1" w:tplc="08070003" w:tentative="1">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13" w15:restartNumberingAfterBreak="0">
    <w:nsid w:val="1CCA1A8E"/>
    <w:multiLevelType w:val="hybridMultilevel"/>
    <w:tmpl w:val="F3C8FCA8"/>
    <w:lvl w:ilvl="0" w:tplc="08070001">
      <w:start w:val="1"/>
      <w:numFmt w:val="bullet"/>
      <w:lvlText w:val=""/>
      <w:lvlJc w:val="left"/>
      <w:pPr>
        <w:ind w:left="1068" w:hanging="360"/>
      </w:pPr>
      <w:rPr>
        <w:rFonts w:ascii="Symbol" w:hAnsi="Symbol"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14" w15:restartNumberingAfterBreak="0">
    <w:nsid w:val="1D421ADA"/>
    <w:multiLevelType w:val="hybridMultilevel"/>
    <w:tmpl w:val="999201DC"/>
    <w:lvl w:ilvl="0" w:tplc="32CAF376">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15" w15:restartNumberingAfterBreak="0">
    <w:nsid w:val="204C4380"/>
    <w:multiLevelType w:val="hybridMultilevel"/>
    <w:tmpl w:val="9B64B8A6"/>
    <w:lvl w:ilvl="0" w:tplc="08070001">
      <w:start w:val="1"/>
      <w:numFmt w:val="bullet"/>
      <w:lvlText w:val=""/>
      <w:lvlJc w:val="left"/>
      <w:pPr>
        <w:ind w:left="1069" w:hanging="360"/>
      </w:pPr>
      <w:rPr>
        <w:rFonts w:ascii="Symbol" w:hAnsi="Symbol" w:hint="default"/>
      </w:rPr>
    </w:lvl>
    <w:lvl w:ilvl="1" w:tplc="08070003" w:tentative="1">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16" w15:restartNumberingAfterBreak="0">
    <w:nsid w:val="31385F4F"/>
    <w:multiLevelType w:val="hybridMultilevel"/>
    <w:tmpl w:val="36A60968"/>
    <w:lvl w:ilvl="0" w:tplc="08070001">
      <w:start w:val="1"/>
      <w:numFmt w:val="bullet"/>
      <w:lvlText w:val=""/>
      <w:lvlJc w:val="left"/>
      <w:pPr>
        <w:ind w:left="1063" w:hanging="360"/>
      </w:pPr>
      <w:rPr>
        <w:rFonts w:ascii="Symbol" w:hAnsi="Symbol" w:hint="default"/>
      </w:rPr>
    </w:lvl>
    <w:lvl w:ilvl="1" w:tplc="08070003" w:tentative="1">
      <w:start w:val="1"/>
      <w:numFmt w:val="bullet"/>
      <w:lvlText w:val="o"/>
      <w:lvlJc w:val="left"/>
      <w:pPr>
        <w:ind w:left="1783" w:hanging="360"/>
      </w:pPr>
      <w:rPr>
        <w:rFonts w:ascii="Courier New" w:hAnsi="Courier New" w:cs="Courier New" w:hint="default"/>
      </w:rPr>
    </w:lvl>
    <w:lvl w:ilvl="2" w:tplc="08070005" w:tentative="1">
      <w:start w:val="1"/>
      <w:numFmt w:val="bullet"/>
      <w:lvlText w:val=""/>
      <w:lvlJc w:val="left"/>
      <w:pPr>
        <w:ind w:left="2503" w:hanging="360"/>
      </w:pPr>
      <w:rPr>
        <w:rFonts w:ascii="Wingdings" w:hAnsi="Wingdings" w:hint="default"/>
      </w:rPr>
    </w:lvl>
    <w:lvl w:ilvl="3" w:tplc="08070001" w:tentative="1">
      <w:start w:val="1"/>
      <w:numFmt w:val="bullet"/>
      <w:lvlText w:val=""/>
      <w:lvlJc w:val="left"/>
      <w:pPr>
        <w:ind w:left="3223" w:hanging="360"/>
      </w:pPr>
      <w:rPr>
        <w:rFonts w:ascii="Symbol" w:hAnsi="Symbol" w:hint="default"/>
      </w:rPr>
    </w:lvl>
    <w:lvl w:ilvl="4" w:tplc="08070003" w:tentative="1">
      <w:start w:val="1"/>
      <w:numFmt w:val="bullet"/>
      <w:lvlText w:val="o"/>
      <w:lvlJc w:val="left"/>
      <w:pPr>
        <w:ind w:left="3943" w:hanging="360"/>
      </w:pPr>
      <w:rPr>
        <w:rFonts w:ascii="Courier New" w:hAnsi="Courier New" w:cs="Courier New" w:hint="default"/>
      </w:rPr>
    </w:lvl>
    <w:lvl w:ilvl="5" w:tplc="08070005" w:tentative="1">
      <w:start w:val="1"/>
      <w:numFmt w:val="bullet"/>
      <w:lvlText w:val=""/>
      <w:lvlJc w:val="left"/>
      <w:pPr>
        <w:ind w:left="4663" w:hanging="360"/>
      </w:pPr>
      <w:rPr>
        <w:rFonts w:ascii="Wingdings" w:hAnsi="Wingdings" w:hint="default"/>
      </w:rPr>
    </w:lvl>
    <w:lvl w:ilvl="6" w:tplc="08070001" w:tentative="1">
      <w:start w:val="1"/>
      <w:numFmt w:val="bullet"/>
      <w:lvlText w:val=""/>
      <w:lvlJc w:val="left"/>
      <w:pPr>
        <w:ind w:left="5383" w:hanging="360"/>
      </w:pPr>
      <w:rPr>
        <w:rFonts w:ascii="Symbol" w:hAnsi="Symbol" w:hint="default"/>
      </w:rPr>
    </w:lvl>
    <w:lvl w:ilvl="7" w:tplc="08070003" w:tentative="1">
      <w:start w:val="1"/>
      <w:numFmt w:val="bullet"/>
      <w:lvlText w:val="o"/>
      <w:lvlJc w:val="left"/>
      <w:pPr>
        <w:ind w:left="6103" w:hanging="360"/>
      </w:pPr>
      <w:rPr>
        <w:rFonts w:ascii="Courier New" w:hAnsi="Courier New" w:cs="Courier New" w:hint="default"/>
      </w:rPr>
    </w:lvl>
    <w:lvl w:ilvl="8" w:tplc="08070005" w:tentative="1">
      <w:start w:val="1"/>
      <w:numFmt w:val="bullet"/>
      <w:lvlText w:val=""/>
      <w:lvlJc w:val="left"/>
      <w:pPr>
        <w:ind w:left="6823" w:hanging="360"/>
      </w:pPr>
      <w:rPr>
        <w:rFonts w:ascii="Wingdings" w:hAnsi="Wingdings" w:hint="default"/>
      </w:rPr>
    </w:lvl>
  </w:abstractNum>
  <w:abstractNum w:abstractNumId="17" w15:restartNumberingAfterBreak="0">
    <w:nsid w:val="330D2DE9"/>
    <w:multiLevelType w:val="multilevel"/>
    <w:tmpl w:val="D698275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2A048A6"/>
    <w:multiLevelType w:val="hybridMultilevel"/>
    <w:tmpl w:val="168AF2E0"/>
    <w:lvl w:ilvl="0" w:tplc="303E050C">
      <w:start w:val="1"/>
      <w:numFmt w:val="decimal"/>
      <w:pStyle w:val="berschrift1"/>
      <w:lvlText w:val="%1."/>
      <w:lvlJc w:val="left"/>
      <w:pPr>
        <w:ind w:left="720" w:hanging="360"/>
      </w:pPr>
      <w:rPr>
        <w:rFonts w:hint="default"/>
        <w:b/>
        <w:i w:val="0"/>
        <w:sz w:val="36"/>
        <w:szCs w:val="36"/>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9" w15:restartNumberingAfterBreak="0">
    <w:nsid w:val="4D7A1358"/>
    <w:multiLevelType w:val="multilevel"/>
    <w:tmpl w:val="7598C17E"/>
    <w:lvl w:ilvl="0">
      <w:start w:val="1"/>
      <w:numFmt w:val="decimal"/>
      <w:pStyle w:val="Standar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2DF6E4F"/>
    <w:multiLevelType w:val="hybridMultilevel"/>
    <w:tmpl w:val="F848AA24"/>
    <w:lvl w:ilvl="0" w:tplc="AED234C6">
      <w:start w:val="1"/>
      <w:numFmt w:val="bullet"/>
      <w:lvlText w:val="–"/>
      <w:lvlJc w:val="left"/>
      <w:pPr>
        <w:tabs>
          <w:tab w:val="num" w:pos="780"/>
        </w:tabs>
        <w:ind w:left="760" w:hanging="340"/>
      </w:pPr>
      <w:rPr>
        <w:rFonts w:ascii="Times New Roman" w:hAnsi="Times New Roman" w:cs="Times New Roman" w:hint="default"/>
        <w:b w:val="0"/>
        <w:i w:val="0"/>
        <w:sz w:val="18"/>
        <w:szCs w:val="18"/>
        <w:effect w:val="none"/>
      </w:rPr>
    </w:lvl>
    <w:lvl w:ilvl="1" w:tplc="08070003" w:tentative="1">
      <w:start w:val="1"/>
      <w:numFmt w:val="bullet"/>
      <w:lvlText w:val="o"/>
      <w:lvlJc w:val="left"/>
      <w:pPr>
        <w:tabs>
          <w:tab w:val="num" w:pos="1650"/>
        </w:tabs>
        <w:ind w:left="1650" w:hanging="360"/>
      </w:pPr>
      <w:rPr>
        <w:rFonts w:ascii="Courier New" w:hAnsi="Courier New" w:cs="Courier New" w:hint="default"/>
      </w:rPr>
    </w:lvl>
    <w:lvl w:ilvl="2" w:tplc="08070005" w:tentative="1">
      <w:start w:val="1"/>
      <w:numFmt w:val="bullet"/>
      <w:lvlText w:val=""/>
      <w:lvlJc w:val="left"/>
      <w:pPr>
        <w:tabs>
          <w:tab w:val="num" w:pos="2370"/>
        </w:tabs>
        <w:ind w:left="2370" w:hanging="360"/>
      </w:pPr>
      <w:rPr>
        <w:rFonts w:ascii="Wingdings" w:hAnsi="Wingdings" w:hint="default"/>
      </w:rPr>
    </w:lvl>
    <w:lvl w:ilvl="3" w:tplc="08070001" w:tentative="1">
      <w:start w:val="1"/>
      <w:numFmt w:val="bullet"/>
      <w:lvlText w:val=""/>
      <w:lvlJc w:val="left"/>
      <w:pPr>
        <w:tabs>
          <w:tab w:val="num" w:pos="3090"/>
        </w:tabs>
        <w:ind w:left="3090" w:hanging="360"/>
      </w:pPr>
      <w:rPr>
        <w:rFonts w:ascii="Symbol" w:hAnsi="Symbol" w:hint="default"/>
      </w:rPr>
    </w:lvl>
    <w:lvl w:ilvl="4" w:tplc="08070003" w:tentative="1">
      <w:start w:val="1"/>
      <w:numFmt w:val="bullet"/>
      <w:lvlText w:val="o"/>
      <w:lvlJc w:val="left"/>
      <w:pPr>
        <w:tabs>
          <w:tab w:val="num" w:pos="3810"/>
        </w:tabs>
        <w:ind w:left="3810" w:hanging="360"/>
      </w:pPr>
      <w:rPr>
        <w:rFonts w:ascii="Courier New" w:hAnsi="Courier New" w:cs="Courier New" w:hint="default"/>
      </w:rPr>
    </w:lvl>
    <w:lvl w:ilvl="5" w:tplc="08070005" w:tentative="1">
      <w:start w:val="1"/>
      <w:numFmt w:val="bullet"/>
      <w:lvlText w:val=""/>
      <w:lvlJc w:val="left"/>
      <w:pPr>
        <w:tabs>
          <w:tab w:val="num" w:pos="4530"/>
        </w:tabs>
        <w:ind w:left="4530" w:hanging="360"/>
      </w:pPr>
      <w:rPr>
        <w:rFonts w:ascii="Wingdings" w:hAnsi="Wingdings" w:hint="default"/>
      </w:rPr>
    </w:lvl>
    <w:lvl w:ilvl="6" w:tplc="08070001" w:tentative="1">
      <w:start w:val="1"/>
      <w:numFmt w:val="bullet"/>
      <w:lvlText w:val=""/>
      <w:lvlJc w:val="left"/>
      <w:pPr>
        <w:tabs>
          <w:tab w:val="num" w:pos="5250"/>
        </w:tabs>
        <w:ind w:left="5250" w:hanging="360"/>
      </w:pPr>
      <w:rPr>
        <w:rFonts w:ascii="Symbol" w:hAnsi="Symbol" w:hint="default"/>
      </w:rPr>
    </w:lvl>
    <w:lvl w:ilvl="7" w:tplc="08070003" w:tentative="1">
      <w:start w:val="1"/>
      <w:numFmt w:val="bullet"/>
      <w:lvlText w:val="o"/>
      <w:lvlJc w:val="left"/>
      <w:pPr>
        <w:tabs>
          <w:tab w:val="num" w:pos="5970"/>
        </w:tabs>
        <w:ind w:left="5970" w:hanging="360"/>
      </w:pPr>
      <w:rPr>
        <w:rFonts w:ascii="Courier New" w:hAnsi="Courier New" w:cs="Courier New" w:hint="default"/>
      </w:rPr>
    </w:lvl>
    <w:lvl w:ilvl="8" w:tplc="08070005" w:tentative="1">
      <w:start w:val="1"/>
      <w:numFmt w:val="bullet"/>
      <w:lvlText w:val=""/>
      <w:lvlJc w:val="left"/>
      <w:pPr>
        <w:tabs>
          <w:tab w:val="num" w:pos="6690"/>
        </w:tabs>
        <w:ind w:left="6690" w:hanging="360"/>
      </w:pPr>
      <w:rPr>
        <w:rFonts w:ascii="Wingdings" w:hAnsi="Wingdings" w:hint="default"/>
      </w:rPr>
    </w:lvl>
  </w:abstractNum>
  <w:abstractNum w:abstractNumId="21" w15:restartNumberingAfterBreak="0">
    <w:nsid w:val="547E2384"/>
    <w:multiLevelType w:val="hybridMultilevel"/>
    <w:tmpl w:val="9554391E"/>
    <w:lvl w:ilvl="0" w:tplc="08070019">
      <w:start w:val="1"/>
      <w:numFmt w:val="lowerLetter"/>
      <w:lvlText w:val="%1."/>
      <w:lvlJc w:val="left"/>
      <w:pPr>
        <w:ind w:left="1069" w:hanging="360"/>
      </w:pPr>
      <w:rPr>
        <w:rFonts w:hint="default"/>
      </w:rPr>
    </w:lvl>
    <w:lvl w:ilvl="1" w:tplc="08070003" w:tentative="1">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22" w15:restartNumberingAfterBreak="0">
    <w:nsid w:val="5D7E6A7E"/>
    <w:multiLevelType w:val="hybridMultilevel"/>
    <w:tmpl w:val="48A2CBEA"/>
    <w:lvl w:ilvl="0" w:tplc="0807000F">
      <w:start w:val="1"/>
      <w:numFmt w:val="decimal"/>
      <w:lvlText w:val="%1."/>
      <w:lvlJc w:val="left"/>
      <w:pPr>
        <w:ind w:left="1069" w:hanging="360"/>
      </w:pPr>
      <w:rPr>
        <w:rFonts w:hint="default"/>
      </w:rPr>
    </w:lvl>
    <w:lvl w:ilvl="1" w:tplc="08070003" w:tentative="1">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23" w15:restartNumberingAfterBreak="0">
    <w:nsid w:val="61AD64B1"/>
    <w:multiLevelType w:val="hybridMultilevel"/>
    <w:tmpl w:val="676E77AC"/>
    <w:lvl w:ilvl="0" w:tplc="8F7AC15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61E43F8E"/>
    <w:multiLevelType w:val="multilevel"/>
    <w:tmpl w:val="137CF3D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A9F2204"/>
    <w:multiLevelType w:val="hybridMultilevel"/>
    <w:tmpl w:val="6400EA48"/>
    <w:lvl w:ilvl="0" w:tplc="08070001">
      <w:start w:val="1"/>
      <w:numFmt w:val="bullet"/>
      <w:lvlText w:val=""/>
      <w:lvlJc w:val="left"/>
      <w:pPr>
        <w:ind w:left="1068" w:hanging="360"/>
      </w:pPr>
      <w:rPr>
        <w:rFonts w:ascii="Symbol" w:hAnsi="Symbol"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num w:numId="1">
    <w:abstractNumId w:val="4"/>
  </w:num>
  <w:num w:numId="2">
    <w:abstractNumId w:val="17"/>
  </w:num>
  <w:num w:numId="3">
    <w:abstractNumId w:val="24"/>
  </w:num>
  <w:num w:numId="4">
    <w:abstractNumId w:val="3"/>
  </w:num>
  <w:num w:numId="5">
    <w:abstractNumId w:val="16"/>
  </w:num>
  <w:num w:numId="6">
    <w:abstractNumId w:val="15"/>
  </w:num>
  <w:num w:numId="7">
    <w:abstractNumId w:val="2"/>
  </w:num>
  <w:num w:numId="8">
    <w:abstractNumId w:val="12"/>
  </w:num>
  <w:num w:numId="9">
    <w:abstractNumId w:val="18"/>
  </w:num>
  <w:num w:numId="10">
    <w:abstractNumId w:val="7"/>
  </w:num>
  <w:num w:numId="11">
    <w:abstractNumId w:val="10"/>
  </w:num>
  <w:num w:numId="12">
    <w:abstractNumId w:val="5"/>
  </w:num>
  <w:num w:numId="13">
    <w:abstractNumId w:val="14"/>
  </w:num>
  <w:num w:numId="14">
    <w:abstractNumId w:val="19"/>
  </w:num>
  <w:num w:numId="15">
    <w:abstractNumId w:val="13"/>
  </w:num>
  <w:num w:numId="16">
    <w:abstractNumId w:val="25"/>
  </w:num>
  <w:num w:numId="17">
    <w:abstractNumId w:val="6"/>
  </w:num>
  <w:num w:numId="18">
    <w:abstractNumId w:val="22"/>
  </w:num>
  <w:num w:numId="19">
    <w:abstractNumId w:val="21"/>
  </w:num>
  <w:num w:numId="20">
    <w:abstractNumId w:val="23"/>
  </w:num>
  <w:num w:numId="21">
    <w:abstractNumId w:val="11"/>
  </w:num>
  <w:num w:numId="22">
    <w:abstractNumId w:val="20"/>
  </w:num>
  <w:num w:numId="23">
    <w:abstractNumId w:val="8"/>
  </w:num>
  <w:num w:numId="24">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5">
    <w:abstractNumId w:val="9"/>
  </w:num>
  <w:num w:numId="26">
    <w:abstractNumId w:val="0"/>
    <w:lvlOverride w:ilvl="0">
      <w:startOverride w:val="4"/>
    </w:lvlOverride>
    <w:lvlOverride w:ilvl="1">
      <w:startOverride w:val="21"/>
    </w:lvlOverride>
    <w:lvlOverride w:ilvl="2">
      <w:startOverride w:val="7"/>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F86"/>
    <w:rsid w:val="00006181"/>
    <w:rsid w:val="00032DC2"/>
    <w:rsid w:val="00035B47"/>
    <w:rsid w:val="00053687"/>
    <w:rsid w:val="00080C8B"/>
    <w:rsid w:val="000B1AEA"/>
    <w:rsid w:val="000C38A9"/>
    <w:rsid w:val="000C74AF"/>
    <w:rsid w:val="000E10D2"/>
    <w:rsid w:val="001150E2"/>
    <w:rsid w:val="00125D19"/>
    <w:rsid w:val="00133002"/>
    <w:rsid w:val="001332DC"/>
    <w:rsid w:val="00190156"/>
    <w:rsid w:val="001D5B0D"/>
    <w:rsid w:val="001D6A34"/>
    <w:rsid w:val="001E36CB"/>
    <w:rsid w:val="00203C99"/>
    <w:rsid w:val="00216D6A"/>
    <w:rsid w:val="0022240A"/>
    <w:rsid w:val="00230050"/>
    <w:rsid w:val="00235D4B"/>
    <w:rsid w:val="0024685C"/>
    <w:rsid w:val="002514B3"/>
    <w:rsid w:val="00262E74"/>
    <w:rsid w:val="002B4A72"/>
    <w:rsid w:val="002B5C21"/>
    <w:rsid w:val="002B6EFF"/>
    <w:rsid w:val="002F65EF"/>
    <w:rsid w:val="00336CA7"/>
    <w:rsid w:val="0034189E"/>
    <w:rsid w:val="00350F53"/>
    <w:rsid w:val="00384573"/>
    <w:rsid w:val="003B234D"/>
    <w:rsid w:val="003B2992"/>
    <w:rsid w:val="003C7C08"/>
    <w:rsid w:val="00406403"/>
    <w:rsid w:val="00425E2F"/>
    <w:rsid w:val="004467FC"/>
    <w:rsid w:val="00447ABF"/>
    <w:rsid w:val="00485838"/>
    <w:rsid w:val="004C605E"/>
    <w:rsid w:val="004E4CAB"/>
    <w:rsid w:val="005077AC"/>
    <w:rsid w:val="00512757"/>
    <w:rsid w:val="005445FF"/>
    <w:rsid w:val="00556F65"/>
    <w:rsid w:val="0056594E"/>
    <w:rsid w:val="00586DCB"/>
    <w:rsid w:val="00590149"/>
    <w:rsid w:val="005939BE"/>
    <w:rsid w:val="005D3B2C"/>
    <w:rsid w:val="00603C4D"/>
    <w:rsid w:val="00606409"/>
    <w:rsid w:val="00614DE5"/>
    <w:rsid w:val="006169FE"/>
    <w:rsid w:val="00630ED1"/>
    <w:rsid w:val="0065269B"/>
    <w:rsid w:val="00653B88"/>
    <w:rsid w:val="0065728B"/>
    <w:rsid w:val="00664DBB"/>
    <w:rsid w:val="0067543A"/>
    <w:rsid w:val="00675B6A"/>
    <w:rsid w:val="006A2B85"/>
    <w:rsid w:val="006C50FA"/>
    <w:rsid w:val="006C627A"/>
    <w:rsid w:val="006D7A5C"/>
    <w:rsid w:val="006E2D74"/>
    <w:rsid w:val="00703001"/>
    <w:rsid w:val="00712AA8"/>
    <w:rsid w:val="007166B2"/>
    <w:rsid w:val="007520C3"/>
    <w:rsid w:val="00764241"/>
    <w:rsid w:val="007B4597"/>
    <w:rsid w:val="007D1B96"/>
    <w:rsid w:val="007D770E"/>
    <w:rsid w:val="00816F73"/>
    <w:rsid w:val="00844D21"/>
    <w:rsid w:val="00881553"/>
    <w:rsid w:val="008B12CA"/>
    <w:rsid w:val="008B4791"/>
    <w:rsid w:val="008E0CD7"/>
    <w:rsid w:val="008E2796"/>
    <w:rsid w:val="008F0883"/>
    <w:rsid w:val="008F7176"/>
    <w:rsid w:val="00947AFE"/>
    <w:rsid w:val="00976137"/>
    <w:rsid w:val="00980314"/>
    <w:rsid w:val="009A0396"/>
    <w:rsid w:val="009A6337"/>
    <w:rsid w:val="009A6831"/>
    <w:rsid w:val="009B1244"/>
    <w:rsid w:val="009B7BF6"/>
    <w:rsid w:val="009C4583"/>
    <w:rsid w:val="009C46C8"/>
    <w:rsid w:val="009E42F1"/>
    <w:rsid w:val="009F30D1"/>
    <w:rsid w:val="00A037CC"/>
    <w:rsid w:val="00A14C4D"/>
    <w:rsid w:val="00A4041F"/>
    <w:rsid w:val="00A82632"/>
    <w:rsid w:val="00AB23A1"/>
    <w:rsid w:val="00AB3FB0"/>
    <w:rsid w:val="00AD2FF5"/>
    <w:rsid w:val="00AE01DD"/>
    <w:rsid w:val="00AE370C"/>
    <w:rsid w:val="00B0166E"/>
    <w:rsid w:val="00B144B3"/>
    <w:rsid w:val="00B27578"/>
    <w:rsid w:val="00B64D5D"/>
    <w:rsid w:val="00B65611"/>
    <w:rsid w:val="00B94E15"/>
    <w:rsid w:val="00BA4724"/>
    <w:rsid w:val="00BA7497"/>
    <w:rsid w:val="00BC0D7E"/>
    <w:rsid w:val="00BE0A4E"/>
    <w:rsid w:val="00C010AF"/>
    <w:rsid w:val="00C01D52"/>
    <w:rsid w:val="00C0438B"/>
    <w:rsid w:val="00C129AC"/>
    <w:rsid w:val="00C74D97"/>
    <w:rsid w:val="00C853D8"/>
    <w:rsid w:val="00C9400B"/>
    <w:rsid w:val="00C952A6"/>
    <w:rsid w:val="00CF545D"/>
    <w:rsid w:val="00D06BD0"/>
    <w:rsid w:val="00D129ED"/>
    <w:rsid w:val="00D14361"/>
    <w:rsid w:val="00D3476C"/>
    <w:rsid w:val="00D7351C"/>
    <w:rsid w:val="00D7608B"/>
    <w:rsid w:val="00D77776"/>
    <w:rsid w:val="00DB152E"/>
    <w:rsid w:val="00DC133E"/>
    <w:rsid w:val="00DD0652"/>
    <w:rsid w:val="00E5080A"/>
    <w:rsid w:val="00EC61CE"/>
    <w:rsid w:val="00ED77F6"/>
    <w:rsid w:val="00EE44D2"/>
    <w:rsid w:val="00F0606C"/>
    <w:rsid w:val="00F153CA"/>
    <w:rsid w:val="00F31A3A"/>
    <w:rsid w:val="00F32F86"/>
    <w:rsid w:val="00F63E03"/>
    <w:rsid w:val="00F70385"/>
    <w:rsid w:val="00FB043C"/>
    <w:rsid w:val="00FB544C"/>
    <w:rsid w:val="00FC4C89"/>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91EC3D"/>
  <w15:docId w15:val="{323F53CF-0E95-42D1-95A7-8C8321F8A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numPr>
        <w:numId w:val="14"/>
      </w:numPr>
      <w:spacing w:after="260" w:line="312" w:lineRule="auto"/>
    </w:pPr>
    <w:rPr>
      <w:rFonts w:ascii="Arial" w:eastAsia="Times New Roman" w:hAnsi="Arial" w:cs="Times New Roman"/>
      <w:sz w:val="20"/>
      <w:szCs w:val="20"/>
      <w:lang w:eastAsia="de-CH"/>
    </w:rPr>
  </w:style>
  <w:style w:type="paragraph" w:styleId="berschrift1">
    <w:name w:val="heading 1"/>
    <w:basedOn w:val="Standard"/>
    <w:next w:val="Standard"/>
    <w:link w:val="berschrift1Zchn"/>
    <w:qFormat/>
    <w:pPr>
      <w:keepNext/>
      <w:numPr>
        <w:numId w:val="9"/>
      </w:numPr>
      <w:spacing w:before="520" w:line="319" w:lineRule="auto"/>
      <w:outlineLvl w:val="0"/>
    </w:pPr>
    <w:rPr>
      <w:rFonts w:cs="Arial"/>
      <w:b/>
      <w:bCs/>
      <w:spacing w:val="-4"/>
      <w:kern w:val="28"/>
      <w:sz w:val="36"/>
      <w:szCs w:val="42"/>
      <w:lang w:val="fr-CH"/>
    </w:rPr>
  </w:style>
  <w:style w:type="paragraph" w:styleId="berschrift2">
    <w:name w:val="heading 2"/>
    <w:basedOn w:val="berschrift1"/>
    <w:next w:val="Standard"/>
    <w:link w:val="berschrift2Zchn"/>
    <w:qFormat/>
    <w:pPr>
      <w:spacing w:before="240" w:after="0"/>
      <w:outlineLvl w:val="1"/>
    </w:pPr>
    <w:rPr>
      <w:bCs w:val="0"/>
      <w:iCs/>
      <w:sz w:val="28"/>
      <w:szCs w:val="28"/>
    </w:rPr>
  </w:style>
  <w:style w:type="paragraph" w:styleId="berschrift3">
    <w:name w:val="heading 3"/>
    <w:basedOn w:val="berschrift2"/>
    <w:next w:val="Standard"/>
    <w:link w:val="berschrift3Zchn"/>
    <w:qFormat/>
    <w:pPr>
      <w:numPr>
        <w:numId w:val="10"/>
      </w:numPr>
      <w:outlineLvl w:val="2"/>
    </w:pPr>
    <w:rPr>
      <w:bCs/>
      <w:sz w:val="24"/>
    </w:rPr>
  </w:style>
  <w:style w:type="paragraph" w:styleId="berschrift5">
    <w:name w:val="heading 5"/>
    <w:basedOn w:val="Standard"/>
    <w:next w:val="Standard"/>
    <w:link w:val="berschrift5Zchn"/>
    <w:uiPriority w:val="9"/>
    <w:semiHidden/>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ascii="Arial" w:eastAsia="Times New Roman" w:hAnsi="Arial" w:cs="Arial"/>
      <w:b/>
      <w:bCs/>
      <w:spacing w:val="-4"/>
      <w:kern w:val="28"/>
      <w:sz w:val="36"/>
      <w:szCs w:val="42"/>
      <w:lang w:val="fr-CH" w:eastAsia="de-CH"/>
    </w:rPr>
  </w:style>
  <w:style w:type="character" w:customStyle="1" w:styleId="berschrift2Zchn">
    <w:name w:val="Überschrift 2 Zchn"/>
    <w:basedOn w:val="Absatz-Standardschriftart"/>
    <w:link w:val="berschrift2"/>
    <w:rPr>
      <w:rFonts w:ascii="Arial" w:eastAsia="Times New Roman" w:hAnsi="Arial" w:cs="Arial"/>
      <w:b/>
      <w:iCs/>
      <w:spacing w:val="-4"/>
      <w:kern w:val="28"/>
      <w:sz w:val="28"/>
      <w:szCs w:val="28"/>
      <w:lang w:val="fr-CH" w:eastAsia="de-CH"/>
    </w:rPr>
  </w:style>
  <w:style w:type="character" w:customStyle="1" w:styleId="berschrift3Zchn">
    <w:name w:val="Überschrift 3 Zchn"/>
    <w:basedOn w:val="Absatz-Standardschriftart"/>
    <w:link w:val="berschrift3"/>
    <w:rPr>
      <w:rFonts w:ascii="Arial" w:eastAsia="Times New Roman" w:hAnsi="Arial" w:cs="Arial"/>
      <w:b/>
      <w:bCs/>
      <w:iCs/>
      <w:spacing w:val="-4"/>
      <w:kern w:val="28"/>
      <w:sz w:val="24"/>
      <w:szCs w:val="28"/>
      <w:lang w:val="fr-CH" w:eastAsia="de-CH"/>
    </w:rPr>
  </w:style>
  <w:style w:type="paragraph" w:styleId="Kopfzeile">
    <w:name w:val="header"/>
    <w:basedOn w:val="Standard"/>
    <w:link w:val="KopfzeileZchn"/>
    <w:pPr>
      <w:numPr>
        <w:numId w:val="0"/>
      </w:numPr>
      <w:suppressAutoHyphens/>
      <w:spacing w:after="0" w:line="319" w:lineRule="auto"/>
    </w:pPr>
    <w:rPr>
      <w:noProof/>
      <w:sz w:val="15"/>
    </w:rPr>
  </w:style>
  <w:style w:type="character" w:customStyle="1" w:styleId="KopfzeileZchn">
    <w:name w:val="Kopfzeile Zchn"/>
    <w:basedOn w:val="Absatz-Standardschriftart"/>
    <w:link w:val="Kopfzeile"/>
    <w:rPr>
      <w:rFonts w:ascii="Arial" w:eastAsia="Times New Roman" w:hAnsi="Arial" w:cs="Times New Roman"/>
      <w:noProof/>
      <w:sz w:val="15"/>
      <w:szCs w:val="20"/>
      <w:lang w:eastAsia="de-CH"/>
    </w:rPr>
  </w:style>
  <w:style w:type="paragraph" w:styleId="Fuzeile">
    <w:name w:val="footer"/>
    <w:basedOn w:val="Standard"/>
    <w:link w:val="FuzeileZchn"/>
    <w:pPr>
      <w:numPr>
        <w:numId w:val="0"/>
      </w:numPr>
      <w:suppressAutoHyphens/>
      <w:spacing w:after="0" w:line="319" w:lineRule="auto"/>
    </w:pPr>
    <w:rPr>
      <w:noProof/>
      <w:sz w:val="15"/>
      <w:szCs w:val="15"/>
    </w:rPr>
  </w:style>
  <w:style w:type="character" w:customStyle="1" w:styleId="FuzeileZchn">
    <w:name w:val="Fußzeile Zchn"/>
    <w:basedOn w:val="Absatz-Standardschriftart"/>
    <w:link w:val="Fuzeile"/>
    <w:rPr>
      <w:rFonts w:ascii="Arial" w:eastAsia="Times New Roman" w:hAnsi="Arial" w:cs="Times New Roman"/>
      <w:noProof/>
      <w:sz w:val="15"/>
      <w:szCs w:val="15"/>
      <w:lang w:eastAsia="de-CH"/>
    </w:rPr>
  </w:style>
  <w:style w:type="paragraph" w:customStyle="1" w:styleId="Logo">
    <w:name w:val="Logo"/>
    <w:pPr>
      <w:spacing w:after="0" w:line="240" w:lineRule="auto"/>
    </w:pPr>
    <w:rPr>
      <w:rFonts w:ascii="Arial" w:eastAsia="Times New Roman" w:hAnsi="Arial" w:cs="Times New Roman"/>
      <w:noProof/>
      <w:sz w:val="15"/>
      <w:szCs w:val="20"/>
      <w:lang w:eastAsia="de-CH"/>
    </w:rPr>
  </w:style>
  <w:style w:type="paragraph" w:customStyle="1" w:styleId="Seite">
    <w:name w:val="Seite"/>
    <w:basedOn w:val="Standard"/>
    <w:pPr>
      <w:numPr>
        <w:numId w:val="0"/>
      </w:numPr>
      <w:suppressAutoHyphens/>
      <w:spacing w:line="200" w:lineRule="exact"/>
      <w:jc w:val="right"/>
    </w:pPr>
    <w:rPr>
      <w:sz w:val="14"/>
      <w:szCs w:val="14"/>
    </w:rPr>
  </w:style>
  <w:style w:type="paragraph" w:customStyle="1" w:styleId="Untertitel1">
    <w:name w:val="Untertitel 1"/>
    <w:basedOn w:val="berschrift5"/>
    <w:pPr>
      <w:keepNext w:val="0"/>
      <w:keepLines w:val="0"/>
      <w:numPr>
        <w:numId w:val="0"/>
      </w:numPr>
      <w:spacing w:before="120" w:after="240" w:line="240" w:lineRule="auto"/>
    </w:pPr>
    <w:rPr>
      <w:rFonts w:ascii="Arial" w:eastAsia="Times New Roman" w:hAnsi="Arial" w:cs="Times New Roman"/>
      <w:b/>
      <w:bCs/>
      <w:iCs/>
      <w:color w:val="auto"/>
    </w:rPr>
  </w:style>
  <w:style w:type="paragraph" w:customStyle="1" w:styleId="Ref">
    <w:name w:val="Ref"/>
    <w:basedOn w:val="Standard"/>
    <w:next w:val="Standard"/>
    <w:pPr>
      <w:numPr>
        <w:numId w:val="0"/>
      </w:numPr>
      <w:spacing w:line="320" w:lineRule="auto"/>
    </w:pPr>
    <w:rPr>
      <w:sz w:val="15"/>
    </w:rPr>
  </w:style>
  <w:style w:type="paragraph" w:customStyle="1" w:styleId="Platzhalter">
    <w:name w:val="Platzhalter"/>
    <w:basedOn w:val="Standard"/>
    <w:next w:val="Standard"/>
    <w:pPr>
      <w:numPr>
        <w:numId w:val="0"/>
      </w:numPr>
      <w:spacing w:line="240" w:lineRule="auto"/>
    </w:pPr>
    <w:rPr>
      <w:sz w:val="2"/>
      <w:szCs w:val="2"/>
    </w:rPr>
  </w:style>
  <w:style w:type="paragraph" w:customStyle="1" w:styleId="Haupttiteloben">
    <w:name w:val="Haupttitel oben"/>
    <w:basedOn w:val="Titel"/>
    <w:pPr>
      <w:numPr>
        <w:numId w:val="0"/>
      </w:numPr>
      <w:pBdr>
        <w:top w:val="single" w:sz="12" w:space="11" w:color="auto"/>
      </w:pBdr>
      <w:spacing w:before="120" w:after="120" w:line="480" w:lineRule="exact"/>
      <w:contextualSpacing w:val="0"/>
      <w:outlineLvl w:val="0"/>
    </w:pPr>
    <w:rPr>
      <w:rFonts w:ascii="Arial" w:eastAsia="Times New Roman" w:hAnsi="Arial" w:cs="Times New Roman"/>
      <w:b/>
      <w:bCs/>
      <w:spacing w:val="0"/>
      <w:sz w:val="42"/>
      <w:szCs w:val="20"/>
    </w:rPr>
  </w:style>
  <w:style w:type="table" w:styleId="Tabellenraster">
    <w:name w:val="Table Grid"/>
    <w:basedOn w:val="NormaleTabelle"/>
    <w:pPr>
      <w:spacing w:after="60" w:line="312" w:lineRule="auto"/>
    </w:pPr>
    <w:rPr>
      <w:rFonts w:ascii="Times New Roman" w:eastAsia="Times New Roman" w:hAnsi="Times New Roman"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rPr>
      <w:color w:val="0000FF"/>
      <w:u w:val="single"/>
    </w:rPr>
  </w:style>
  <w:style w:type="paragraph" w:customStyle="1" w:styleId="Untertitel2">
    <w:name w:val="Untertitel 2"/>
    <w:basedOn w:val="Untertitel1"/>
    <w:pPr>
      <w:spacing w:after="120"/>
    </w:pPr>
    <w:rPr>
      <w:b w:val="0"/>
      <w:u w:val="single"/>
    </w:rPr>
  </w:style>
  <w:style w:type="paragraph" w:customStyle="1" w:styleId="Erklrung">
    <w:name w:val="Erklärung"/>
    <w:basedOn w:val="berschrift6"/>
    <w:pPr>
      <w:keepNext w:val="0"/>
      <w:keepLines w:val="0"/>
      <w:numPr>
        <w:numId w:val="0"/>
      </w:numPr>
      <w:pBdr>
        <w:bottom w:val="single" w:sz="4" w:space="6" w:color="auto"/>
      </w:pBdr>
      <w:spacing w:before="120" w:after="240"/>
    </w:pPr>
    <w:rPr>
      <w:rFonts w:ascii="Arial" w:eastAsia="Times New Roman" w:hAnsi="Arial" w:cs="Times New Roman"/>
      <w:bCs/>
      <w:i/>
      <w:color w:val="000000"/>
      <w:szCs w:val="22"/>
    </w:rPr>
  </w:style>
  <w:style w:type="paragraph" w:customStyle="1" w:styleId="Haupttitelunten">
    <w:name w:val="Haupttitel unten"/>
    <w:basedOn w:val="Standard"/>
    <w:pPr>
      <w:numPr>
        <w:numId w:val="0"/>
      </w:numPr>
      <w:pBdr>
        <w:bottom w:val="single" w:sz="12" w:space="11" w:color="auto"/>
      </w:pBdr>
      <w:spacing w:after="0" w:line="480" w:lineRule="exact"/>
      <w:outlineLvl w:val="1"/>
    </w:pPr>
    <w:rPr>
      <w:rFonts w:cs="Arial"/>
      <w:bCs/>
      <w:kern w:val="28"/>
      <w:sz w:val="42"/>
      <w:szCs w:val="24"/>
    </w:rPr>
  </w:style>
  <w:style w:type="paragraph" w:customStyle="1" w:styleId="Text">
    <w:name w:val="Text"/>
    <w:basedOn w:val="Textkrper"/>
    <w:pPr>
      <w:numPr>
        <w:numId w:val="0"/>
      </w:numPr>
      <w:spacing w:after="240" w:line="240" w:lineRule="auto"/>
    </w:pPr>
  </w:style>
  <w:style w:type="paragraph" w:customStyle="1" w:styleId="Hinweistext">
    <w:name w:val="Hinweistext"/>
    <w:basedOn w:val="Standard"/>
    <w:link w:val="HinweistextChar"/>
    <w:pPr>
      <w:numPr>
        <w:numId w:val="0"/>
      </w:numPr>
      <w:spacing w:after="120"/>
    </w:pPr>
    <w:rPr>
      <w:i/>
      <w:color w:val="0000FF"/>
    </w:rPr>
  </w:style>
  <w:style w:type="paragraph" w:customStyle="1" w:styleId="Abschlusslinie">
    <w:name w:val="Abschlusslinie"/>
    <w:basedOn w:val="Standard"/>
    <w:pPr>
      <w:numPr>
        <w:numId w:val="0"/>
      </w:numPr>
      <w:pBdr>
        <w:top w:val="single" w:sz="12" w:space="6" w:color="auto"/>
      </w:pBdr>
      <w:tabs>
        <w:tab w:val="right" w:pos="9072"/>
      </w:tabs>
      <w:spacing w:before="120" w:after="240" w:line="240" w:lineRule="auto"/>
      <w:outlineLvl w:val="6"/>
    </w:pPr>
    <w:rPr>
      <w:color w:val="999999"/>
      <w:sz w:val="16"/>
      <w:szCs w:val="24"/>
    </w:rPr>
  </w:style>
  <w:style w:type="character" w:customStyle="1" w:styleId="HinweistextChar">
    <w:name w:val="Hinweistext Char"/>
    <w:basedOn w:val="Absatz-Standardschriftart"/>
    <w:link w:val="Hinweistext"/>
    <w:rPr>
      <w:rFonts w:ascii="Arial" w:eastAsia="Times New Roman" w:hAnsi="Arial" w:cs="Times New Roman"/>
      <w:i/>
      <w:color w:val="0000FF"/>
      <w:sz w:val="20"/>
      <w:szCs w:val="20"/>
      <w:lang w:eastAsia="de-CH"/>
    </w:rPr>
  </w:style>
  <w:style w:type="paragraph" w:styleId="KeinLeerraum">
    <w:name w:val="No Spacing"/>
    <w:uiPriority w:val="1"/>
    <w:qFormat/>
    <w:pPr>
      <w:spacing w:after="0" w:line="240" w:lineRule="auto"/>
    </w:pPr>
    <w:rPr>
      <w:rFonts w:ascii="Arial" w:eastAsia="Times New Roman" w:hAnsi="Arial" w:cs="Times New Roman"/>
      <w:sz w:val="20"/>
      <w:szCs w:val="20"/>
      <w:lang w:eastAsia="de-CH"/>
    </w:rPr>
  </w:style>
  <w:style w:type="paragraph" w:styleId="Listenabsatz">
    <w:name w:val="List Paragraph"/>
    <w:basedOn w:val="Standard"/>
    <w:uiPriority w:val="34"/>
    <w:qFormat/>
    <w:pPr>
      <w:numPr>
        <w:numId w:val="0"/>
      </w:numPr>
      <w:ind w:left="720"/>
      <w:contextualSpacing/>
    </w:p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numPr>
        <w:numId w:val="0"/>
      </w:numPr>
      <w:spacing w:line="240" w:lineRule="auto"/>
    </w:pPr>
  </w:style>
  <w:style w:type="character" w:customStyle="1" w:styleId="KommentartextZchn">
    <w:name w:val="Kommentartext Zchn"/>
    <w:basedOn w:val="Absatz-Standardschriftart"/>
    <w:link w:val="Kommentartext"/>
    <w:uiPriority w:val="99"/>
    <w:rPr>
      <w:rFonts w:ascii="Arial" w:eastAsia="Times New Roman" w:hAnsi="Arial" w:cs="Times New Roman"/>
      <w:sz w:val="20"/>
      <w:szCs w:val="20"/>
      <w:lang w:eastAsia="de-CH"/>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color w:val="2E74B5" w:themeColor="accent1" w:themeShade="BF"/>
      <w:sz w:val="20"/>
      <w:szCs w:val="20"/>
      <w:lang w:eastAsia="de-CH"/>
    </w:rPr>
  </w:style>
  <w:style w:type="paragraph" w:styleId="Titel">
    <w:name w:val="Title"/>
    <w:basedOn w:val="Standard"/>
    <w:next w:val="Standard"/>
    <w:link w:val="TitelZchn"/>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kern w:val="28"/>
      <w:sz w:val="56"/>
      <w:szCs w:val="56"/>
      <w:lang w:eastAsia="de-CH"/>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color w:val="1F4D78" w:themeColor="accent1" w:themeShade="7F"/>
      <w:sz w:val="20"/>
      <w:szCs w:val="20"/>
      <w:lang w:eastAsia="de-CH"/>
    </w:rPr>
  </w:style>
  <w:style w:type="paragraph" w:styleId="Textkrper">
    <w:name w:val="Body Text"/>
    <w:basedOn w:val="Standard"/>
    <w:link w:val="TextkrperZchn"/>
    <w:uiPriority w:val="99"/>
    <w:semiHidden/>
    <w:unhideWhenUsed/>
    <w:pPr>
      <w:spacing w:after="120"/>
    </w:pPr>
  </w:style>
  <w:style w:type="character" w:customStyle="1" w:styleId="TextkrperZchn">
    <w:name w:val="Textkörper Zchn"/>
    <w:basedOn w:val="Absatz-Standardschriftart"/>
    <w:link w:val="Textkrper"/>
    <w:uiPriority w:val="99"/>
    <w:semiHidden/>
    <w:rPr>
      <w:rFonts w:ascii="Arial" w:eastAsia="Times New Roman" w:hAnsi="Arial" w:cs="Times New Roman"/>
      <w:sz w:val="20"/>
      <w:szCs w:val="20"/>
      <w:lang w:eastAsia="de-CH"/>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eastAsia="Times New Roman" w:hAnsi="Segoe UI" w:cs="Segoe UI"/>
      <w:sz w:val="18"/>
      <w:szCs w:val="18"/>
      <w:lang w:eastAsia="de-CH"/>
    </w:rPr>
  </w:style>
  <w:style w:type="paragraph" w:styleId="Kommentarthema">
    <w:name w:val="annotation subject"/>
    <w:basedOn w:val="Kommentartext"/>
    <w:next w:val="Kommentartext"/>
    <w:link w:val="KommentarthemaZchn"/>
    <w:uiPriority w:val="99"/>
    <w:semiHidden/>
    <w:unhideWhenUsed/>
    <w:pPr>
      <w:numPr>
        <w:numId w:val="14"/>
      </w:numPr>
    </w:pPr>
    <w:rPr>
      <w:b/>
      <w:bCs/>
    </w:rPr>
  </w:style>
  <w:style w:type="character" w:customStyle="1" w:styleId="KommentarthemaZchn">
    <w:name w:val="Kommentarthema Zchn"/>
    <w:basedOn w:val="KommentartextZchn"/>
    <w:link w:val="Kommentarthema"/>
    <w:uiPriority w:val="99"/>
    <w:semiHidden/>
    <w:rPr>
      <w:rFonts w:ascii="Arial" w:eastAsia="Times New Roman" w:hAnsi="Arial" w:cs="Times New Roman"/>
      <w:b/>
      <w:bCs/>
      <w:sz w:val="20"/>
      <w:szCs w:val="20"/>
      <w:lang w:eastAsia="de-CH"/>
    </w:rPr>
  </w:style>
  <w:style w:type="character" w:styleId="BesuchterLink">
    <w:name w:val="FollowedHyperlink"/>
    <w:basedOn w:val="Absatz-Standardschriftart"/>
    <w:uiPriority w:val="99"/>
    <w:semiHidden/>
    <w:unhideWhenUsed/>
    <w:rPr>
      <w:color w:val="954F72" w:themeColor="followedHyperlink"/>
      <w:u w:val="single"/>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Funotentext">
    <w:name w:val="footnote text"/>
    <w:basedOn w:val="Standard"/>
    <w:link w:val="FunotentextZchn"/>
    <w:uiPriority w:val="99"/>
    <w:semiHidden/>
    <w:unhideWhenUsed/>
    <w:pPr>
      <w:spacing w:after="0" w:line="240" w:lineRule="auto"/>
    </w:pPr>
  </w:style>
  <w:style w:type="character" w:customStyle="1" w:styleId="FunotentextZchn">
    <w:name w:val="Fußnotentext Zchn"/>
    <w:basedOn w:val="Absatz-Standardschriftart"/>
    <w:link w:val="Funotentext"/>
    <w:uiPriority w:val="99"/>
    <w:semiHidden/>
    <w:rPr>
      <w:rFonts w:ascii="Arial" w:eastAsia="Times New Roman" w:hAnsi="Arial" w:cs="Times New Roman"/>
      <w:sz w:val="20"/>
      <w:szCs w:val="20"/>
      <w:lang w:eastAsia="de-CH"/>
    </w:rPr>
  </w:style>
  <w:style w:type="character" w:styleId="Funotenzeichen">
    <w:name w:val="footnote reference"/>
    <w:basedOn w:val="Absatz-Standardschriftart"/>
    <w:uiPriority w:val="99"/>
    <w:semiHidden/>
    <w:unhideWhenUsed/>
    <w:rPr>
      <w:vertAlign w:val="superscript"/>
    </w:rPr>
  </w:style>
  <w:style w:type="paragraph" w:customStyle="1" w:styleId="Absatz">
    <w:name w:val="Absatz"/>
    <w:link w:val="AbsatzChar"/>
    <w:pPr>
      <w:spacing w:before="80" w:after="0" w:line="200" w:lineRule="exact"/>
      <w:jc w:val="both"/>
    </w:pPr>
    <w:rPr>
      <w:rFonts w:ascii="Times New Roman" w:eastAsia="Times New Roman" w:hAnsi="Times New Roman" w:cs="Times New Roman"/>
      <w:sz w:val="18"/>
      <w:szCs w:val="20"/>
      <w:lang w:eastAsia="de-DE"/>
    </w:rPr>
  </w:style>
  <w:style w:type="paragraph" w:customStyle="1" w:styleId="Struktur1">
    <w:name w:val="Struktur 1"/>
    <w:link w:val="Struktur1Char"/>
    <w:pPr>
      <w:tabs>
        <w:tab w:val="left" w:pos="567"/>
      </w:tabs>
      <w:spacing w:before="80" w:after="0" w:line="200" w:lineRule="exact"/>
      <w:ind w:left="567" w:hanging="357"/>
      <w:jc w:val="both"/>
    </w:pPr>
    <w:rPr>
      <w:rFonts w:ascii="Times New Roman" w:eastAsia="Times New Roman" w:hAnsi="Times New Roman" w:cs="Times New Roman"/>
      <w:sz w:val="18"/>
      <w:szCs w:val="20"/>
      <w:lang w:eastAsia="de-DE"/>
    </w:rPr>
  </w:style>
  <w:style w:type="paragraph" w:customStyle="1" w:styleId="Tababstandnach">
    <w:name w:val="Tababstand nach"/>
    <w:basedOn w:val="Standard"/>
    <w:pPr>
      <w:numPr>
        <w:numId w:val="0"/>
      </w:numPr>
      <w:spacing w:after="0" w:line="80" w:lineRule="exact"/>
    </w:pPr>
    <w:rPr>
      <w:rFonts w:ascii="Times New Roman" w:hAnsi="Times New Roman"/>
      <w:sz w:val="8"/>
      <w:lang w:eastAsia="de-DE"/>
    </w:rPr>
  </w:style>
  <w:style w:type="paragraph" w:customStyle="1" w:styleId="Abstand4pt">
    <w:name w:val="Abstand /4pt"/>
    <w:basedOn w:val="Standard"/>
    <w:pPr>
      <w:numPr>
        <w:numId w:val="0"/>
      </w:numPr>
      <w:spacing w:before="60" w:after="0" w:line="20" w:lineRule="exact"/>
    </w:pPr>
    <w:rPr>
      <w:rFonts w:ascii="Times New Roman" w:hAnsi="Times New Roman"/>
      <w:b/>
      <w:bCs/>
      <w:color w:val="00FF00"/>
      <w:sz w:val="290"/>
      <w:szCs w:val="290"/>
      <w:lang w:eastAsia="de-DE"/>
    </w:rPr>
  </w:style>
  <w:style w:type="paragraph" w:customStyle="1" w:styleId="Absatz09pt">
    <w:name w:val="Absatz 0/9pt"/>
    <w:basedOn w:val="Absatz"/>
    <w:pPr>
      <w:spacing w:before="0"/>
    </w:pPr>
  </w:style>
  <w:style w:type="paragraph" w:customStyle="1" w:styleId="TitelAnh1">
    <w:name w:val="Titel Anh 1"/>
    <w:basedOn w:val="berschrift1"/>
    <w:link w:val="TitelAnh1Char"/>
    <w:pPr>
      <w:numPr>
        <w:numId w:val="0"/>
      </w:numPr>
      <w:tabs>
        <w:tab w:val="left" w:pos="1134"/>
      </w:tabs>
      <w:suppressAutoHyphens/>
      <w:spacing w:before="80" w:after="0" w:line="200" w:lineRule="exact"/>
      <w:outlineLvl w:val="9"/>
    </w:pPr>
    <w:rPr>
      <w:rFonts w:ascii="Times New Roman" w:hAnsi="Times New Roman" w:cs="Times New Roman"/>
      <w:bCs w:val="0"/>
      <w:spacing w:val="0"/>
      <w:kern w:val="0"/>
      <w:sz w:val="20"/>
      <w:szCs w:val="20"/>
      <w:lang w:val="de-CH" w:eastAsia="de-DE"/>
    </w:rPr>
  </w:style>
  <w:style w:type="character" w:customStyle="1" w:styleId="AbsatzChar">
    <w:name w:val="Absatz Char"/>
    <w:link w:val="Absatz"/>
    <w:rPr>
      <w:rFonts w:ascii="Times New Roman" w:eastAsia="Times New Roman" w:hAnsi="Times New Roman" w:cs="Times New Roman"/>
      <w:sz w:val="18"/>
      <w:szCs w:val="20"/>
      <w:lang w:eastAsia="de-DE"/>
    </w:rPr>
  </w:style>
  <w:style w:type="character" w:customStyle="1" w:styleId="Struktur1Char">
    <w:name w:val="Struktur 1 Char"/>
    <w:link w:val="Struktur1"/>
    <w:rPr>
      <w:rFonts w:ascii="Times New Roman" w:eastAsia="Times New Roman" w:hAnsi="Times New Roman" w:cs="Times New Roman"/>
      <w:sz w:val="18"/>
      <w:szCs w:val="20"/>
      <w:lang w:eastAsia="de-DE"/>
    </w:rPr>
  </w:style>
  <w:style w:type="character" w:customStyle="1" w:styleId="TitelAnh1Char">
    <w:name w:val="Titel Anh 1 Char"/>
    <w:link w:val="TitelAnh1"/>
    <w:rPr>
      <w:rFonts w:ascii="Times New Roman" w:eastAsia="Times New Roman" w:hAnsi="Times New Roman" w:cs="Times New Roman"/>
      <w:b/>
      <w:sz w:val="20"/>
      <w:szCs w:val="20"/>
      <w:lang w:eastAsia="de-DE"/>
    </w:rPr>
  </w:style>
  <w:style w:type="paragraph" w:customStyle="1" w:styleId="Tab-Struktur109pt">
    <w:name w:val="Tab-Struktur 1 0/9pt"/>
    <w:pPr>
      <w:tabs>
        <w:tab w:val="left" w:pos="187"/>
      </w:tabs>
      <w:spacing w:after="0" w:line="200" w:lineRule="exact"/>
      <w:ind w:left="187" w:hanging="187"/>
    </w:pPr>
    <w:rPr>
      <w:rFonts w:ascii="Times New Roman" w:eastAsia="Times New Roman" w:hAnsi="Times New Roman" w:cs="Times New Roman"/>
      <w:sz w:val="18"/>
      <w:szCs w:val="20"/>
      <w:lang w:eastAsia="de-DE"/>
    </w:rPr>
  </w:style>
  <w:style w:type="paragraph" w:customStyle="1" w:styleId="Absatz8pt">
    <w:name w:val="Absatz /8pt"/>
    <w:pPr>
      <w:spacing w:before="60" w:after="0" w:line="160" w:lineRule="exact"/>
      <w:jc w:val="both"/>
    </w:pPr>
    <w:rPr>
      <w:rFonts w:ascii="Times New Roman" w:eastAsia="Times New Roman" w:hAnsi="Times New Roman" w:cs="Times New Roman"/>
      <w:sz w:val="16"/>
      <w:szCs w:val="20"/>
      <w:lang w:eastAsia="de-DE"/>
    </w:rPr>
  </w:style>
  <w:style w:type="paragraph" w:customStyle="1" w:styleId="Struktur2">
    <w:name w:val="Struktur 2"/>
    <w:pPr>
      <w:tabs>
        <w:tab w:val="left" w:pos="924"/>
      </w:tabs>
      <w:spacing w:before="40" w:after="0" w:line="200" w:lineRule="exact"/>
      <w:ind w:left="924" w:hanging="357"/>
      <w:jc w:val="both"/>
    </w:pPr>
    <w:rPr>
      <w:rFonts w:ascii="Times New Roman" w:eastAsia="Times New Roman" w:hAnsi="Times New Roman" w:cs="Times New Roman"/>
      <w:sz w:val="18"/>
      <w:szCs w:val="20"/>
      <w:lang w:eastAsia="de-DE"/>
    </w:rPr>
  </w:style>
  <w:style w:type="paragraph" w:customStyle="1" w:styleId="Bild">
    <w:name w:val="Bild"/>
    <w:pPr>
      <w:spacing w:after="0" w:line="200" w:lineRule="atLeast"/>
    </w:pPr>
    <w:rPr>
      <w:rFonts w:ascii="Times New Roman" w:eastAsia="Times New Roman" w:hAnsi="Times New Roman" w:cs="Times New Roman"/>
      <w:sz w:val="18"/>
      <w:szCs w:val="20"/>
      <w:lang w:eastAsia="de-DE"/>
    </w:rPr>
  </w:style>
  <w:style w:type="paragraph" w:customStyle="1" w:styleId="Tabkrper09pt">
    <w:name w:val="Tabkörper 0/9pt"/>
    <w:pPr>
      <w:spacing w:after="0" w:line="200" w:lineRule="exact"/>
    </w:pPr>
    <w:rPr>
      <w:rFonts w:ascii="Times New Roman" w:eastAsia="Times New Roman" w:hAnsi="Times New Roman" w:cs="Times New Roman"/>
      <w:sz w:val="18"/>
      <w:szCs w:val="20"/>
      <w:lang w:eastAsia="de-DE"/>
    </w:rPr>
  </w:style>
  <w:style w:type="paragraph" w:customStyle="1" w:styleId="TabellenkopfN">
    <w:name w:val="Tabellenkopf N"/>
    <w:basedOn w:val="Standard"/>
    <w:pPr>
      <w:numPr>
        <w:numId w:val="0"/>
      </w:numPr>
      <w:spacing w:before="60" w:after="60" w:line="130" w:lineRule="exact"/>
    </w:pPr>
    <w:rPr>
      <w:rFonts w:ascii="Times New Roman" w:hAnsi="Times New Roman"/>
      <w:sz w:val="13"/>
      <w:lang w:eastAsia="de-DE"/>
    </w:rPr>
  </w:style>
  <w:style w:type="paragraph" w:customStyle="1" w:styleId="Abstand18pt">
    <w:name w:val="Abstand /18pt"/>
    <w:pPr>
      <w:spacing w:before="340" w:after="0" w:line="20" w:lineRule="exact"/>
    </w:pPr>
    <w:rPr>
      <w:rFonts w:ascii="Times New Roman" w:eastAsia="Times New Roman" w:hAnsi="Times New Roman" w:cs="Times New Roman"/>
      <w:b/>
      <w:bCs/>
      <w:color w:val="008000"/>
      <w:sz w:val="290"/>
      <w:szCs w:val="290"/>
      <w:lang w:eastAsia="de-DE"/>
    </w:rPr>
  </w:style>
  <w:style w:type="paragraph" w:customStyle="1" w:styleId="FussnotentextMarg">
    <w:name w:val="Fussnotentext Marg"/>
    <w:rsid w:val="00A037CC"/>
    <w:pPr>
      <w:keepNext/>
      <w:keepLines/>
      <w:tabs>
        <w:tab w:val="left" w:pos="-980"/>
      </w:tabs>
      <w:spacing w:after="0" w:line="160" w:lineRule="exact"/>
      <w:ind w:left="-697" w:hanging="335"/>
    </w:pPr>
    <w:rPr>
      <w:rFonts w:ascii="Times New Roman" w:eastAsia="Times New Roman" w:hAnsi="Times New Roman" w:cs="Times New Roman"/>
      <w:sz w:val="16"/>
      <w:szCs w:val="20"/>
      <w:lang w:eastAsia="de-DE"/>
    </w:rPr>
  </w:style>
  <w:style w:type="paragraph" w:customStyle="1" w:styleId="TabellenkopfR">
    <w:name w:val="Tabellenkopf R"/>
    <w:basedOn w:val="Standard"/>
    <w:rsid w:val="00A037CC"/>
    <w:pPr>
      <w:numPr>
        <w:numId w:val="0"/>
      </w:numPr>
      <w:spacing w:after="0" w:line="130" w:lineRule="exact"/>
      <w:jc w:val="right"/>
    </w:pPr>
    <w:rPr>
      <w:rFonts w:ascii="Times New Roman" w:hAnsi="Times New Roman"/>
      <w:sz w:val="13"/>
      <w:lang w:eastAsia="de-DE"/>
    </w:rPr>
  </w:style>
  <w:style w:type="paragraph" w:customStyle="1" w:styleId="Error">
    <w:name w:val="Error"/>
    <w:rsid w:val="00A037CC"/>
    <w:pPr>
      <w:spacing w:after="0" w:line="240" w:lineRule="auto"/>
    </w:pPr>
    <w:rPr>
      <w:rFonts w:ascii="Arial" w:eastAsia="Times New Roman" w:hAnsi="Arial" w:cs="Times New Roman"/>
      <w:i/>
      <w:color w:val="FF0000"/>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77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6.tif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2.xml"/><Relationship Id="rId40"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g"/><Relationship Id="rId28" Type="http://schemas.openxmlformats.org/officeDocument/2006/relationships/image" Target="media/image19.wmf"/><Relationship Id="rId10" Type="http://schemas.openxmlformats.org/officeDocument/2006/relationships/image" Target="media/image2.png"/><Relationship Id="rId19" Type="http://schemas.openxmlformats.org/officeDocument/2006/relationships/hyperlink" Target="https://www.suva.ch/de-ch/praevention/branchenthemen/transport-und-verkehr/"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Teilprojekt 3_Thema 3.1 Rangierbewegungen"/>
    <f:field ref="objsubject" par="" edit="true" text=""/>
    <f:field ref="objcreatedby" par="" text="Kunz, Sascha Andrej (BAV - kus)"/>
    <f:field ref="objcreatedat" par="" text="29.11.2018 10:46:57"/>
    <f:field ref="objchangedby" par="" text="Giezendanner, Manuela (BAV - gin)"/>
    <f:field ref="objmodifiedat" par="" text="10.12.2018 15:55:48"/>
    <f:field ref="doc_FSCFOLIO_1_1001_FieldDocumentNumber" par="" text=""/>
    <f:field ref="doc_FSCFOLIO_1_1001_FieldSubject" par="" edit="true" text=""/>
    <f:field ref="FSCFOLIO_1_1001_FieldCurrentUser" par="" text="Sascha Andrej Kunz"/>
    <f:field ref="CCAPRECONFIG_15_1001_Objektname" par="" edit="true" text="Teilprojekt 3_Thema 3.1 Rangierbewegungen"/>
    <f:field ref="CHPRECONFIG_1_1001_Objektname" par="" edit="true" text="Teilprojekt 3_Thema 3.1 Rangierbewegungen"/>
  </f:record>
  <f:record inx="1" ref="">
    <f:field ref="CCAPRECONFIG_15_1001_Anrede" par="" edit="true" text=""/>
    <f:field ref="CCAPRECONFIG_15_1001_Anrede_Briefkopf" par="" text=""/>
    <f:field ref="CCAPRECONFIG_15_1001_Geschlecht_Anrede" par="" text=""/>
    <f:field ref="CCAPRECONFIG_15_1001_Titel" par="" edit="true" text=""/>
    <f:field ref="CCAPRECONFIG_15_1001_Nachgestellter_Titel" par="" edit="true" text=""/>
    <f:field ref="CCAPRECONFIG_15_1001_Vorname" par="" edit="true" text=""/>
    <f:field ref="CCAPRECONFIG_15_1001_Nachname" par="" edit="true" text=""/>
    <f:field ref="CCAPRECONFIG_15_1001_zH" par="" edit="true" text=""/>
    <f:field ref="CCAPRECONFIG_15_1001_Geschlecht" par="" text=""/>
    <f:field ref="CCAPRECONFIG_15_1001_Strasse" par="" text=""/>
    <f:field ref="CCAPRECONFIG_15_1001_Hausnummer" par="" text=""/>
    <f:field ref="CCAPRECONFIG_15_1001_Stiege" par="" text=""/>
    <f:field ref="CCAPRECONFIG_15_1001_Stock" par="" text=""/>
    <f:field ref="CCAPRECONFIG_15_1001_Tuer" par="" text=""/>
    <f:field ref="CCAPRECONFIG_15_1001_Postfach" par="" text=""/>
    <f:field ref="CCAPRECONFIG_15_1001_Postleitzahl" par="" text=""/>
    <f:field ref="CCAPRECONFIG_15_1001_Ort" par="" text=""/>
    <f:field ref="CCAPRECONFIG_15_1001_Land" par="" text=""/>
    <f:field ref="CCAPRECONFIG_15_1001_Email" par="" text=""/>
    <f:field ref="CCAPRECONFIG_15_1001_Postalische_Adresse" par="" text=""/>
    <f:field ref="CCAPRECONFIG_15_1001_Adresse" par="" text=""/>
    <f:field ref="CCAPRECONFIG_15_1001_Fax" par="" text=""/>
    <f:field ref="CCAPRECONFIG_15_1001_Telefon" par="" text=""/>
    <f:field ref="CCAPRECONFIG_15_1001_Geburtsdatum" par="" text=""/>
    <f:field ref="CCAPRECONFIG_15_1001_Sozialversicherungsnummer" par="" text=""/>
    <f:field ref="CCAPRECONFIG_15_1001_Berufstitel" par="" text=""/>
    <f:field ref="CCAPRECONFIG_15_1001_Funktionsbezeichnung" par="" text=""/>
    <f:field ref="CCAPRECONFIG_15_1001_Organisationsname" par="" text=""/>
    <f:field ref="CCAPRECONFIG_15_1001_Organisationskurzname" par="" text=""/>
    <f:field ref="CCAPRECONFIG_15_1001_Abschriftsbemerkung" par="" text=""/>
    <f:field ref="CCAPRECONFIG_15_1001_Name_Zeile_2" par="" text=""/>
    <f:field ref="CCAPRECONFIG_15_1001_Name_Zeile_3" par="" text=""/>
    <f:field ref="CCAPRECONFIG_15_1001_Firmenbuchnummer" par="" text=""/>
    <f:field ref="CCAPRECONFIG_15_1001_Versandart" par="" text="B-Post"/>
    <f:field ref="CCAPRECONFIG_15_1001_Kategorie" par="" text="Empfänger/in"/>
    <f:field ref="CCAPRECONFIG_15_1001_Rechtsform" par="" text=""/>
    <f:field ref="CCAPRECONFIG_15_1001_Ziel" par="" text=""/>
    <f:field ref="CHPRECONFIG_1_1001_Anrede" par="" edit="true" text=""/>
    <f:field ref="CHPRECONFIG_1_1001_Titel" par="" edit="true" text=""/>
    <f:field ref="CHPRECONFIG_1_1001_Vorname" par="" edit="true" text=""/>
    <f:field ref="CHPRECONFIG_1_1001_Nachname" par="" edit="true" text=""/>
    <f:field ref="CHPRECONFIG_1_1001_Strasse" par="" text=""/>
    <f:field ref="CHPRECONFIG_1_1001_Postleitzahl" par="" text=""/>
    <f:field ref="CHPRECONFIG_1_1001_Ort" par="" text=""/>
    <f:field ref="CHPRECONFIG_1_1001_EMailAdresse" par="" text=""/>
    <f:field ref="UVEKCFG_15_1700_Personal" par="" text=""/>
    <f:field ref="UVEKCFG_15_1700_Geschlecht" par="" text=""/>
    <f:field ref="UVEKCFG_15_1700_GebDatum" par="" text=""/>
    <f:field ref="UVEKCFG_15_1700_Beruf" par="" text=""/>
    <f:field ref="UVEKCFG_15_1700_Familienstand" par="" text=""/>
    <f:field ref="UVEKCFG_15_1700_Muttersprache" par="" text=""/>
    <f:field ref="UVEKCFG_15_1700_Geboren_in" par="" text=""/>
    <f:field ref="UVEKCFG_15_1700_Briefanrede" par="" text=""/>
    <f:field ref="UVEKCFG_15_1700_Kommunikationssprache" par="" text=""/>
    <f:field ref="UVEKCFG_15_1700_Webseite" par="" text=""/>
    <f:field ref="UVEKCFG_15_1700_TelNr_Business" par="" text=""/>
    <f:field ref="UVEKCFG_15_1700_TelNr_Private" par="" text=""/>
    <f:field ref="UVEKCFG_15_1700_TelNr_Mobile" par="" text=""/>
    <f:field ref="UVEKCFG_15_1700_TelNr_Other" par="" text=""/>
    <f:field ref="UVEKCFG_15_1700_TelNr_Fax" par="" text=""/>
    <f:field ref="UVEKCFG_15_1700_EMail1" par="" text=""/>
    <f:field ref="UVEKCFG_15_1700_EMail2" par="" text=""/>
    <f:field ref="UVEKCFG_15_1700_EMail3" par="" text=""/>
    <f:field ref="UVEKCFG_15_1700_UID" par="" text=""/>
    <f:field ref="UVEKCFG_15_1700_Klassifizierung" par="" text=""/>
    <f:field ref="UVEKCFG_15_1700_Gruendungsjahr" par="" text=""/>
    <f:field ref="UVEKCFG_15_1700_Versandart" par="" text="B-Post"/>
    <f:field ref="UVEKCFG_15_1700_Versandvermek" par="" text=""/>
    <f:field ref="UVEKCFG_15_1700_Kurzbezeichnung" par="" text=""/>
    <f:field ref="UVEKCFG_15_1700_Strasse2" par="" text=""/>
    <f:field ref="UVEKCFG_15_1700_Hausnummer_Zusatz" par="" text=""/>
    <f:field ref="UVEKCFG_15_1700_Land" par="" text=""/>
    <f:field ref="UVEKCFG_15_1700_Serienbrieffeld_1" par="" text=""/>
    <f:field ref="UVEKCFG_15_1700_Serienbrieffeld_2" par="" text=""/>
    <f:field ref="UVEKCFG_15_1700_Serienbrieffeld_3" par="" text=""/>
    <f:field ref="UVEKCFG_15_1700_Serienbrieffeld_4" par="" text=""/>
    <f:field ref="UVEKCFG_15_1700_Serienbrieffeld_5" par="" text=""/>
    <f:field ref="UVEKCFG_15_1700_Adresszeile_1" par="" text=""/>
    <f:field ref="UVEKCFG_15_1700_Adresszeile_2" par="" text=""/>
    <f:field ref="UVEKCFG_15_1700_Adresszeile_3" par="" text=""/>
    <f:field ref="UVEKCFG_15_1700_Adresszeile_4" par="" text=""/>
    <f:field ref="UVEKCFG_15_1700_Adresszeile_5" par="" text=""/>
    <f:field ref="UVEKCFG_15_1700_Adresszeile_6" par="" text=""/>
    <f:field ref="UVEKCFG_15_1700_Adresszeile_7" par="" text=""/>
    <f:field ref="UVEKCFG_15_1700_Adresszeile_8" par="" text=""/>
    <f:field ref="UVEKCFG_15_1700_Adresszeile_9" par="" text=""/>
    <f:field ref="UVEKCFG_15_1700_Adresszeile_10" par="" text=""/>
    <f:field ref="BAVCFG_15_1700_Adresse1" par="" edit="true" text=""/>
    <f:field ref="BAVCFG_15_1700_Firma" par="" text=""/>
    <f:field ref="BAVCFG_15_1700_ZustellungAm" par="" text=""/>
    <f:field ref="BAVCFG_15_1700_ForeignNumber" par="" text=""/>
    <f:field ref="BAVCFG_15_1700_AnredePartner" par="" edit="true" text=""/>
    <f:field ref="BAVCFG_15_1700_Anrede_Adresse" par="" edit="true" text=""/>
    <f:field ref="BAVCFG_15_1700_Zusatzzeile1" par="" edit="true" text=""/>
    <f:field ref="BAVCFG_15_1700_Zusatzzeile2" par="" edit="true" text=""/>
    <f:field ref="BAVCFG_15_1700_Strasse2" par="" edit="true" text=""/>
    <f:field ref="BAVCFG_15_1700_Firma_Kurz" par="" text=""/>
    <f:field ref="BAVCFG_15_1700_Posfach" par="" text=""/>
    <f:field ref="BAVCFG_15_1700_Vorname_AP" par="" text=""/>
    <f:field ref="BAVCFG_15_1700_Nachname_AP" par="" text=""/>
    <f:field ref="BAVCFG_15_1700_Adresse1_AP" par="" text=""/>
    <f:field ref="BAVCFG_15_1700_Strasse_AP" par="" text=""/>
    <f:field ref="BAVCFG_15_1700_Postleitzahl_AP" par="" text=""/>
    <f:field ref="BAVCFG_15_1700_Ort_AP" par="" text=""/>
    <f:field ref="BAVCFG_15_1700_EMail_AP" par="" text=""/>
    <f:field ref="BAVCFG_15_1700_Firma_AP" par="" text=""/>
    <f:field ref="BAVCFG_15_1700_AnredePartner_AP" par="" text=""/>
    <f:field ref="BAVCFG_15_1700_Titel_AP" par="" text=""/>
    <f:field ref="BAVCFG_15_1700_Fax_AP" par="" text=""/>
    <f:field ref="BAVCFG_15_1700_Anrede_Adresse_AP" par="" text=""/>
    <f:field ref="BAVCFG_15_1700_Zusatzzeile1_AP" par="" text=""/>
    <f:field ref="BAVCFG_15_1700_Zusatzzeile2_AP" par="" text=""/>
    <f:field ref="BAVCFG_15_1700_Strasse2_AP" par="" text=""/>
    <f:field ref="BAVCFG_15_1700_FirmaKurz_AP" par="" text=""/>
    <f:field ref="BAVCFG_15_1700_Posfach_AP" par="" text=""/>
  </f:record>
  <f:display par="" text="...">
    <f:field ref="FSCFOLIO_1_1001_FieldCurrentUser" text="Aktueller Benutzer"/>
    <f:field ref="objsubject" text="Betreff (einzeilig)"/>
    <f:field ref="objcreatedat" text="Erzeugt am/um"/>
    <f:field ref="objcreatedby" text="Erzeugt von"/>
    <f:field ref="objmodifiedat" text="Letzte Änderung am/um"/>
    <f:field ref="objchangedby" text="Letzte Änderung von"/>
    <f:field ref="objname" text="Name"/>
    <f:field ref="CCAPRECONFIG_15_1001_Objektname" text="Objektname"/>
    <f:field ref="CHPRECONFIG_1_1001_Objektname" text="Objektname"/>
  </f:display>
  <f:display par="" text="&gt; Adressat/innen">
    <f:field ref="UVEKCFG_15_1700_Personal" text=""/>
    <f:field ref="UVEKCFG_15_1700_Geschlecht" text=""/>
    <f:field ref="UVEKCFG_15_1700_GebDatum" text=""/>
    <f:field ref="UVEKCFG_15_1700_Beruf" text=""/>
    <f:field ref="UVEKCFG_15_1700_Familienstand" text=""/>
    <f:field ref="UVEKCFG_15_1700_Muttersprache" text=""/>
    <f:field ref="UVEKCFG_15_1700_Geboren_in" text=""/>
    <f:field ref="UVEKCFG_15_1700_Briefanrede" text=""/>
    <f:field ref="UVEKCFG_15_1700_Kommunikationssprache" text=""/>
    <f:field ref="UVEKCFG_15_1700_Webseite" text=""/>
    <f:field ref="UVEKCFG_15_1700_TelNr_Business" text=""/>
    <f:field ref="UVEKCFG_15_1700_TelNr_Private" text=""/>
    <f:field ref="UVEKCFG_15_1700_TelNr_Mobile" text=""/>
    <f:field ref="UVEKCFG_15_1700_TelNr_Other" text=""/>
    <f:field ref="UVEKCFG_15_1700_TelNr_Fax" text=""/>
    <f:field ref="UVEKCFG_15_1700_EMail1" text=""/>
    <f:field ref="UVEKCFG_15_1700_EMail2" text=""/>
    <f:field ref="UVEKCFG_15_1700_EMail3" text=""/>
    <f:field ref="UVEKCFG_15_1700_UID" text=""/>
    <f:field ref="UVEKCFG_15_1700_Klassifizierung" text=""/>
    <f:field ref="UVEKCFG_15_1700_Gruendungsjahr" text=""/>
    <f:field ref="UVEKCFG_15_1700_Versandart" text=""/>
    <f:field ref="UVEKCFG_15_1700_Versandvermek" text=""/>
    <f:field ref="UVEKCFG_15_1700_Kurzbezeichnung" text=""/>
    <f:field ref="UVEKCFG_15_1700_Strasse2" text=""/>
    <f:field ref="UVEKCFG_15_1700_Hausnummer_Zusatz" text=""/>
    <f:field ref="UVEKCFG_15_1700_Land" text=""/>
    <f:field ref="UVEKCFG_15_1700_Serienbrieffeld_1" text=""/>
    <f:field ref="UVEKCFG_15_1700_Serienbrieffeld_2" text=""/>
    <f:field ref="UVEKCFG_15_1700_Serienbrieffeld_3" text=""/>
    <f:field ref="UVEKCFG_15_1700_Serienbrieffeld_4" text=""/>
    <f:field ref="UVEKCFG_15_1700_Serienbrieffeld_5" text=""/>
    <f:field ref="UVEKCFG_15_1700_Adresszeile_1" text=""/>
    <f:field ref="UVEKCFG_15_1700_Adresszeile_2" text=""/>
    <f:field ref="UVEKCFG_15_1700_Adresszeile_3" text=""/>
    <f:field ref="UVEKCFG_15_1700_Adresszeile_4" text=""/>
    <f:field ref="UVEKCFG_15_1700_Adresszeile_5" text=""/>
    <f:field ref="UVEKCFG_15_1700_Adresszeile_6" text=""/>
    <f:field ref="UVEKCFG_15_1700_Adresszeile_7" text=""/>
    <f:field ref="UVEKCFG_15_1700_Adresszeile_8" text=""/>
    <f:field ref="UVEKCFG_15_1700_Adresszeile_9" text=""/>
    <f:field ref="UVEKCFG_15_1700_Adresszeile_10" text=""/>
    <f:field ref="BAVCFG_15_1700_AnredePartner" text=""/>
    <f:field ref="CCAPRECONFIG_15_1001_Abschriftsbemerkung" text="Abschriftsbemerkung"/>
    <f:field ref="CCAPRECONFIG_15_1001_Adresse" text="Adresse"/>
    <f:field ref="BAVCFG_15_1700_Adresse1" text="Adresse1"/>
    <f:field ref="BAVCFG_15_1700_Adresse1_AP" text="Adresse1_AP"/>
    <f:field ref="CCAPRECONFIG_15_1001_Anrede" text="Anrede"/>
    <f:field ref="CHPRECONFIG_1_1001_Anrede" text="Anrede"/>
    <f:field ref="BAVCFG_15_1700_Anrede_Adresse" text="Anrede Adresse"/>
    <f:field ref="BAVCFG_15_1700_Anrede_Adresse_AP" text="Anrede Adresse_AP"/>
    <f:field ref="CCAPRECONFIG_15_1001_Anrede_Briefkopf" text="Anrede_Briefkopf"/>
    <f:field ref="BAVCFG_15_1700_AnredePartner_AP" text="AnredePartner_AP"/>
    <f:field ref="CCAPRECONFIG_15_1001_Berufstitel" text="Berufstitel"/>
    <f:field ref="CHPRECONFIG_1_1001_EMailAdresse" text="E-Mail Adresse"/>
    <f:field ref="BAVCFG_15_1700_EMail_AP" text="E-Mail_AP"/>
    <f:field ref="CCAPRECONFIG_15_1001_Email" text="Email"/>
    <f:field ref="CCAPRECONFIG_15_1001_Fax" text="Fax"/>
    <f:field ref="BAVCFG_15_1700_Fax_AP" text="Fax_AP"/>
    <f:field ref="BAVCFG_15_1700_Firma" text="Firma"/>
    <f:field ref="BAVCFG_15_1700_Firma_Kurz" text="Firma Kurz"/>
    <f:field ref="BAVCFG_15_1700_FirmaKurz_AP" text="Firma Kurz_AP"/>
    <f:field ref="BAVCFG_15_1700_Firma_AP" text="Firma_AP"/>
    <f:field ref="CCAPRECONFIG_15_1001_Firmenbuchnummer" text="Firmenbuchnummer"/>
    <f:field ref="BAVCFG_15_1700_ForeignNumber" text="Fremdaktenzeichen"/>
    <f:field ref="CCAPRECONFIG_15_1001_Funktionsbezeichnung" text="Funktionsbezeichnung"/>
    <f:field ref="CCAPRECONFIG_15_1001_Geburtsdatum" text="Geburtsdatum"/>
    <f:field ref="CCAPRECONFIG_15_1001_Geschlecht" text="Geschlecht"/>
    <f:field ref="CCAPRECONFIG_15_1001_Geschlecht_Anrede" text="Geschlecht_Anrede"/>
    <f:field ref="CCAPRECONFIG_15_1001_Hausnummer" text="Hausnummer"/>
    <f:field ref="CCAPRECONFIG_15_1001_Kategorie" text="Kategorie"/>
    <f:field ref="CCAPRECONFIG_15_1001_Land" text="Land"/>
    <f:field ref="CCAPRECONFIG_15_1001_Nachgestellter_Titel" text="Nachgestellter_Titel"/>
    <f:field ref="CCAPRECONFIG_15_1001_Nachname" text="Nachname"/>
    <f:field ref="CHPRECONFIG_1_1001_Nachname" text="Nachname"/>
    <f:field ref="BAVCFG_15_1700_Nachname_AP" text="Nachname_AP"/>
    <f:field ref="CCAPRECONFIG_15_1001_Name_Zeile_2" text="Name_Zeile_2"/>
    <f:field ref="CCAPRECONFIG_15_1001_Name_Zeile_3" text="Name_Zeile_3"/>
    <f:field ref="CCAPRECONFIG_15_1001_Organisationskurzname" text="Organisationskurzname"/>
    <f:field ref="CCAPRECONFIG_15_1001_Organisationsname" text="Organisationsname"/>
    <f:field ref="CCAPRECONFIG_15_1001_Ort" text="Ort"/>
    <f:field ref="CHPRECONFIG_1_1001_Ort" text="Ort"/>
    <f:field ref="BAVCFG_15_1700_Ort_AP" text="Ort_AP"/>
    <f:field ref="BAVCFG_15_1700_Posfach" text="Posfach"/>
    <f:field ref="BAVCFG_15_1700_Posfach_AP" text="Posfach_AP"/>
    <f:field ref="CCAPRECONFIG_15_1001_Postalische_Adresse" text="Postalische_Adresse"/>
    <f:field ref="CCAPRECONFIG_15_1001_Postfach" text="Postfach"/>
    <f:field ref="CCAPRECONFIG_15_1001_Postleitzahl" text="Postleitzahl"/>
    <f:field ref="CHPRECONFIG_1_1001_Postleitzahl" text="Postleitzahl"/>
    <f:field ref="BAVCFG_15_1700_Postleitzahl_AP" text="Postleitzahl_AP"/>
    <f:field ref="CCAPRECONFIG_15_1001_Rechtsform" text="Rechtsform"/>
    <f:field ref="CCAPRECONFIG_15_1001_Sozialversicherungsnummer" text="Sozialversicherungsnummer"/>
    <f:field ref="CCAPRECONFIG_15_1001_Stiege" text="Stiege"/>
    <f:field ref="CCAPRECONFIG_15_1001_Stock" text="Stock"/>
    <f:field ref="CCAPRECONFIG_15_1001_Strasse" text="Strasse"/>
    <f:field ref="CHPRECONFIG_1_1001_Strasse" text="Strasse"/>
    <f:field ref="BAVCFG_15_1700_Strasse2" text="Strasse2"/>
    <f:field ref="BAVCFG_15_1700_Strasse2_AP" text="Strasse2_AP"/>
    <f:field ref="BAVCFG_15_1700_Strasse_AP" text="Strasse_AP"/>
    <f:field ref="CCAPRECONFIG_15_1001_Telefon" text="Telefon"/>
    <f:field ref="CCAPRECONFIG_15_1001_Titel" text="Titel"/>
    <f:field ref="CHPRECONFIG_1_1001_Titel" text="Titel"/>
    <f:field ref="BAVCFG_15_1700_Titel_AP" text="Titel_AP"/>
    <f:field ref="CCAPRECONFIG_15_1001_Tuer" text="Tuer"/>
    <f:field ref="CCAPRECONFIG_15_1001_Versandart" text="Versandart"/>
    <f:field ref="CHPRECONFIG_1_1001_Vorname" text="Vorname"/>
    <f:field ref="CCAPRECONFIG_15_1001_Vorname" text="Vorname"/>
    <f:field ref="BAVCFG_15_1700_Vorname_AP" text="Vorname_AP"/>
    <f:field ref="CCAPRECONFIG_15_1001_zH" text="zH"/>
    <f:field ref="CCAPRECONFIG_15_1001_Ziel" text="Ziel"/>
    <f:field ref="BAVCFG_15_1700_Zusatzzeile1" text="Zusatzzeile1"/>
    <f:field ref="BAVCFG_15_1700_Zusatzzeile1_AP" text="Zusatzzeile1_AP"/>
    <f:field ref="BAVCFG_15_1700_Zusatzzeile2" text="Zusatzzeile2"/>
    <f:field ref="BAVCFG_15_1700_Zusatzzeile2_AP" text="Zusatzzeile2_AP"/>
    <f:field ref="BAVCFG_15_1700_ZustellungAm" text="ZustellungAm"/>
  </f:display>
  <f:display par="" text="Serienbrief">
    <f:field ref="doc_FSCFOLIO_1_1001_FieldSubject" text="Betreff"/>
    <f:field ref="doc_FSCFOLIO_1_1001_FieldDocumentNumber" text="Dokument Nummer"/>
  </f:display>
</f:field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2B0DD6E1-F5DB-43B5-80CF-FF05D5AED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8482</Words>
  <Characters>53437</Characters>
  <Application>Microsoft Office Word</Application>
  <DocSecurity>0</DocSecurity>
  <Lines>445</Lines>
  <Paragraphs>123</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Bundesverwaltung</Company>
  <LinksUpToDate>false</LinksUpToDate>
  <CharactersWithSpaces>61796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Riesen Nicola Sacha ISCECO</dc:creator>
  <cp:keywords/>
  <dc:description/>
  <cp:lastModifiedBy>Kunz Sascha Andrej BAV</cp:lastModifiedBy>
  <cp:revision>2</cp:revision>
  <cp:lastPrinted>2018-07-24T06:08:00Z</cp:lastPrinted>
  <dcterms:created xsi:type="dcterms:W3CDTF">2018-12-13T11:32:00Z</dcterms:created>
  <dcterms:modified xsi:type="dcterms:W3CDTF">2018-12-13T11:32:00Z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BAVTEMPL@102.1950:Amtstitel">
    <vt:lpwstr/>
  </property>
  <property fmtid="{D5CDD505-2E9C-101B-9397-08002B2CF9AE}" pid="3" name="FSC#BAVTEMPL@102.1950:AssignmentName">
    <vt:lpwstr/>
  </property>
  <property fmtid="{D5CDD505-2E9C-101B-9397-08002B2CF9AE}" pid="4" name="FSC#BAVTEMPL@102.1950:BAVShortsign">
    <vt:lpwstr/>
  </property>
  <property fmtid="{D5CDD505-2E9C-101B-9397-08002B2CF9AE}" pid="5" name="FSC#BAVTEMPL@102.1950:DocumentID">
    <vt:lpwstr>324</vt:lpwstr>
  </property>
  <property fmtid="{D5CDD505-2E9C-101B-9397-08002B2CF9AE}" pid="6" name="FSC#BAVTEMPL@102.1950:Dossierref">
    <vt:lpwstr/>
  </property>
  <property fmtid="{D5CDD505-2E9C-101B-9397-08002B2CF9AE}" pid="7" name="FSC#BAVTEMPL@102.1950:EmpfName">
    <vt:lpwstr/>
  </property>
  <property fmtid="{D5CDD505-2E9C-101B-9397-08002B2CF9AE}" pid="8" name="FSC#BAVTEMPL@102.1950:EmpfName_AP">
    <vt:lpwstr/>
  </property>
  <property fmtid="{D5CDD505-2E9C-101B-9397-08002B2CF9AE}" pid="9" name="FSC#BAVTEMPL@102.1950:EmpfOrt">
    <vt:lpwstr/>
  </property>
  <property fmtid="{D5CDD505-2E9C-101B-9397-08002B2CF9AE}" pid="10" name="FSC#BAVTEMPL@102.1950:EmpfPLZ">
    <vt:lpwstr/>
  </property>
  <property fmtid="{D5CDD505-2E9C-101B-9397-08002B2CF9AE}" pid="11" name="FSC#BAVTEMPL@102.1950:EmpfStrasse">
    <vt:lpwstr/>
  </property>
  <property fmtid="{D5CDD505-2E9C-101B-9397-08002B2CF9AE}" pid="12" name="FSC#BAVTEMPL@102.1950:EmpfOrt_AP">
    <vt:lpwstr/>
  </property>
  <property fmtid="{D5CDD505-2E9C-101B-9397-08002B2CF9AE}" pid="13" name="FSC#BAVTEMPL@102.1950:EmpfPLZ_AP">
    <vt:lpwstr/>
  </property>
  <property fmtid="{D5CDD505-2E9C-101B-9397-08002B2CF9AE}" pid="14" name="FSC#BAVTEMPL@102.1950:EmpfStrasse_AP">
    <vt:lpwstr/>
  </property>
  <property fmtid="{D5CDD505-2E9C-101B-9397-08002B2CF9AE}" pid="15" name="FSC#BAVTEMPL@102.1950:FileRespEmail">
    <vt:lpwstr/>
  </property>
  <property fmtid="{D5CDD505-2E9C-101B-9397-08002B2CF9AE}" pid="16" name="FSC#BAVTEMPL@102.1950:FileRespFax">
    <vt:lpwstr/>
  </property>
  <property fmtid="{D5CDD505-2E9C-101B-9397-08002B2CF9AE}" pid="17" name="FSC#BAVTEMPL@102.1950:FileRespHome">
    <vt:lpwstr/>
  </property>
  <property fmtid="{D5CDD505-2E9C-101B-9397-08002B2CF9AE}" pid="18" name="FSC#BAVTEMPL@102.1950:FileResponsible">
    <vt:lpwstr/>
  </property>
  <property fmtid="{D5CDD505-2E9C-101B-9397-08002B2CF9AE}" pid="19" name="FSC#BAVTEMPL@102.1950:FileRespOrg">
    <vt:lpwstr/>
  </property>
  <property fmtid="{D5CDD505-2E9C-101B-9397-08002B2CF9AE}" pid="20" name="FSC#BAVTEMPL@102.1950:FileRespOrgHome">
    <vt:lpwstr/>
  </property>
  <property fmtid="{D5CDD505-2E9C-101B-9397-08002B2CF9AE}" pid="21" name="FSC#BAVTEMPL@102.1950:FileRespOrgStreet">
    <vt:lpwstr/>
  </property>
  <property fmtid="{D5CDD505-2E9C-101B-9397-08002B2CF9AE}" pid="22" name="FSC#BAVTEMPL@102.1950:FileRespOrgZipCode">
    <vt:lpwstr/>
  </property>
  <property fmtid="{D5CDD505-2E9C-101B-9397-08002B2CF9AE}" pid="23" name="FSC#BAVTEMPL@102.1950:FileRespOU">
    <vt:lpwstr>Zulassungen und Regelwerke</vt:lpwstr>
  </property>
  <property fmtid="{D5CDD505-2E9C-101B-9397-08002B2CF9AE}" pid="24" name="FSC#BAVTEMPL@102.1950:FileRespStreet">
    <vt:lpwstr/>
  </property>
  <property fmtid="{D5CDD505-2E9C-101B-9397-08002B2CF9AE}" pid="25" name="FSC#BAVTEMPL@102.1950:FileRespTel">
    <vt:lpwstr/>
  </property>
  <property fmtid="{D5CDD505-2E9C-101B-9397-08002B2CF9AE}" pid="26" name="FSC#BAVTEMPL@102.1950:FileRespZipCode">
    <vt:lpwstr/>
  </property>
  <property fmtid="{D5CDD505-2E9C-101B-9397-08002B2CF9AE}" pid="27" name="FSC#BAVTEMPL@102.1950:ForeignNumber">
    <vt:lpwstr/>
  </property>
  <property fmtid="{D5CDD505-2E9C-101B-9397-08002B2CF9AE}" pid="28" name="FSC#BAVTEMPL@102.1950:NameFileResponsible">
    <vt:lpwstr/>
  </property>
  <property fmtid="{D5CDD505-2E9C-101B-9397-08002B2CF9AE}" pid="29" name="FSC#BAVTEMPL@102.1950:OutAttachPhysic">
    <vt:lpwstr/>
  </property>
  <property fmtid="{D5CDD505-2E9C-101B-9397-08002B2CF9AE}" pid="30" name="FSC#BAVTEMPL@102.1950:Registrierdatum">
    <vt:lpwstr/>
  </property>
  <property fmtid="{D5CDD505-2E9C-101B-9397-08002B2CF9AE}" pid="31" name="FSC#BAVTEMPL@102.1950:RegPlanPos">
    <vt:lpwstr>BAV-511.3</vt:lpwstr>
  </property>
  <property fmtid="{D5CDD505-2E9C-101B-9397-08002B2CF9AE}" pid="32" name="FSC#BAVTEMPL@102.1950:Subject">
    <vt:lpwstr/>
  </property>
  <property fmtid="{D5CDD505-2E9C-101B-9397-08002B2CF9AE}" pid="33" name="FSC#BAVTEMPL@102.1950:TitleDossier">
    <vt:lpwstr/>
  </property>
  <property fmtid="{D5CDD505-2E9C-101B-9397-08002B2CF9AE}" pid="34" name="FSC#BAVTEMPL@102.1950:UserFunction">
    <vt:lpwstr/>
  </property>
  <property fmtid="{D5CDD505-2E9C-101B-9397-08002B2CF9AE}" pid="35" name="FSC#BAVTEMPL@102.1950:VornameNameFileResponsible">
    <vt:lpwstr/>
  </property>
  <property fmtid="{D5CDD505-2E9C-101B-9397-08002B2CF9AE}" pid="36" name="FSC#BAVTEMPL@102.1950:ZusendungAm">
    <vt:lpwstr/>
  </property>
  <property fmtid="{D5CDD505-2E9C-101B-9397-08002B2CF9AE}" pid="37" name="FSC#BAVTEMPL@102.1950:SubFileState">
    <vt:lpwstr/>
  </property>
  <property fmtid="{D5CDD505-2E9C-101B-9397-08002B2CF9AE}" pid="38" name="FSC#UVEKCFG@15.1700:Function">
    <vt:lpwstr/>
  </property>
  <property fmtid="{D5CDD505-2E9C-101B-9397-08002B2CF9AE}" pid="39" name="FSC#UVEKCFG@15.1700:FileRespOrg">
    <vt:lpwstr>Zulassungen und Regelwerke</vt:lpwstr>
  </property>
  <property fmtid="{D5CDD505-2E9C-101B-9397-08002B2CF9AE}" pid="40" name="FSC#UVEKCFG@15.1700:DefaultGroupFileResponsible">
    <vt:lpwstr/>
  </property>
  <property fmtid="{D5CDD505-2E9C-101B-9397-08002B2CF9AE}" pid="41" name="FSC#UVEKCFG@15.1700:FileRespFunction">
    <vt:lpwstr/>
  </property>
  <property fmtid="{D5CDD505-2E9C-101B-9397-08002B2CF9AE}" pid="42" name="FSC#UVEKCFG@15.1700:AssignedClassification">
    <vt:lpwstr/>
  </property>
  <property fmtid="{D5CDD505-2E9C-101B-9397-08002B2CF9AE}" pid="43" name="FSC#UVEKCFG@15.1700:AssignedClassificationCode">
    <vt:lpwstr/>
  </property>
  <property fmtid="{D5CDD505-2E9C-101B-9397-08002B2CF9AE}" pid="44" name="FSC#UVEKCFG@15.1700:FileResponsible">
    <vt:lpwstr/>
  </property>
  <property fmtid="{D5CDD505-2E9C-101B-9397-08002B2CF9AE}" pid="45" name="FSC#UVEKCFG@15.1700:FileResponsibleTel">
    <vt:lpwstr/>
  </property>
  <property fmtid="{D5CDD505-2E9C-101B-9397-08002B2CF9AE}" pid="46" name="FSC#UVEKCFG@15.1700:FileResponsibleEmail">
    <vt:lpwstr/>
  </property>
  <property fmtid="{D5CDD505-2E9C-101B-9397-08002B2CF9AE}" pid="47" name="FSC#UVEKCFG@15.1700:FileResponsibleFax">
    <vt:lpwstr/>
  </property>
  <property fmtid="{D5CDD505-2E9C-101B-9397-08002B2CF9AE}" pid="48" name="FSC#UVEKCFG@15.1700:FileResponsibleAddress">
    <vt:lpwstr/>
  </property>
  <property fmtid="{D5CDD505-2E9C-101B-9397-08002B2CF9AE}" pid="49" name="FSC#UVEKCFG@15.1700:FileResponsibleStreet">
    <vt:lpwstr/>
  </property>
  <property fmtid="{D5CDD505-2E9C-101B-9397-08002B2CF9AE}" pid="50" name="FSC#UVEKCFG@15.1700:FileResponsiblezipcode">
    <vt:lpwstr/>
  </property>
  <property fmtid="{D5CDD505-2E9C-101B-9397-08002B2CF9AE}" pid="51" name="FSC#UVEKCFG@15.1700:FileResponsiblecity">
    <vt:lpwstr/>
  </property>
  <property fmtid="{D5CDD505-2E9C-101B-9397-08002B2CF9AE}" pid="52" name="FSC#UVEKCFG@15.1700:FileResponsibleAbbreviation">
    <vt:lpwstr/>
  </property>
  <property fmtid="{D5CDD505-2E9C-101B-9397-08002B2CF9AE}" pid="53" name="FSC#UVEKCFG@15.1700:FileRespOrgHome">
    <vt:lpwstr/>
  </property>
  <property fmtid="{D5CDD505-2E9C-101B-9397-08002B2CF9AE}" pid="54" name="FSC#UVEKCFG@15.1700:CurrUserAbbreviation">
    <vt:lpwstr>kus</vt:lpwstr>
  </property>
  <property fmtid="{D5CDD505-2E9C-101B-9397-08002B2CF9AE}" pid="55" name="FSC#UVEKCFG@15.1700:CategoryReference">
    <vt:lpwstr>BAV-511.3</vt:lpwstr>
  </property>
  <property fmtid="{D5CDD505-2E9C-101B-9397-08002B2CF9AE}" pid="56" name="FSC#UVEKCFG@15.1700:cooAddress">
    <vt:lpwstr>COO.2125.100.2.11677545</vt:lpwstr>
  </property>
  <property fmtid="{D5CDD505-2E9C-101B-9397-08002B2CF9AE}" pid="57" name="FSC#UVEKCFG@15.1700:sleeveFileReference">
    <vt:lpwstr/>
  </property>
  <property fmtid="{D5CDD505-2E9C-101B-9397-08002B2CF9AE}" pid="58" name="FSC#UVEKCFG@15.1700:BureauName">
    <vt:lpwstr/>
  </property>
  <property fmtid="{D5CDD505-2E9C-101B-9397-08002B2CF9AE}" pid="59" name="FSC#UVEKCFG@15.1700:BureauShortName">
    <vt:lpwstr/>
  </property>
  <property fmtid="{D5CDD505-2E9C-101B-9397-08002B2CF9AE}" pid="60" name="FSC#UVEKCFG@15.1700:BureauWebsite">
    <vt:lpwstr/>
  </property>
  <property fmtid="{D5CDD505-2E9C-101B-9397-08002B2CF9AE}" pid="61" name="FSC#UVEKCFG@15.1700:SubFileTitle">
    <vt:lpwstr>Teilprojekt 3_Thema 3.1 Rangierbewegungen</vt:lpwstr>
  </property>
  <property fmtid="{D5CDD505-2E9C-101B-9397-08002B2CF9AE}" pid="62" name="FSC#UVEKCFG@15.1700:ForeignNumber">
    <vt:lpwstr/>
  </property>
  <property fmtid="{D5CDD505-2E9C-101B-9397-08002B2CF9AE}" pid="63" name="FSC#UVEKCFG@15.1700:Amtstitel">
    <vt:lpwstr/>
  </property>
  <property fmtid="{D5CDD505-2E9C-101B-9397-08002B2CF9AE}" pid="64" name="FSC#UVEKCFG@15.1700:ZusendungAm">
    <vt:lpwstr/>
  </property>
  <property fmtid="{D5CDD505-2E9C-101B-9397-08002B2CF9AE}" pid="65" name="FSC#UVEKCFG@15.1700:SignerLeft">
    <vt:lpwstr/>
  </property>
  <property fmtid="{D5CDD505-2E9C-101B-9397-08002B2CF9AE}" pid="66" name="FSC#UVEKCFG@15.1700:SignerRight">
    <vt:lpwstr/>
  </property>
  <property fmtid="{D5CDD505-2E9C-101B-9397-08002B2CF9AE}" pid="67" name="FSC#UVEKCFG@15.1700:SignerLeftJobTitle">
    <vt:lpwstr/>
  </property>
  <property fmtid="{D5CDD505-2E9C-101B-9397-08002B2CF9AE}" pid="68" name="FSC#UVEKCFG@15.1700:SignerRightJobTitle">
    <vt:lpwstr/>
  </property>
  <property fmtid="{D5CDD505-2E9C-101B-9397-08002B2CF9AE}" pid="69" name="FSC#UVEKCFG@15.1700:SignerLeftFunction">
    <vt:lpwstr/>
  </property>
  <property fmtid="{D5CDD505-2E9C-101B-9397-08002B2CF9AE}" pid="70" name="FSC#UVEKCFG@15.1700:SignerRightFunction">
    <vt:lpwstr/>
  </property>
  <property fmtid="{D5CDD505-2E9C-101B-9397-08002B2CF9AE}" pid="71" name="FSC#UVEKCFG@15.1700:SignerLeftUserRoleGroup">
    <vt:lpwstr/>
  </property>
  <property fmtid="{D5CDD505-2E9C-101B-9397-08002B2CF9AE}" pid="72" name="FSC#UVEKCFG@15.1700:SignerRightUserRoleGroup">
    <vt:lpwstr/>
  </property>
  <property fmtid="{D5CDD505-2E9C-101B-9397-08002B2CF9AE}" pid="73" name="FSC#UVEKCFG@15.1700:DocumentNumber">
    <vt:lpwstr>2018-11-29-0324</vt:lpwstr>
  </property>
  <property fmtid="{D5CDD505-2E9C-101B-9397-08002B2CF9AE}" pid="74" name="FSC#UVEKCFG@15.1700:AssignmentNumber">
    <vt:lpwstr/>
  </property>
  <property fmtid="{D5CDD505-2E9C-101B-9397-08002B2CF9AE}" pid="75" name="FSC#UVEKCFG@15.1700:EM_Personal">
    <vt:lpwstr/>
  </property>
  <property fmtid="{D5CDD505-2E9C-101B-9397-08002B2CF9AE}" pid="76" name="FSC#UVEKCFG@15.1700:EM_Geschlecht">
    <vt:lpwstr/>
  </property>
  <property fmtid="{D5CDD505-2E9C-101B-9397-08002B2CF9AE}" pid="77" name="FSC#UVEKCFG@15.1700:EM_GebDatum">
    <vt:lpwstr/>
  </property>
  <property fmtid="{D5CDD505-2E9C-101B-9397-08002B2CF9AE}" pid="78" name="FSC#UVEKCFG@15.1700:EM_Funktion">
    <vt:lpwstr/>
  </property>
  <property fmtid="{D5CDD505-2E9C-101B-9397-08002B2CF9AE}" pid="79" name="FSC#UVEKCFG@15.1700:EM_Beruf">
    <vt:lpwstr/>
  </property>
  <property fmtid="{D5CDD505-2E9C-101B-9397-08002B2CF9AE}" pid="80" name="FSC#UVEKCFG@15.1700:EM_SVNR">
    <vt:lpwstr/>
  </property>
  <property fmtid="{D5CDD505-2E9C-101B-9397-08002B2CF9AE}" pid="81" name="FSC#UVEKCFG@15.1700:EM_Familienstand">
    <vt:lpwstr/>
  </property>
  <property fmtid="{D5CDD505-2E9C-101B-9397-08002B2CF9AE}" pid="82" name="FSC#UVEKCFG@15.1700:EM_Muttersprache">
    <vt:lpwstr/>
  </property>
  <property fmtid="{D5CDD505-2E9C-101B-9397-08002B2CF9AE}" pid="83" name="FSC#UVEKCFG@15.1700:EM_Geboren_in">
    <vt:lpwstr/>
  </property>
  <property fmtid="{D5CDD505-2E9C-101B-9397-08002B2CF9AE}" pid="84" name="FSC#UVEKCFG@15.1700:EM_Briefanrede">
    <vt:lpwstr/>
  </property>
  <property fmtid="{D5CDD505-2E9C-101B-9397-08002B2CF9AE}" pid="85" name="FSC#UVEKCFG@15.1700:EM_Kommunikationssprache">
    <vt:lpwstr/>
  </property>
  <property fmtid="{D5CDD505-2E9C-101B-9397-08002B2CF9AE}" pid="86" name="FSC#UVEKCFG@15.1700:EM_Webseite">
    <vt:lpwstr/>
  </property>
  <property fmtid="{D5CDD505-2E9C-101B-9397-08002B2CF9AE}" pid="87" name="FSC#UVEKCFG@15.1700:EM_TelNr_Business">
    <vt:lpwstr/>
  </property>
  <property fmtid="{D5CDD505-2E9C-101B-9397-08002B2CF9AE}" pid="88" name="FSC#UVEKCFG@15.1700:EM_TelNr_Private">
    <vt:lpwstr/>
  </property>
  <property fmtid="{D5CDD505-2E9C-101B-9397-08002B2CF9AE}" pid="89" name="FSC#UVEKCFG@15.1700:EM_TelNr_Mobile">
    <vt:lpwstr/>
  </property>
  <property fmtid="{D5CDD505-2E9C-101B-9397-08002B2CF9AE}" pid="90" name="FSC#UVEKCFG@15.1700:EM_TelNr_Other">
    <vt:lpwstr/>
  </property>
  <property fmtid="{D5CDD505-2E9C-101B-9397-08002B2CF9AE}" pid="91" name="FSC#UVEKCFG@15.1700:EM_TelNr_Fax">
    <vt:lpwstr/>
  </property>
  <property fmtid="{D5CDD505-2E9C-101B-9397-08002B2CF9AE}" pid="92" name="FSC#UVEKCFG@15.1700:EM_EMail1">
    <vt:lpwstr/>
  </property>
  <property fmtid="{D5CDD505-2E9C-101B-9397-08002B2CF9AE}" pid="93" name="FSC#UVEKCFG@15.1700:EM_EMail2">
    <vt:lpwstr/>
  </property>
  <property fmtid="{D5CDD505-2E9C-101B-9397-08002B2CF9AE}" pid="94" name="FSC#UVEKCFG@15.1700:EM_EMail3">
    <vt:lpwstr/>
  </property>
  <property fmtid="{D5CDD505-2E9C-101B-9397-08002B2CF9AE}" pid="95" name="FSC#UVEKCFG@15.1700:EM_Name">
    <vt:lpwstr/>
  </property>
  <property fmtid="{D5CDD505-2E9C-101B-9397-08002B2CF9AE}" pid="96" name="FSC#UVEKCFG@15.1700:EM_UID">
    <vt:lpwstr/>
  </property>
  <property fmtid="{D5CDD505-2E9C-101B-9397-08002B2CF9AE}" pid="97" name="FSC#UVEKCFG@15.1700:EM_Rechtsform">
    <vt:lpwstr/>
  </property>
  <property fmtid="{D5CDD505-2E9C-101B-9397-08002B2CF9AE}" pid="98" name="FSC#UVEKCFG@15.1700:EM_Klassifizierung">
    <vt:lpwstr/>
  </property>
  <property fmtid="{D5CDD505-2E9C-101B-9397-08002B2CF9AE}" pid="99" name="FSC#UVEKCFG@15.1700:EM_Gruendungsjahr">
    <vt:lpwstr/>
  </property>
  <property fmtid="{D5CDD505-2E9C-101B-9397-08002B2CF9AE}" pid="100" name="FSC#UVEKCFG@15.1700:EM_Versandart">
    <vt:lpwstr>B-Post</vt:lpwstr>
  </property>
  <property fmtid="{D5CDD505-2E9C-101B-9397-08002B2CF9AE}" pid="101" name="FSC#UVEKCFG@15.1700:EM_Versandvermek">
    <vt:lpwstr/>
  </property>
  <property fmtid="{D5CDD505-2E9C-101B-9397-08002B2CF9AE}" pid="102" name="FSC#UVEKCFG@15.1700:EM_Anrede">
    <vt:lpwstr/>
  </property>
  <property fmtid="{D5CDD505-2E9C-101B-9397-08002B2CF9AE}" pid="103" name="FSC#UVEKCFG@15.1700:EM_Titel">
    <vt:lpwstr/>
  </property>
  <property fmtid="{D5CDD505-2E9C-101B-9397-08002B2CF9AE}" pid="104" name="FSC#UVEKCFG@15.1700:EM_Nachgestellter_Titel">
    <vt:lpwstr/>
  </property>
  <property fmtid="{D5CDD505-2E9C-101B-9397-08002B2CF9AE}" pid="105" name="FSC#UVEKCFG@15.1700:EM_Vorname">
    <vt:lpwstr/>
  </property>
  <property fmtid="{D5CDD505-2E9C-101B-9397-08002B2CF9AE}" pid="106" name="FSC#UVEKCFG@15.1700:EM_Nachname">
    <vt:lpwstr/>
  </property>
  <property fmtid="{D5CDD505-2E9C-101B-9397-08002B2CF9AE}" pid="107" name="FSC#UVEKCFG@15.1700:EM_Kurzbezeichnung">
    <vt:lpwstr/>
  </property>
  <property fmtid="{D5CDD505-2E9C-101B-9397-08002B2CF9AE}" pid="108" name="FSC#UVEKCFG@15.1700:EM_Organisations_Zeile_1">
    <vt:lpwstr/>
  </property>
  <property fmtid="{D5CDD505-2E9C-101B-9397-08002B2CF9AE}" pid="109" name="FSC#UVEKCFG@15.1700:EM_Organisations_Zeile_2">
    <vt:lpwstr/>
  </property>
  <property fmtid="{D5CDD505-2E9C-101B-9397-08002B2CF9AE}" pid="110" name="FSC#UVEKCFG@15.1700:EM_Organisations_Zeile_3">
    <vt:lpwstr/>
  </property>
  <property fmtid="{D5CDD505-2E9C-101B-9397-08002B2CF9AE}" pid="111" name="FSC#UVEKCFG@15.1700:EM_Strasse">
    <vt:lpwstr/>
  </property>
  <property fmtid="{D5CDD505-2E9C-101B-9397-08002B2CF9AE}" pid="112" name="FSC#UVEKCFG@15.1700:EM_Hausnummer">
    <vt:lpwstr/>
  </property>
  <property fmtid="{D5CDD505-2E9C-101B-9397-08002B2CF9AE}" pid="113" name="FSC#UVEKCFG@15.1700:EM_Strasse2">
    <vt:lpwstr/>
  </property>
  <property fmtid="{D5CDD505-2E9C-101B-9397-08002B2CF9AE}" pid="114" name="FSC#UVEKCFG@15.1700:EM_Hausnummer_Zusatz">
    <vt:lpwstr/>
  </property>
  <property fmtid="{D5CDD505-2E9C-101B-9397-08002B2CF9AE}" pid="115" name="FSC#UVEKCFG@15.1700:EM_Postfach">
    <vt:lpwstr/>
  </property>
  <property fmtid="{D5CDD505-2E9C-101B-9397-08002B2CF9AE}" pid="116" name="FSC#UVEKCFG@15.1700:EM_PLZ">
    <vt:lpwstr/>
  </property>
  <property fmtid="{D5CDD505-2E9C-101B-9397-08002B2CF9AE}" pid="117" name="FSC#UVEKCFG@15.1700:EM_Ort">
    <vt:lpwstr/>
  </property>
  <property fmtid="{D5CDD505-2E9C-101B-9397-08002B2CF9AE}" pid="118" name="FSC#UVEKCFG@15.1700:EM_Land">
    <vt:lpwstr/>
  </property>
  <property fmtid="{D5CDD505-2E9C-101B-9397-08002B2CF9AE}" pid="119" name="FSC#UVEKCFG@15.1700:EM_E_Mail_Adresse">
    <vt:lpwstr/>
  </property>
  <property fmtid="{D5CDD505-2E9C-101B-9397-08002B2CF9AE}" pid="120" name="FSC#UVEKCFG@15.1700:EM_Funktionsbezeichnung">
    <vt:lpwstr/>
  </property>
  <property fmtid="{D5CDD505-2E9C-101B-9397-08002B2CF9AE}" pid="121" name="FSC#UVEKCFG@15.1700:EM_Serienbrieffeld_1">
    <vt:lpwstr/>
  </property>
  <property fmtid="{D5CDD505-2E9C-101B-9397-08002B2CF9AE}" pid="122" name="FSC#UVEKCFG@15.1700:EM_Serienbrieffeld_2">
    <vt:lpwstr/>
  </property>
  <property fmtid="{D5CDD505-2E9C-101B-9397-08002B2CF9AE}" pid="123" name="FSC#UVEKCFG@15.1700:EM_Serienbrieffeld_3">
    <vt:lpwstr/>
  </property>
  <property fmtid="{D5CDD505-2E9C-101B-9397-08002B2CF9AE}" pid="124" name="FSC#UVEKCFG@15.1700:EM_Serienbrieffeld_4">
    <vt:lpwstr/>
  </property>
  <property fmtid="{D5CDD505-2E9C-101B-9397-08002B2CF9AE}" pid="125" name="FSC#UVEKCFG@15.1700:EM_Serienbrieffeld_5">
    <vt:lpwstr/>
  </property>
  <property fmtid="{D5CDD505-2E9C-101B-9397-08002B2CF9AE}" pid="126" name="FSC#UVEKCFG@15.1700:EM_Address">
    <vt:lpwstr/>
  </property>
  <property fmtid="{D5CDD505-2E9C-101B-9397-08002B2CF9AE}" pid="127" name="FSC#UVEKCFG@15.1700:Abs_Nachname">
    <vt:lpwstr/>
  </property>
  <property fmtid="{D5CDD505-2E9C-101B-9397-08002B2CF9AE}" pid="128" name="FSC#UVEKCFG@15.1700:Abs_Vorname">
    <vt:lpwstr/>
  </property>
  <property fmtid="{D5CDD505-2E9C-101B-9397-08002B2CF9AE}" pid="129" name="FSC#UVEKCFG@15.1700:Abs_Zeichen">
    <vt:lpwstr/>
  </property>
  <property fmtid="{D5CDD505-2E9C-101B-9397-08002B2CF9AE}" pid="130" name="FSC#UVEKCFG@15.1700:Anrede">
    <vt:lpwstr/>
  </property>
  <property fmtid="{D5CDD505-2E9C-101B-9397-08002B2CF9AE}" pid="131" name="FSC#UVEKCFG@15.1700:EM_Versandartspez">
    <vt:lpwstr/>
  </property>
  <property fmtid="{D5CDD505-2E9C-101B-9397-08002B2CF9AE}" pid="132" name="FSC#UVEKCFG@15.1700:Briefdatum">
    <vt:lpwstr>13.12.2018</vt:lpwstr>
  </property>
  <property fmtid="{D5CDD505-2E9C-101B-9397-08002B2CF9AE}" pid="133" name="FSC#UVEKCFG@15.1700:Empf_Zeichen">
    <vt:lpwstr/>
  </property>
  <property fmtid="{D5CDD505-2E9C-101B-9397-08002B2CF9AE}" pid="134" name="FSC#UVEKCFG@15.1700:FilialePLZ">
    <vt:lpwstr/>
  </property>
  <property fmtid="{D5CDD505-2E9C-101B-9397-08002B2CF9AE}" pid="135" name="FSC#UVEKCFG@15.1700:Gegenstand">
    <vt:lpwstr>Teilprojekt 3_Thema 3.1 Rangierbewegungen</vt:lpwstr>
  </property>
  <property fmtid="{D5CDD505-2E9C-101B-9397-08002B2CF9AE}" pid="136" name="FSC#UVEKCFG@15.1700:Nummer">
    <vt:lpwstr>2018-11-29-0324</vt:lpwstr>
  </property>
  <property fmtid="{D5CDD505-2E9C-101B-9397-08002B2CF9AE}" pid="137" name="FSC#UVEKCFG@15.1700:Unterschrift_Nachname">
    <vt:lpwstr/>
  </property>
  <property fmtid="{D5CDD505-2E9C-101B-9397-08002B2CF9AE}" pid="138" name="FSC#UVEKCFG@15.1700:Unterschrift_Vorname">
    <vt:lpwstr/>
  </property>
  <property fmtid="{D5CDD505-2E9C-101B-9397-08002B2CF9AE}" pid="139" name="FSC#UVEKCFG@15.1700:FileResponsibleStreetPostal">
    <vt:lpwstr/>
  </property>
  <property fmtid="{D5CDD505-2E9C-101B-9397-08002B2CF9AE}" pid="140" name="FSC#UVEKCFG@15.1700:FileResponsiblezipcodePostal">
    <vt:lpwstr/>
  </property>
  <property fmtid="{D5CDD505-2E9C-101B-9397-08002B2CF9AE}" pid="141" name="FSC#UVEKCFG@15.1700:FileResponsiblecityPostal">
    <vt:lpwstr/>
  </property>
  <property fmtid="{D5CDD505-2E9C-101B-9397-08002B2CF9AE}" pid="142" name="FSC#UVEKCFG@15.1700:FileResponsibleStreetInvoice">
    <vt:lpwstr/>
  </property>
  <property fmtid="{D5CDD505-2E9C-101B-9397-08002B2CF9AE}" pid="143" name="FSC#UVEKCFG@15.1700:FileResponsiblezipcodeInvoice">
    <vt:lpwstr/>
  </property>
  <property fmtid="{D5CDD505-2E9C-101B-9397-08002B2CF9AE}" pid="144" name="FSC#UVEKCFG@15.1700:FileResponsiblecityInvoice">
    <vt:lpwstr/>
  </property>
  <property fmtid="{D5CDD505-2E9C-101B-9397-08002B2CF9AE}" pid="145" name="FSC#UVEKCFG@15.1700:ResponsibleDefaultRoleOrg">
    <vt:lpwstr/>
  </property>
  <property fmtid="{D5CDD505-2E9C-101B-9397-08002B2CF9AE}" pid="146" name="FSC#UVEKCFG@15.1700:SL_HStufe1">
    <vt:lpwstr/>
  </property>
  <property fmtid="{D5CDD505-2E9C-101B-9397-08002B2CF9AE}" pid="147" name="FSC#UVEKCFG@15.1700:SL_FStufe1">
    <vt:lpwstr/>
  </property>
  <property fmtid="{D5CDD505-2E9C-101B-9397-08002B2CF9AE}" pid="148" name="FSC#UVEKCFG@15.1700:SL_HStufe2">
    <vt:lpwstr/>
  </property>
  <property fmtid="{D5CDD505-2E9C-101B-9397-08002B2CF9AE}" pid="149" name="FSC#UVEKCFG@15.1700:SL_FStufe2">
    <vt:lpwstr/>
  </property>
  <property fmtid="{D5CDD505-2E9C-101B-9397-08002B2CF9AE}" pid="150" name="FSC#UVEKCFG@15.1700:SL_HStufe3">
    <vt:lpwstr/>
  </property>
  <property fmtid="{D5CDD505-2E9C-101B-9397-08002B2CF9AE}" pid="151" name="FSC#UVEKCFG@15.1700:SL_FStufe3">
    <vt:lpwstr/>
  </property>
  <property fmtid="{D5CDD505-2E9C-101B-9397-08002B2CF9AE}" pid="152" name="FSC#UVEKCFG@15.1700:SL_HStufe4">
    <vt:lpwstr/>
  </property>
  <property fmtid="{D5CDD505-2E9C-101B-9397-08002B2CF9AE}" pid="153" name="FSC#UVEKCFG@15.1700:SL_FStufe4">
    <vt:lpwstr/>
  </property>
  <property fmtid="{D5CDD505-2E9C-101B-9397-08002B2CF9AE}" pid="154" name="FSC#UVEKCFG@15.1700:SR_HStufe1">
    <vt:lpwstr/>
  </property>
  <property fmtid="{D5CDD505-2E9C-101B-9397-08002B2CF9AE}" pid="155" name="FSC#UVEKCFG@15.1700:SR_FStufe1">
    <vt:lpwstr/>
  </property>
  <property fmtid="{D5CDD505-2E9C-101B-9397-08002B2CF9AE}" pid="156" name="FSC#UVEKCFG@15.1700:SR_HStufe2">
    <vt:lpwstr/>
  </property>
  <property fmtid="{D5CDD505-2E9C-101B-9397-08002B2CF9AE}" pid="157" name="FSC#UVEKCFG@15.1700:SR_FStufe2">
    <vt:lpwstr/>
  </property>
  <property fmtid="{D5CDD505-2E9C-101B-9397-08002B2CF9AE}" pid="158" name="FSC#UVEKCFG@15.1700:SR_HStufe3">
    <vt:lpwstr/>
  </property>
  <property fmtid="{D5CDD505-2E9C-101B-9397-08002B2CF9AE}" pid="159" name="FSC#UVEKCFG@15.1700:SR_FStufe3">
    <vt:lpwstr/>
  </property>
  <property fmtid="{D5CDD505-2E9C-101B-9397-08002B2CF9AE}" pid="160" name="FSC#UVEKCFG@15.1700:SR_HStufe4">
    <vt:lpwstr/>
  </property>
  <property fmtid="{D5CDD505-2E9C-101B-9397-08002B2CF9AE}" pid="161" name="FSC#UVEKCFG@15.1700:SR_FStufe4">
    <vt:lpwstr/>
  </property>
  <property fmtid="{D5CDD505-2E9C-101B-9397-08002B2CF9AE}" pid="162" name="FSC#UVEKCFG@15.1700:FileResp_HStufe1">
    <vt:lpwstr/>
  </property>
  <property fmtid="{D5CDD505-2E9C-101B-9397-08002B2CF9AE}" pid="163" name="FSC#UVEKCFG@15.1700:FileResp_FStufe1">
    <vt:lpwstr/>
  </property>
  <property fmtid="{D5CDD505-2E9C-101B-9397-08002B2CF9AE}" pid="164" name="FSC#UVEKCFG@15.1700:FileResp_HStufe2">
    <vt:lpwstr/>
  </property>
  <property fmtid="{D5CDD505-2E9C-101B-9397-08002B2CF9AE}" pid="165" name="FSC#UVEKCFG@15.1700:FileResp_FStufe2">
    <vt:lpwstr/>
  </property>
  <property fmtid="{D5CDD505-2E9C-101B-9397-08002B2CF9AE}" pid="166" name="FSC#UVEKCFG@15.1700:FileResp_HStufe3">
    <vt:lpwstr/>
  </property>
  <property fmtid="{D5CDD505-2E9C-101B-9397-08002B2CF9AE}" pid="167" name="FSC#UVEKCFG@15.1700:FileResp_FStufe3">
    <vt:lpwstr/>
  </property>
  <property fmtid="{D5CDD505-2E9C-101B-9397-08002B2CF9AE}" pid="168" name="FSC#UVEKCFG@15.1700:FileResp_HStufe4">
    <vt:lpwstr/>
  </property>
  <property fmtid="{D5CDD505-2E9C-101B-9397-08002B2CF9AE}" pid="169" name="FSC#UVEKCFG@15.1700:FileResp_FStufe4">
    <vt:lpwstr/>
  </property>
  <property fmtid="{D5CDD505-2E9C-101B-9397-08002B2CF9AE}" pid="170" name="FSC#COOELAK@1.1001:Subject">
    <vt:lpwstr/>
  </property>
  <property fmtid="{D5CDD505-2E9C-101B-9397-08002B2CF9AE}" pid="171" name="FSC#COOELAK@1.1001:FileReference">
    <vt:lpwstr>BAV-511.3-00001</vt:lpwstr>
  </property>
  <property fmtid="{D5CDD505-2E9C-101B-9397-08002B2CF9AE}" pid="172" name="FSC#COOELAK@1.1001:FileRefYear">
    <vt:lpwstr>2013</vt:lpwstr>
  </property>
  <property fmtid="{D5CDD505-2E9C-101B-9397-08002B2CF9AE}" pid="173" name="FSC#COOELAK@1.1001:FileRefOrdinal">
    <vt:lpwstr>1</vt:lpwstr>
  </property>
  <property fmtid="{D5CDD505-2E9C-101B-9397-08002B2CF9AE}" pid="174" name="FSC#COOELAK@1.1001:FileRefOU">
    <vt:lpwstr>zr</vt:lpwstr>
  </property>
  <property fmtid="{D5CDD505-2E9C-101B-9397-08002B2CF9AE}" pid="175" name="FSC#COOELAK@1.1001:Organization">
    <vt:lpwstr/>
  </property>
  <property fmtid="{D5CDD505-2E9C-101B-9397-08002B2CF9AE}" pid="176" name="FSC#COOELAK@1.1001:Owner">
    <vt:lpwstr>Kunz Sascha Andrej</vt:lpwstr>
  </property>
  <property fmtid="{D5CDD505-2E9C-101B-9397-08002B2CF9AE}" pid="177" name="FSC#COOELAK@1.1001:OwnerExtension">
    <vt:lpwstr>+41 58 462 74 89</vt:lpwstr>
  </property>
  <property fmtid="{D5CDD505-2E9C-101B-9397-08002B2CF9AE}" pid="178" name="FSC#COOELAK@1.1001:OwnerFaxExtension">
    <vt:lpwstr>+41 58 462 78 26</vt:lpwstr>
  </property>
  <property fmtid="{D5CDD505-2E9C-101B-9397-08002B2CF9AE}" pid="179" name="FSC#COOELAK@1.1001:DispatchedBy">
    <vt:lpwstr/>
  </property>
  <property fmtid="{D5CDD505-2E9C-101B-9397-08002B2CF9AE}" pid="180" name="FSC#COOELAK@1.1001:DispatchedAt">
    <vt:lpwstr/>
  </property>
  <property fmtid="{D5CDD505-2E9C-101B-9397-08002B2CF9AE}" pid="181" name="FSC#COOELAK@1.1001:ApprovedBy">
    <vt:lpwstr/>
  </property>
  <property fmtid="{D5CDD505-2E9C-101B-9397-08002B2CF9AE}" pid="182" name="FSC#COOELAK@1.1001:ApprovedAt">
    <vt:lpwstr/>
  </property>
  <property fmtid="{D5CDD505-2E9C-101B-9397-08002B2CF9AE}" pid="183" name="FSC#COOELAK@1.1001:Department">
    <vt:lpwstr>Bahnbetrieb (BAV)</vt:lpwstr>
  </property>
  <property fmtid="{D5CDD505-2E9C-101B-9397-08002B2CF9AE}" pid="184" name="FSC#COOELAK@1.1001:CreatedAt">
    <vt:lpwstr>29.11.2018</vt:lpwstr>
  </property>
  <property fmtid="{D5CDD505-2E9C-101B-9397-08002B2CF9AE}" pid="185" name="FSC#COOELAK@1.1001:OU">
    <vt:lpwstr>Zulassungen und Regelwerke (BAV)</vt:lpwstr>
  </property>
  <property fmtid="{D5CDD505-2E9C-101B-9397-08002B2CF9AE}" pid="186" name="FSC#COOELAK@1.1001:Priority">
    <vt:lpwstr> ()</vt:lpwstr>
  </property>
  <property fmtid="{D5CDD505-2E9C-101B-9397-08002B2CF9AE}" pid="187" name="FSC#COOELAK@1.1001:ObjBarCode">
    <vt:lpwstr>*COO.2125.100.2.11677545*</vt:lpwstr>
  </property>
  <property fmtid="{D5CDD505-2E9C-101B-9397-08002B2CF9AE}" pid="188" name="FSC#COOELAK@1.1001:RefBarCode">
    <vt:lpwstr>*COO.2125.100.2.11677546*</vt:lpwstr>
  </property>
  <property fmtid="{D5CDD505-2E9C-101B-9397-08002B2CF9AE}" pid="189" name="FSC#COOELAK@1.1001:FileRefBarCode">
    <vt:lpwstr>*BAV-511.3-00001*</vt:lpwstr>
  </property>
  <property fmtid="{D5CDD505-2E9C-101B-9397-08002B2CF9AE}" pid="190" name="FSC#COOELAK@1.1001:ExternalRef">
    <vt:lpwstr/>
  </property>
  <property fmtid="{D5CDD505-2E9C-101B-9397-08002B2CF9AE}" pid="191" name="FSC#COOELAK@1.1001:IncomingNumber">
    <vt:lpwstr/>
  </property>
  <property fmtid="{D5CDD505-2E9C-101B-9397-08002B2CF9AE}" pid="192" name="FSC#COOELAK@1.1001:IncomingSubject">
    <vt:lpwstr/>
  </property>
  <property fmtid="{D5CDD505-2E9C-101B-9397-08002B2CF9AE}" pid="193" name="FSC#COOELAK@1.1001:ProcessResponsible">
    <vt:lpwstr/>
  </property>
  <property fmtid="{D5CDD505-2E9C-101B-9397-08002B2CF9AE}" pid="194" name="FSC#COOELAK@1.1001:ProcessResponsiblePhone">
    <vt:lpwstr/>
  </property>
  <property fmtid="{D5CDD505-2E9C-101B-9397-08002B2CF9AE}" pid="195" name="FSC#COOELAK@1.1001:ProcessResponsibleMail">
    <vt:lpwstr/>
  </property>
  <property fmtid="{D5CDD505-2E9C-101B-9397-08002B2CF9AE}" pid="196" name="FSC#COOELAK@1.1001:ProcessResponsibleFax">
    <vt:lpwstr/>
  </property>
  <property fmtid="{D5CDD505-2E9C-101B-9397-08002B2CF9AE}" pid="197" name="FSC#COOELAK@1.1001:ApproverFirstName">
    <vt:lpwstr/>
  </property>
  <property fmtid="{D5CDD505-2E9C-101B-9397-08002B2CF9AE}" pid="198" name="FSC#COOELAK@1.1001:ApproverSurName">
    <vt:lpwstr/>
  </property>
  <property fmtid="{D5CDD505-2E9C-101B-9397-08002B2CF9AE}" pid="199" name="FSC#COOELAK@1.1001:ApproverTitle">
    <vt:lpwstr/>
  </property>
  <property fmtid="{D5CDD505-2E9C-101B-9397-08002B2CF9AE}" pid="200" name="FSC#COOELAK@1.1001:ExternalDate">
    <vt:lpwstr/>
  </property>
  <property fmtid="{D5CDD505-2E9C-101B-9397-08002B2CF9AE}" pid="201" name="FSC#COOELAK@1.1001:SettlementApprovedAt">
    <vt:lpwstr/>
  </property>
  <property fmtid="{D5CDD505-2E9C-101B-9397-08002B2CF9AE}" pid="202" name="FSC#COOELAK@1.1001:BaseNumber">
    <vt:lpwstr>BAV-511.3</vt:lpwstr>
  </property>
  <property fmtid="{D5CDD505-2E9C-101B-9397-08002B2CF9AE}" pid="203" name="FSC#COOELAK@1.1001:CurrentUserRolePos">
    <vt:lpwstr>Sachbearbeiter/in</vt:lpwstr>
  </property>
  <property fmtid="{D5CDD505-2E9C-101B-9397-08002B2CF9AE}" pid="204" name="FSC#COOELAK@1.1001:CurrentUserEmail">
    <vt:lpwstr>Sascha.Kunz@bav.admin.ch</vt:lpwstr>
  </property>
  <property fmtid="{D5CDD505-2E9C-101B-9397-08002B2CF9AE}" pid="205" name="FSC#ELAKGOV@1.1001:PersonalSubjGender">
    <vt:lpwstr/>
  </property>
  <property fmtid="{D5CDD505-2E9C-101B-9397-08002B2CF9AE}" pid="206" name="FSC#ELAKGOV@1.1001:PersonalSubjFirstName">
    <vt:lpwstr/>
  </property>
  <property fmtid="{D5CDD505-2E9C-101B-9397-08002B2CF9AE}" pid="207" name="FSC#ELAKGOV@1.1001:PersonalSubjSurName">
    <vt:lpwstr/>
  </property>
  <property fmtid="{D5CDD505-2E9C-101B-9397-08002B2CF9AE}" pid="208" name="FSC#ELAKGOV@1.1001:PersonalSubjSalutation">
    <vt:lpwstr/>
  </property>
  <property fmtid="{D5CDD505-2E9C-101B-9397-08002B2CF9AE}" pid="209" name="FSC#ELAKGOV@1.1001:PersonalSubjAddress">
    <vt:lpwstr/>
  </property>
  <property fmtid="{D5CDD505-2E9C-101B-9397-08002B2CF9AE}" pid="210" name="FSC#ATSTATECFG@1.1001:Office">
    <vt:lpwstr/>
  </property>
  <property fmtid="{D5CDD505-2E9C-101B-9397-08002B2CF9AE}" pid="211" name="FSC#ATSTATECFG@1.1001:Agent">
    <vt:lpwstr/>
  </property>
  <property fmtid="{D5CDD505-2E9C-101B-9397-08002B2CF9AE}" pid="212" name="FSC#ATSTATECFG@1.1001:AgentPhone">
    <vt:lpwstr/>
  </property>
  <property fmtid="{D5CDD505-2E9C-101B-9397-08002B2CF9AE}" pid="213" name="FSC#ATSTATECFG@1.1001:DepartmentFax">
    <vt:lpwstr/>
  </property>
  <property fmtid="{D5CDD505-2E9C-101B-9397-08002B2CF9AE}" pid="214" name="FSC#ATSTATECFG@1.1001:DepartmentEmail">
    <vt:lpwstr/>
  </property>
  <property fmtid="{D5CDD505-2E9C-101B-9397-08002B2CF9AE}" pid="215" name="FSC#ATSTATECFG@1.1001:SubfileDate">
    <vt:lpwstr/>
  </property>
  <property fmtid="{D5CDD505-2E9C-101B-9397-08002B2CF9AE}" pid="216" name="FSC#ATSTATECFG@1.1001:SubfileSubject">
    <vt:lpwstr>Teilprojekt 3_Thema 3.1_Rangierbewegungen</vt:lpwstr>
  </property>
  <property fmtid="{D5CDD505-2E9C-101B-9397-08002B2CF9AE}" pid="217" name="FSC#ATSTATECFG@1.1001:DepartmentZipCode">
    <vt:lpwstr/>
  </property>
  <property fmtid="{D5CDD505-2E9C-101B-9397-08002B2CF9AE}" pid="218" name="FSC#ATSTATECFG@1.1001:DepartmentCountry">
    <vt:lpwstr/>
  </property>
  <property fmtid="{D5CDD505-2E9C-101B-9397-08002B2CF9AE}" pid="219" name="FSC#ATSTATECFG@1.1001:DepartmentCity">
    <vt:lpwstr/>
  </property>
  <property fmtid="{D5CDD505-2E9C-101B-9397-08002B2CF9AE}" pid="220" name="FSC#ATSTATECFG@1.1001:DepartmentStreet">
    <vt:lpwstr/>
  </property>
  <property fmtid="{D5CDD505-2E9C-101B-9397-08002B2CF9AE}" pid="221" name="FSC#ATSTATECFG@1.1001:DepartmentDVR">
    <vt:lpwstr/>
  </property>
  <property fmtid="{D5CDD505-2E9C-101B-9397-08002B2CF9AE}" pid="222" name="FSC#ATSTATECFG@1.1001:DepartmentUID">
    <vt:lpwstr/>
  </property>
  <property fmtid="{D5CDD505-2E9C-101B-9397-08002B2CF9AE}" pid="223" name="FSC#ATSTATECFG@1.1001:SubfileReference">
    <vt:lpwstr>BAV-511.3-00001/00003/00006/00002/00007/00001</vt:lpwstr>
  </property>
  <property fmtid="{D5CDD505-2E9C-101B-9397-08002B2CF9AE}" pid="224" name="FSC#ATSTATECFG@1.1001:Clause">
    <vt:lpwstr/>
  </property>
  <property fmtid="{D5CDD505-2E9C-101B-9397-08002B2CF9AE}" pid="225" name="FSC#ATSTATECFG@1.1001:ApprovedSignature">
    <vt:lpwstr/>
  </property>
  <property fmtid="{D5CDD505-2E9C-101B-9397-08002B2CF9AE}" pid="226" name="FSC#ATSTATECFG@1.1001:BankAccount">
    <vt:lpwstr/>
  </property>
  <property fmtid="{D5CDD505-2E9C-101B-9397-08002B2CF9AE}" pid="227" name="FSC#ATSTATECFG@1.1001:BankAccountOwner">
    <vt:lpwstr/>
  </property>
  <property fmtid="{D5CDD505-2E9C-101B-9397-08002B2CF9AE}" pid="228" name="FSC#ATSTATECFG@1.1001:BankInstitute">
    <vt:lpwstr/>
  </property>
  <property fmtid="{D5CDD505-2E9C-101B-9397-08002B2CF9AE}" pid="229" name="FSC#ATSTATECFG@1.1001:BankAccountID">
    <vt:lpwstr/>
  </property>
  <property fmtid="{D5CDD505-2E9C-101B-9397-08002B2CF9AE}" pid="230" name="FSC#ATSTATECFG@1.1001:BankAccountIBAN">
    <vt:lpwstr/>
  </property>
  <property fmtid="{D5CDD505-2E9C-101B-9397-08002B2CF9AE}" pid="231" name="FSC#ATSTATECFG@1.1001:BankAccountBIC">
    <vt:lpwstr/>
  </property>
  <property fmtid="{D5CDD505-2E9C-101B-9397-08002B2CF9AE}" pid="232" name="FSC#ATSTATECFG@1.1001:BankName">
    <vt:lpwstr/>
  </property>
  <property fmtid="{D5CDD505-2E9C-101B-9397-08002B2CF9AE}" pid="233" name="FSC#COOSYSTEM@1.1:Container">
    <vt:lpwstr>COO.2125.100.2.11677545</vt:lpwstr>
  </property>
  <property fmtid="{D5CDD505-2E9C-101B-9397-08002B2CF9AE}" pid="234" name="FSC#FSCFOLIO@1.1001:docpropproject">
    <vt:lpwstr/>
  </property>
</Properties>
</file>